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9467" w14:textId="77777777" w:rsidR="00880D81" w:rsidRPr="00B126D0" w:rsidRDefault="00880D81" w:rsidP="00880D81">
      <w:pPr>
        <w:pStyle w:val="TOCHeading"/>
        <w:spacing w:line="240" w:lineRule="auto"/>
      </w:pPr>
      <w:r w:rsidRPr="00B126D0">
        <w:t>Contents</w:t>
      </w:r>
    </w:p>
    <w:p w14:paraId="43B538F1" w14:textId="77777777" w:rsidR="004148EE" w:rsidRDefault="004148EE" w:rsidP="004148EE">
      <w:pPr>
        <w:pStyle w:val="TOC1"/>
        <w:tabs>
          <w:tab w:val="left" w:pos="1474"/>
        </w:tabs>
        <w:spacing w:before="0" w:after="240"/>
        <w:ind w:left="1457"/>
        <w:rPr>
          <w:b w:val="0"/>
          <w:bCs/>
        </w:rPr>
      </w:pPr>
      <w:r>
        <w:rPr>
          <w:b w:val="0"/>
          <w:bCs/>
        </w:rPr>
        <w:t>Click on the section that you are interested in.</w:t>
      </w:r>
    </w:p>
    <w:p w14:paraId="1A564367" w14:textId="77777777" w:rsidR="008317C5" w:rsidRPr="00A95B86" w:rsidRDefault="00880D81">
      <w:pPr>
        <w:pStyle w:val="TOC1"/>
        <w:tabs>
          <w:tab w:val="left" w:pos="1474"/>
        </w:tabs>
        <w:rPr>
          <w:rFonts w:ascii="Calibri" w:hAnsi="Calibri"/>
          <w:b w:val="0"/>
          <w:noProof/>
          <w:sz w:val="22"/>
          <w:szCs w:val="22"/>
          <w:lang w:eastAsia="en-AU"/>
        </w:rPr>
      </w:pPr>
      <w:r w:rsidRPr="00B126D0">
        <w:rPr>
          <w:b w:val="0"/>
        </w:rPr>
        <w:fldChar w:fldCharType="begin"/>
      </w:r>
      <w:r w:rsidRPr="00B126D0">
        <w:rPr>
          <w:b w:val="0"/>
        </w:rPr>
        <w:instrText xml:space="preserve"> TOC \h \z \t "Heading 1,1,Indent 1,2" </w:instrText>
      </w:r>
      <w:r w:rsidRPr="00B126D0">
        <w:rPr>
          <w:b w:val="0"/>
        </w:rPr>
        <w:fldChar w:fldCharType="separate"/>
      </w:r>
      <w:hyperlink w:anchor="_Toc468183174" w:history="1">
        <w:r w:rsidR="008317C5" w:rsidRPr="00BA209B">
          <w:rPr>
            <w:rStyle w:val="Hyperlink"/>
            <w:noProof/>
          </w:rPr>
          <w:t>1</w:t>
        </w:r>
        <w:r w:rsidR="008317C5" w:rsidRPr="00A95B86">
          <w:rPr>
            <w:rFonts w:ascii="Calibri" w:hAnsi="Calibri"/>
            <w:b w:val="0"/>
            <w:noProof/>
            <w:sz w:val="22"/>
            <w:szCs w:val="22"/>
            <w:lang w:eastAsia="en-AU"/>
          </w:rPr>
          <w:tab/>
        </w:r>
        <w:r w:rsidR="008317C5" w:rsidRPr="00BA209B">
          <w:rPr>
            <w:rStyle w:val="Hyperlink"/>
            <w:noProof/>
          </w:rPr>
          <w:t>About this Part</w:t>
        </w:r>
        <w:r w:rsidR="008317C5">
          <w:rPr>
            <w:noProof/>
            <w:webHidden/>
          </w:rPr>
          <w:tab/>
        </w:r>
        <w:r w:rsidR="008317C5">
          <w:rPr>
            <w:noProof/>
            <w:webHidden/>
          </w:rPr>
          <w:fldChar w:fldCharType="begin"/>
        </w:r>
        <w:r w:rsidR="008317C5">
          <w:rPr>
            <w:noProof/>
            <w:webHidden/>
          </w:rPr>
          <w:instrText xml:space="preserve"> PAGEREF _Toc468183174 \h </w:instrText>
        </w:r>
        <w:r w:rsidR="008317C5">
          <w:rPr>
            <w:noProof/>
            <w:webHidden/>
          </w:rPr>
        </w:r>
        <w:r w:rsidR="008317C5">
          <w:rPr>
            <w:noProof/>
            <w:webHidden/>
          </w:rPr>
          <w:fldChar w:fldCharType="separate"/>
        </w:r>
        <w:r w:rsidR="00C21025">
          <w:rPr>
            <w:noProof/>
            <w:webHidden/>
          </w:rPr>
          <w:t>4</w:t>
        </w:r>
        <w:r w:rsidR="008317C5">
          <w:rPr>
            <w:noProof/>
            <w:webHidden/>
          </w:rPr>
          <w:fldChar w:fldCharType="end"/>
        </w:r>
      </w:hyperlink>
    </w:p>
    <w:p w14:paraId="7A6495B0" w14:textId="77777777" w:rsidR="008317C5" w:rsidRPr="00A95B86" w:rsidRDefault="00CD1495">
      <w:pPr>
        <w:pStyle w:val="TOC1"/>
        <w:tabs>
          <w:tab w:val="left" w:pos="1474"/>
        </w:tabs>
        <w:rPr>
          <w:rFonts w:ascii="Calibri" w:hAnsi="Calibri"/>
          <w:b w:val="0"/>
          <w:noProof/>
          <w:sz w:val="22"/>
          <w:szCs w:val="22"/>
          <w:lang w:eastAsia="en-AU"/>
        </w:rPr>
      </w:pPr>
      <w:hyperlink w:anchor="_Toc468183175" w:history="1">
        <w:r w:rsidR="008317C5" w:rsidRPr="00BA209B">
          <w:rPr>
            <w:rStyle w:val="Hyperlink"/>
            <w:noProof/>
          </w:rPr>
          <w:t>2</w:t>
        </w:r>
        <w:r w:rsidR="008317C5" w:rsidRPr="00A95B86">
          <w:rPr>
            <w:rFonts w:ascii="Calibri" w:hAnsi="Calibri"/>
            <w:b w:val="0"/>
            <w:noProof/>
            <w:sz w:val="22"/>
            <w:szCs w:val="22"/>
            <w:lang w:eastAsia="en-AU"/>
          </w:rPr>
          <w:tab/>
        </w:r>
        <w:r w:rsidR="008317C5" w:rsidRPr="00BA209B">
          <w:rPr>
            <w:rStyle w:val="Hyperlink"/>
            <w:noProof/>
          </w:rPr>
          <w:t>Mail and Web Protection/ Mail and Web Control</w:t>
        </w:r>
        <w:r w:rsidR="008317C5">
          <w:rPr>
            <w:noProof/>
            <w:webHidden/>
          </w:rPr>
          <w:tab/>
        </w:r>
        <w:r w:rsidR="008317C5">
          <w:rPr>
            <w:noProof/>
            <w:webHidden/>
          </w:rPr>
          <w:fldChar w:fldCharType="begin"/>
        </w:r>
        <w:r w:rsidR="008317C5">
          <w:rPr>
            <w:noProof/>
            <w:webHidden/>
          </w:rPr>
          <w:instrText xml:space="preserve"> PAGEREF _Toc468183175 \h </w:instrText>
        </w:r>
        <w:r w:rsidR="008317C5">
          <w:rPr>
            <w:noProof/>
            <w:webHidden/>
          </w:rPr>
        </w:r>
        <w:r w:rsidR="008317C5">
          <w:rPr>
            <w:noProof/>
            <w:webHidden/>
          </w:rPr>
          <w:fldChar w:fldCharType="separate"/>
        </w:r>
        <w:r w:rsidR="00C21025">
          <w:rPr>
            <w:noProof/>
            <w:webHidden/>
          </w:rPr>
          <w:t>4</w:t>
        </w:r>
        <w:r w:rsidR="008317C5">
          <w:rPr>
            <w:noProof/>
            <w:webHidden/>
          </w:rPr>
          <w:fldChar w:fldCharType="end"/>
        </w:r>
      </w:hyperlink>
    </w:p>
    <w:p w14:paraId="7FCF87E1" w14:textId="77777777" w:rsidR="008317C5" w:rsidRPr="00A95B86" w:rsidRDefault="00CD1495">
      <w:pPr>
        <w:pStyle w:val="TOC2"/>
        <w:rPr>
          <w:rFonts w:ascii="Calibri" w:hAnsi="Calibri"/>
          <w:noProof/>
          <w:sz w:val="22"/>
          <w:szCs w:val="22"/>
          <w:lang w:eastAsia="en-AU"/>
        </w:rPr>
      </w:pPr>
      <w:hyperlink w:anchor="_Toc468183176" w:history="1">
        <w:r w:rsidR="008317C5" w:rsidRPr="00BA209B">
          <w:rPr>
            <w:rStyle w:val="Hyperlink"/>
            <w:noProof/>
          </w:rPr>
          <w:t>What are Mail and Web Protection and Mail and Web Control?</w:t>
        </w:r>
        <w:r w:rsidR="008317C5">
          <w:rPr>
            <w:noProof/>
            <w:webHidden/>
          </w:rPr>
          <w:tab/>
        </w:r>
        <w:r w:rsidR="008317C5">
          <w:rPr>
            <w:noProof/>
            <w:webHidden/>
          </w:rPr>
          <w:fldChar w:fldCharType="begin"/>
        </w:r>
        <w:r w:rsidR="008317C5">
          <w:rPr>
            <w:noProof/>
            <w:webHidden/>
          </w:rPr>
          <w:instrText xml:space="preserve"> PAGEREF _Toc468183176 \h </w:instrText>
        </w:r>
        <w:r w:rsidR="008317C5">
          <w:rPr>
            <w:noProof/>
            <w:webHidden/>
          </w:rPr>
        </w:r>
        <w:r w:rsidR="008317C5">
          <w:rPr>
            <w:noProof/>
            <w:webHidden/>
          </w:rPr>
          <w:fldChar w:fldCharType="separate"/>
        </w:r>
        <w:r w:rsidR="00C21025">
          <w:rPr>
            <w:noProof/>
            <w:webHidden/>
          </w:rPr>
          <w:t>4</w:t>
        </w:r>
        <w:r w:rsidR="008317C5">
          <w:rPr>
            <w:noProof/>
            <w:webHidden/>
          </w:rPr>
          <w:fldChar w:fldCharType="end"/>
        </w:r>
      </w:hyperlink>
    </w:p>
    <w:p w14:paraId="579CC82F" w14:textId="77777777" w:rsidR="008317C5" w:rsidRPr="00A95B86" w:rsidRDefault="00CD1495">
      <w:pPr>
        <w:pStyle w:val="TOC2"/>
        <w:rPr>
          <w:rFonts w:ascii="Calibri" w:hAnsi="Calibri"/>
          <w:noProof/>
          <w:sz w:val="22"/>
          <w:szCs w:val="22"/>
          <w:lang w:eastAsia="en-AU"/>
        </w:rPr>
      </w:pPr>
      <w:hyperlink w:anchor="_Toc468183177" w:history="1">
        <w:r w:rsidR="008317C5" w:rsidRPr="00BA209B">
          <w:rPr>
            <w:rStyle w:val="Hyperlink"/>
            <w:noProof/>
          </w:rPr>
          <w:t>Minimum Commitment</w:t>
        </w:r>
        <w:r w:rsidR="008317C5">
          <w:rPr>
            <w:noProof/>
            <w:webHidden/>
          </w:rPr>
          <w:tab/>
        </w:r>
        <w:r w:rsidR="008317C5">
          <w:rPr>
            <w:noProof/>
            <w:webHidden/>
          </w:rPr>
          <w:fldChar w:fldCharType="begin"/>
        </w:r>
        <w:r w:rsidR="008317C5">
          <w:rPr>
            <w:noProof/>
            <w:webHidden/>
          </w:rPr>
          <w:instrText xml:space="preserve"> PAGEREF _Toc468183177 \h </w:instrText>
        </w:r>
        <w:r w:rsidR="008317C5">
          <w:rPr>
            <w:noProof/>
            <w:webHidden/>
          </w:rPr>
        </w:r>
        <w:r w:rsidR="008317C5">
          <w:rPr>
            <w:noProof/>
            <w:webHidden/>
          </w:rPr>
          <w:fldChar w:fldCharType="separate"/>
        </w:r>
        <w:r w:rsidR="00C21025">
          <w:rPr>
            <w:noProof/>
            <w:webHidden/>
          </w:rPr>
          <w:t>4</w:t>
        </w:r>
        <w:r w:rsidR="008317C5">
          <w:rPr>
            <w:noProof/>
            <w:webHidden/>
          </w:rPr>
          <w:fldChar w:fldCharType="end"/>
        </w:r>
      </w:hyperlink>
    </w:p>
    <w:p w14:paraId="34B8A03F" w14:textId="77777777" w:rsidR="008317C5" w:rsidRPr="00A95B86" w:rsidRDefault="00CD1495">
      <w:pPr>
        <w:pStyle w:val="TOC2"/>
        <w:rPr>
          <w:rFonts w:ascii="Calibri" w:hAnsi="Calibri"/>
          <w:noProof/>
          <w:sz w:val="22"/>
          <w:szCs w:val="22"/>
          <w:lang w:eastAsia="en-AU"/>
        </w:rPr>
      </w:pPr>
      <w:hyperlink w:anchor="_Toc468183178" w:history="1">
        <w:r w:rsidR="008317C5" w:rsidRPr="00BA209B">
          <w:rPr>
            <w:rStyle w:val="Hyperlink"/>
            <w:noProof/>
          </w:rPr>
          <w:t>Special requirements</w:t>
        </w:r>
        <w:r w:rsidR="008317C5">
          <w:rPr>
            <w:noProof/>
            <w:webHidden/>
          </w:rPr>
          <w:tab/>
        </w:r>
        <w:r w:rsidR="008317C5">
          <w:rPr>
            <w:noProof/>
            <w:webHidden/>
          </w:rPr>
          <w:fldChar w:fldCharType="begin"/>
        </w:r>
        <w:r w:rsidR="008317C5">
          <w:rPr>
            <w:noProof/>
            <w:webHidden/>
          </w:rPr>
          <w:instrText xml:space="preserve"> PAGEREF _Toc468183178 \h </w:instrText>
        </w:r>
        <w:r w:rsidR="008317C5">
          <w:rPr>
            <w:noProof/>
            <w:webHidden/>
          </w:rPr>
        </w:r>
        <w:r w:rsidR="008317C5">
          <w:rPr>
            <w:noProof/>
            <w:webHidden/>
          </w:rPr>
          <w:fldChar w:fldCharType="separate"/>
        </w:r>
        <w:r w:rsidR="00C21025">
          <w:rPr>
            <w:noProof/>
            <w:webHidden/>
          </w:rPr>
          <w:t>5</w:t>
        </w:r>
        <w:r w:rsidR="008317C5">
          <w:rPr>
            <w:noProof/>
            <w:webHidden/>
          </w:rPr>
          <w:fldChar w:fldCharType="end"/>
        </w:r>
      </w:hyperlink>
    </w:p>
    <w:p w14:paraId="29E85D51" w14:textId="77777777" w:rsidR="008317C5" w:rsidRPr="00A95B86" w:rsidRDefault="00CD1495">
      <w:pPr>
        <w:pStyle w:val="TOC2"/>
        <w:rPr>
          <w:rFonts w:ascii="Calibri" w:hAnsi="Calibri"/>
          <w:noProof/>
          <w:sz w:val="22"/>
          <w:szCs w:val="22"/>
          <w:lang w:eastAsia="en-AU"/>
        </w:rPr>
      </w:pPr>
      <w:hyperlink w:anchor="_Toc468183179" w:history="1">
        <w:r w:rsidR="008317C5" w:rsidRPr="00BA209B">
          <w:rPr>
            <w:rStyle w:val="Hyperlink"/>
            <w:noProof/>
          </w:rPr>
          <w:t>Limitations in relation to Exchange Mail</w:t>
        </w:r>
        <w:r w:rsidR="008317C5">
          <w:rPr>
            <w:noProof/>
            <w:webHidden/>
          </w:rPr>
          <w:tab/>
        </w:r>
        <w:r w:rsidR="008317C5">
          <w:rPr>
            <w:noProof/>
            <w:webHidden/>
          </w:rPr>
          <w:fldChar w:fldCharType="begin"/>
        </w:r>
        <w:r w:rsidR="008317C5">
          <w:rPr>
            <w:noProof/>
            <w:webHidden/>
          </w:rPr>
          <w:instrText xml:space="preserve"> PAGEREF _Toc468183179 \h </w:instrText>
        </w:r>
        <w:r w:rsidR="008317C5">
          <w:rPr>
            <w:noProof/>
            <w:webHidden/>
          </w:rPr>
        </w:r>
        <w:r w:rsidR="008317C5">
          <w:rPr>
            <w:noProof/>
            <w:webHidden/>
          </w:rPr>
          <w:fldChar w:fldCharType="separate"/>
        </w:r>
        <w:r w:rsidR="00C21025">
          <w:rPr>
            <w:noProof/>
            <w:webHidden/>
          </w:rPr>
          <w:t>5</w:t>
        </w:r>
        <w:r w:rsidR="008317C5">
          <w:rPr>
            <w:noProof/>
            <w:webHidden/>
          </w:rPr>
          <w:fldChar w:fldCharType="end"/>
        </w:r>
      </w:hyperlink>
    </w:p>
    <w:p w14:paraId="5250AA64" w14:textId="77777777" w:rsidR="008317C5" w:rsidRPr="00A95B86" w:rsidRDefault="00CD1495">
      <w:pPr>
        <w:pStyle w:val="TOC2"/>
        <w:rPr>
          <w:rFonts w:ascii="Calibri" w:hAnsi="Calibri"/>
          <w:noProof/>
          <w:sz w:val="22"/>
          <w:szCs w:val="22"/>
          <w:lang w:eastAsia="en-AU"/>
        </w:rPr>
      </w:pPr>
      <w:hyperlink w:anchor="_Toc468183180" w:history="1">
        <w:r w:rsidR="008317C5" w:rsidRPr="00BA209B">
          <w:rPr>
            <w:rStyle w:val="Hyperlink"/>
            <w:noProof/>
          </w:rPr>
          <w:t>Open Relay test</w:t>
        </w:r>
        <w:r w:rsidR="008317C5">
          <w:rPr>
            <w:noProof/>
            <w:webHidden/>
          </w:rPr>
          <w:tab/>
        </w:r>
        <w:r w:rsidR="008317C5">
          <w:rPr>
            <w:noProof/>
            <w:webHidden/>
          </w:rPr>
          <w:fldChar w:fldCharType="begin"/>
        </w:r>
        <w:r w:rsidR="008317C5">
          <w:rPr>
            <w:noProof/>
            <w:webHidden/>
          </w:rPr>
          <w:instrText xml:space="preserve"> PAGEREF _Toc468183180 \h </w:instrText>
        </w:r>
        <w:r w:rsidR="008317C5">
          <w:rPr>
            <w:noProof/>
            <w:webHidden/>
          </w:rPr>
        </w:r>
        <w:r w:rsidR="008317C5">
          <w:rPr>
            <w:noProof/>
            <w:webHidden/>
          </w:rPr>
          <w:fldChar w:fldCharType="separate"/>
        </w:r>
        <w:r w:rsidR="00C21025">
          <w:rPr>
            <w:noProof/>
            <w:webHidden/>
          </w:rPr>
          <w:t>5</w:t>
        </w:r>
        <w:r w:rsidR="008317C5">
          <w:rPr>
            <w:noProof/>
            <w:webHidden/>
          </w:rPr>
          <w:fldChar w:fldCharType="end"/>
        </w:r>
      </w:hyperlink>
    </w:p>
    <w:p w14:paraId="7BA5A07B" w14:textId="77777777" w:rsidR="008317C5" w:rsidRPr="00A95B86" w:rsidRDefault="00CD1495">
      <w:pPr>
        <w:pStyle w:val="TOC2"/>
        <w:rPr>
          <w:rFonts w:ascii="Calibri" w:hAnsi="Calibri"/>
          <w:noProof/>
          <w:sz w:val="22"/>
          <w:szCs w:val="22"/>
          <w:lang w:eastAsia="en-AU"/>
        </w:rPr>
      </w:pPr>
      <w:hyperlink w:anchor="_Toc468183181" w:history="1">
        <w:r w:rsidR="008317C5" w:rsidRPr="00BA209B">
          <w:rPr>
            <w:rStyle w:val="Hyperlink"/>
            <w:noProof/>
          </w:rPr>
          <w:t>Termination</w:t>
        </w:r>
        <w:r w:rsidR="008317C5">
          <w:rPr>
            <w:noProof/>
            <w:webHidden/>
          </w:rPr>
          <w:tab/>
        </w:r>
        <w:r w:rsidR="008317C5">
          <w:rPr>
            <w:noProof/>
            <w:webHidden/>
          </w:rPr>
          <w:fldChar w:fldCharType="begin"/>
        </w:r>
        <w:r w:rsidR="008317C5">
          <w:rPr>
            <w:noProof/>
            <w:webHidden/>
          </w:rPr>
          <w:instrText xml:space="preserve"> PAGEREF _Toc468183181 \h </w:instrText>
        </w:r>
        <w:r w:rsidR="008317C5">
          <w:rPr>
            <w:noProof/>
            <w:webHidden/>
          </w:rPr>
        </w:r>
        <w:r w:rsidR="008317C5">
          <w:rPr>
            <w:noProof/>
            <w:webHidden/>
          </w:rPr>
          <w:fldChar w:fldCharType="separate"/>
        </w:r>
        <w:r w:rsidR="00C21025">
          <w:rPr>
            <w:noProof/>
            <w:webHidden/>
          </w:rPr>
          <w:t>5</w:t>
        </w:r>
        <w:r w:rsidR="008317C5">
          <w:rPr>
            <w:noProof/>
            <w:webHidden/>
          </w:rPr>
          <w:fldChar w:fldCharType="end"/>
        </w:r>
      </w:hyperlink>
    </w:p>
    <w:p w14:paraId="1C0A8CF1" w14:textId="77777777" w:rsidR="008317C5" w:rsidRPr="00A95B86" w:rsidRDefault="00CD1495">
      <w:pPr>
        <w:pStyle w:val="TOC2"/>
        <w:rPr>
          <w:rFonts w:ascii="Calibri" w:hAnsi="Calibri"/>
          <w:noProof/>
          <w:sz w:val="22"/>
          <w:szCs w:val="22"/>
          <w:lang w:eastAsia="en-AU"/>
        </w:rPr>
      </w:pPr>
      <w:hyperlink w:anchor="_Toc468183182" w:history="1">
        <w:r w:rsidR="008317C5" w:rsidRPr="00BA209B">
          <w:rPr>
            <w:rStyle w:val="Hyperlink"/>
            <w:noProof/>
          </w:rPr>
          <w:t>Online service tool</w:t>
        </w:r>
        <w:r w:rsidR="008317C5">
          <w:rPr>
            <w:noProof/>
            <w:webHidden/>
          </w:rPr>
          <w:tab/>
        </w:r>
        <w:r w:rsidR="008317C5">
          <w:rPr>
            <w:noProof/>
            <w:webHidden/>
          </w:rPr>
          <w:fldChar w:fldCharType="begin"/>
        </w:r>
        <w:r w:rsidR="008317C5">
          <w:rPr>
            <w:noProof/>
            <w:webHidden/>
          </w:rPr>
          <w:instrText xml:space="preserve"> PAGEREF _Toc468183182 \h </w:instrText>
        </w:r>
        <w:r w:rsidR="008317C5">
          <w:rPr>
            <w:noProof/>
            <w:webHidden/>
          </w:rPr>
        </w:r>
        <w:r w:rsidR="008317C5">
          <w:rPr>
            <w:noProof/>
            <w:webHidden/>
          </w:rPr>
          <w:fldChar w:fldCharType="separate"/>
        </w:r>
        <w:r w:rsidR="00C21025">
          <w:rPr>
            <w:noProof/>
            <w:webHidden/>
          </w:rPr>
          <w:t>5</w:t>
        </w:r>
        <w:r w:rsidR="008317C5">
          <w:rPr>
            <w:noProof/>
            <w:webHidden/>
          </w:rPr>
          <w:fldChar w:fldCharType="end"/>
        </w:r>
      </w:hyperlink>
    </w:p>
    <w:p w14:paraId="5BCDAF93" w14:textId="77777777" w:rsidR="008317C5" w:rsidRPr="00A95B86" w:rsidRDefault="00CD1495">
      <w:pPr>
        <w:pStyle w:val="TOC2"/>
        <w:rPr>
          <w:rFonts w:ascii="Calibri" w:hAnsi="Calibri"/>
          <w:noProof/>
          <w:sz w:val="22"/>
          <w:szCs w:val="22"/>
          <w:lang w:eastAsia="en-AU"/>
        </w:rPr>
      </w:pPr>
      <w:hyperlink w:anchor="_Toc468183183" w:history="1">
        <w:r w:rsidR="008317C5" w:rsidRPr="00BA209B">
          <w:rPr>
            <w:rStyle w:val="Hyperlink"/>
            <w:noProof/>
          </w:rPr>
          <w:t>Additional reporting</w:t>
        </w:r>
        <w:r w:rsidR="008317C5">
          <w:rPr>
            <w:noProof/>
            <w:webHidden/>
          </w:rPr>
          <w:tab/>
        </w:r>
        <w:r w:rsidR="008317C5">
          <w:rPr>
            <w:noProof/>
            <w:webHidden/>
          </w:rPr>
          <w:fldChar w:fldCharType="begin"/>
        </w:r>
        <w:r w:rsidR="008317C5">
          <w:rPr>
            <w:noProof/>
            <w:webHidden/>
          </w:rPr>
          <w:instrText xml:space="preserve"> PAGEREF _Toc468183183 \h </w:instrText>
        </w:r>
        <w:r w:rsidR="008317C5">
          <w:rPr>
            <w:noProof/>
            <w:webHidden/>
          </w:rPr>
        </w:r>
        <w:r w:rsidR="008317C5">
          <w:rPr>
            <w:noProof/>
            <w:webHidden/>
          </w:rPr>
          <w:fldChar w:fldCharType="separate"/>
        </w:r>
        <w:r w:rsidR="00C21025">
          <w:rPr>
            <w:noProof/>
            <w:webHidden/>
          </w:rPr>
          <w:t>6</w:t>
        </w:r>
        <w:r w:rsidR="008317C5">
          <w:rPr>
            <w:noProof/>
            <w:webHidden/>
          </w:rPr>
          <w:fldChar w:fldCharType="end"/>
        </w:r>
      </w:hyperlink>
    </w:p>
    <w:p w14:paraId="7CD572D0" w14:textId="77777777" w:rsidR="008317C5" w:rsidRPr="00A95B86" w:rsidRDefault="00CD1495">
      <w:pPr>
        <w:pStyle w:val="TOC2"/>
        <w:rPr>
          <w:rFonts w:ascii="Calibri" w:hAnsi="Calibri"/>
          <w:noProof/>
          <w:sz w:val="22"/>
          <w:szCs w:val="22"/>
          <w:lang w:eastAsia="en-AU"/>
        </w:rPr>
      </w:pPr>
      <w:hyperlink w:anchor="_Toc468183184" w:history="1">
        <w:r w:rsidR="008317C5" w:rsidRPr="00BA209B">
          <w:rPr>
            <w:rStyle w:val="Hyperlink"/>
            <w:noProof/>
          </w:rPr>
          <w:t>Changes to delivery mechanism</w:t>
        </w:r>
        <w:r w:rsidR="008317C5">
          <w:rPr>
            <w:noProof/>
            <w:webHidden/>
          </w:rPr>
          <w:tab/>
        </w:r>
        <w:r w:rsidR="008317C5">
          <w:rPr>
            <w:noProof/>
            <w:webHidden/>
          </w:rPr>
          <w:fldChar w:fldCharType="begin"/>
        </w:r>
        <w:r w:rsidR="008317C5">
          <w:rPr>
            <w:noProof/>
            <w:webHidden/>
          </w:rPr>
          <w:instrText xml:space="preserve"> PAGEREF _Toc468183184 \h </w:instrText>
        </w:r>
        <w:r w:rsidR="008317C5">
          <w:rPr>
            <w:noProof/>
            <w:webHidden/>
          </w:rPr>
        </w:r>
        <w:r w:rsidR="008317C5">
          <w:rPr>
            <w:noProof/>
            <w:webHidden/>
          </w:rPr>
          <w:fldChar w:fldCharType="separate"/>
        </w:r>
        <w:r w:rsidR="00C21025">
          <w:rPr>
            <w:noProof/>
            <w:webHidden/>
          </w:rPr>
          <w:t>6</w:t>
        </w:r>
        <w:r w:rsidR="008317C5">
          <w:rPr>
            <w:noProof/>
            <w:webHidden/>
          </w:rPr>
          <w:fldChar w:fldCharType="end"/>
        </w:r>
      </w:hyperlink>
    </w:p>
    <w:p w14:paraId="23A2A2A8" w14:textId="77777777" w:rsidR="008317C5" w:rsidRPr="00A95B86" w:rsidRDefault="00CD1495">
      <w:pPr>
        <w:pStyle w:val="TOC2"/>
        <w:rPr>
          <w:rFonts w:ascii="Calibri" w:hAnsi="Calibri"/>
          <w:noProof/>
          <w:sz w:val="22"/>
          <w:szCs w:val="22"/>
          <w:lang w:eastAsia="en-AU"/>
        </w:rPr>
      </w:pPr>
      <w:hyperlink w:anchor="_Toc468183185" w:history="1">
        <w:r w:rsidR="008317C5" w:rsidRPr="00BA209B">
          <w:rPr>
            <w:rStyle w:val="Hyperlink"/>
            <w:noProof/>
          </w:rPr>
          <w:t>Planned maintenance</w:t>
        </w:r>
        <w:r w:rsidR="008317C5">
          <w:rPr>
            <w:noProof/>
            <w:webHidden/>
          </w:rPr>
          <w:tab/>
        </w:r>
        <w:r w:rsidR="008317C5">
          <w:rPr>
            <w:noProof/>
            <w:webHidden/>
          </w:rPr>
          <w:fldChar w:fldCharType="begin"/>
        </w:r>
        <w:r w:rsidR="008317C5">
          <w:rPr>
            <w:noProof/>
            <w:webHidden/>
          </w:rPr>
          <w:instrText xml:space="preserve"> PAGEREF _Toc468183185 \h </w:instrText>
        </w:r>
        <w:r w:rsidR="008317C5">
          <w:rPr>
            <w:noProof/>
            <w:webHidden/>
          </w:rPr>
        </w:r>
        <w:r w:rsidR="008317C5">
          <w:rPr>
            <w:noProof/>
            <w:webHidden/>
          </w:rPr>
          <w:fldChar w:fldCharType="separate"/>
        </w:r>
        <w:r w:rsidR="00C21025">
          <w:rPr>
            <w:noProof/>
            <w:webHidden/>
          </w:rPr>
          <w:t>6</w:t>
        </w:r>
        <w:r w:rsidR="008317C5">
          <w:rPr>
            <w:noProof/>
            <w:webHidden/>
          </w:rPr>
          <w:fldChar w:fldCharType="end"/>
        </w:r>
      </w:hyperlink>
    </w:p>
    <w:p w14:paraId="3146BBB5" w14:textId="77777777" w:rsidR="008317C5" w:rsidRPr="00A95B86" w:rsidRDefault="00CD1495">
      <w:pPr>
        <w:pStyle w:val="TOC2"/>
        <w:rPr>
          <w:rFonts w:ascii="Calibri" w:hAnsi="Calibri"/>
          <w:noProof/>
          <w:sz w:val="22"/>
          <w:szCs w:val="22"/>
          <w:lang w:eastAsia="en-AU"/>
        </w:rPr>
      </w:pPr>
      <w:hyperlink w:anchor="_Toc468183186" w:history="1">
        <w:r w:rsidR="008317C5" w:rsidRPr="00BA209B">
          <w:rPr>
            <w:rStyle w:val="Hyperlink"/>
            <w:noProof/>
          </w:rPr>
          <w:t>Email queue lengths</w:t>
        </w:r>
        <w:r w:rsidR="008317C5">
          <w:rPr>
            <w:noProof/>
            <w:webHidden/>
          </w:rPr>
          <w:tab/>
        </w:r>
        <w:r w:rsidR="008317C5">
          <w:rPr>
            <w:noProof/>
            <w:webHidden/>
          </w:rPr>
          <w:fldChar w:fldCharType="begin"/>
        </w:r>
        <w:r w:rsidR="008317C5">
          <w:rPr>
            <w:noProof/>
            <w:webHidden/>
          </w:rPr>
          <w:instrText xml:space="preserve"> PAGEREF _Toc468183186 \h </w:instrText>
        </w:r>
        <w:r w:rsidR="008317C5">
          <w:rPr>
            <w:noProof/>
            <w:webHidden/>
          </w:rPr>
        </w:r>
        <w:r w:rsidR="008317C5">
          <w:rPr>
            <w:noProof/>
            <w:webHidden/>
          </w:rPr>
          <w:fldChar w:fldCharType="separate"/>
        </w:r>
        <w:r w:rsidR="00C21025">
          <w:rPr>
            <w:noProof/>
            <w:webHidden/>
          </w:rPr>
          <w:t>6</w:t>
        </w:r>
        <w:r w:rsidR="008317C5">
          <w:rPr>
            <w:noProof/>
            <w:webHidden/>
          </w:rPr>
          <w:fldChar w:fldCharType="end"/>
        </w:r>
      </w:hyperlink>
    </w:p>
    <w:p w14:paraId="019BDCD5" w14:textId="77777777" w:rsidR="008317C5" w:rsidRPr="00A95B86" w:rsidRDefault="00CD1495">
      <w:pPr>
        <w:pStyle w:val="TOC2"/>
        <w:rPr>
          <w:rFonts w:ascii="Calibri" w:hAnsi="Calibri"/>
          <w:noProof/>
          <w:sz w:val="22"/>
          <w:szCs w:val="22"/>
          <w:lang w:eastAsia="en-AU"/>
        </w:rPr>
      </w:pPr>
      <w:hyperlink w:anchor="_Toc468183187" w:history="1">
        <w:r w:rsidR="008317C5" w:rsidRPr="00BA209B">
          <w:rPr>
            <w:rStyle w:val="Hyperlink"/>
            <w:noProof/>
          </w:rPr>
          <w:t>No guarantee</w:t>
        </w:r>
        <w:r w:rsidR="008317C5">
          <w:rPr>
            <w:noProof/>
            <w:webHidden/>
          </w:rPr>
          <w:tab/>
        </w:r>
        <w:r w:rsidR="008317C5">
          <w:rPr>
            <w:noProof/>
            <w:webHidden/>
          </w:rPr>
          <w:fldChar w:fldCharType="begin"/>
        </w:r>
        <w:r w:rsidR="008317C5">
          <w:rPr>
            <w:noProof/>
            <w:webHidden/>
          </w:rPr>
          <w:instrText xml:space="preserve"> PAGEREF _Toc468183187 \h </w:instrText>
        </w:r>
        <w:r w:rsidR="008317C5">
          <w:rPr>
            <w:noProof/>
            <w:webHidden/>
          </w:rPr>
        </w:r>
        <w:r w:rsidR="008317C5">
          <w:rPr>
            <w:noProof/>
            <w:webHidden/>
          </w:rPr>
          <w:fldChar w:fldCharType="separate"/>
        </w:r>
        <w:r w:rsidR="00C21025">
          <w:rPr>
            <w:noProof/>
            <w:webHidden/>
          </w:rPr>
          <w:t>6</w:t>
        </w:r>
        <w:r w:rsidR="008317C5">
          <w:rPr>
            <w:noProof/>
            <w:webHidden/>
          </w:rPr>
          <w:fldChar w:fldCharType="end"/>
        </w:r>
      </w:hyperlink>
    </w:p>
    <w:p w14:paraId="53739532" w14:textId="77777777" w:rsidR="008317C5" w:rsidRPr="00A95B86" w:rsidRDefault="00CD1495">
      <w:pPr>
        <w:pStyle w:val="TOC2"/>
        <w:rPr>
          <w:rFonts w:ascii="Calibri" w:hAnsi="Calibri"/>
          <w:noProof/>
          <w:sz w:val="22"/>
          <w:szCs w:val="22"/>
          <w:lang w:eastAsia="en-AU"/>
        </w:rPr>
      </w:pPr>
      <w:hyperlink w:anchor="_Toc468183188" w:history="1">
        <w:r w:rsidR="008317C5" w:rsidRPr="00BA209B">
          <w:rPr>
            <w:rStyle w:val="Hyperlink"/>
            <w:noProof/>
          </w:rPr>
          <w:t>Security threat</w:t>
        </w:r>
        <w:r w:rsidR="008317C5">
          <w:rPr>
            <w:noProof/>
            <w:webHidden/>
          </w:rPr>
          <w:tab/>
        </w:r>
        <w:r w:rsidR="008317C5">
          <w:rPr>
            <w:noProof/>
            <w:webHidden/>
          </w:rPr>
          <w:fldChar w:fldCharType="begin"/>
        </w:r>
        <w:r w:rsidR="008317C5">
          <w:rPr>
            <w:noProof/>
            <w:webHidden/>
          </w:rPr>
          <w:instrText xml:space="preserve"> PAGEREF _Toc468183188 \h </w:instrText>
        </w:r>
        <w:r w:rsidR="008317C5">
          <w:rPr>
            <w:noProof/>
            <w:webHidden/>
          </w:rPr>
        </w:r>
        <w:r w:rsidR="008317C5">
          <w:rPr>
            <w:noProof/>
            <w:webHidden/>
          </w:rPr>
          <w:fldChar w:fldCharType="separate"/>
        </w:r>
        <w:r w:rsidR="00C21025">
          <w:rPr>
            <w:noProof/>
            <w:webHidden/>
          </w:rPr>
          <w:t>7</w:t>
        </w:r>
        <w:r w:rsidR="008317C5">
          <w:rPr>
            <w:noProof/>
            <w:webHidden/>
          </w:rPr>
          <w:fldChar w:fldCharType="end"/>
        </w:r>
      </w:hyperlink>
    </w:p>
    <w:p w14:paraId="142F7363" w14:textId="77777777" w:rsidR="008317C5" w:rsidRPr="00A95B86" w:rsidRDefault="00CD1495">
      <w:pPr>
        <w:pStyle w:val="TOC2"/>
        <w:rPr>
          <w:rFonts w:ascii="Calibri" w:hAnsi="Calibri"/>
          <w:noProof/>
          <w:sz w:val="22"/>
          <w:szCs w:val="22"/>
          <w:lang w:eastAsia="en-AU"/>
        </w:rPr>
      </w:pPr>
      <w:hyperlink w:anchor="_Toc468183189" w:history="1">
        <w:r w:rsidR="008317C5" w:rsidRPr="00BA209B">
          <w:rPr>
            <w:rStyle w:val="Hyperlink"/>
            <w:noProof/>
          </w:rPr>
          <w:t>Termination by supplier</w:t>
        </w:r>
        <w:r w:rsidR="008317C5">
          <w:rPr>
            <w:noProof/>
            <w:webHidden/>
          </w:rPr>
          <w:tab/>
        </w:r>
        <w:r w:rsidR="008317C5">
          <w:rPr>
            <w:noProof/>
            <w:webHidden/>
          </w:rPr>
          <w:fldChar w:fldCharType="begin"/>
        </w:r>
        <w:r w:rsidR="008317C5">
          <w:rPr>
            <w:noProof/>
            <w:webHidden/>
          </w:rPr>
          <w:instrText xml:space="preserve"> PAGEREF _Toc468183189 \h </w:instrText>
        </w:r>
        <w:r w:rsidR="008317C5">
          <w:rPr>
            <w:noProof/>
            <w:webHidden/>
          </w:rPr>
        </w:r>
        <w:r w:rsidR="008317C5">
          <w:rPr>
            <w:noProof/>
            <w:webHidden/>
          </w:rPr>
          <w:fldChar w:fldCharType="separate"/>
        </w:r>
        <w:r w:rsidR="00C21025">
          <w:rPr>
            <w:noProof/>
            <w:webHidden/>
          </w:rPr>
          <w:t>7</w:t>
        </w:r>
        <w:r w:rsidR="008317C5">
          <w:rPr>
            <w:noProof/>
            <w:webHidden/>
          </w:rPr>
          <w:fldChar w:fldCharType="end"/>
        </w:r>
      </w:hyperlink>
    </w:p>
    <w:p w14:paraId="7B6A6232" w14:textId="77777777" w:rsidR="008317C5" w:rsidRPr="00A95B86" w:rsidRDefault="00CD1495">
      <w:pPr>
        <w:pStyle w:val="TOC2"/>
        <w:rPr>
          <w:rFonts w:ascii="Calibri" w:hAnsi="Calibri"/>
          <w:noProof/>
          <w:sz w:val="22"/>
          <w:szCs w:val="22"/>
          <w:lang w:eastAsia="en-AU"/>
        </w:rPr>
      </w:pPr>
      <w:hyperlink w:anchor="_Toc468183190" w:history="1">
        <w:r w:rsidR="008317C5" w:rsidRPr="00BA209B">
          <w:rPr>
            <w:rStyle w:val="Hyperlink"/>
            <w:noProof/>
          </w:rPr>
          <w:t>Consequences of suspension or termination</w:t>
        </w:r>
        <w:r w:rsidR="008317C5">
          <w:rPr>
            <w:noProof/>
            <w:webHidden/>
          </w:rPr>
          <w:tab/>
        </w:r>
        <w:r w:rsidR="008317C5">
          <w:rPr>
            <w:noProof/>
            <w:webHidden/>
          </w:rPr>
          <w:fldChar w:fldCharType="begin"/>
        </w:r>
        <w:r w:rsidR="008317C5">
          <w:rPr>
            <w:noProof/>
            <w:webHidden/>
          </w:rPr>
          <w:instrText xml:space="preserve"> PAGEREF _Toc468183190 \h </w:instrText>
        </w:r>
        <w:r w:rsidR="008317C5">
          <w:rPr>
            <w:noProof/>
            <w:webHidden/>
          </w:rPr>
        </w:r>
        <w:r w:rsidR="008317C5">
          <w:rPr>
            <w:noProof/>
            <w:webHidden/>
          </w:rPr>
          <w:fldChar w:fldCharType="separate"/>
        </w:r>
        <w:r w:rsidR="00C21025">
          <w:rPr>
            <w:noProof/>
            <w:webHidden/>
          </w:rPr>
          <w:t>7</w:t>
        </w:r>
        <w:r w:rsidR="008317C5">
          <w:rPr>
            <w:noProof/>
            <w:webHidden/>
          </w:rPr>
          <w:fldChar w:fldCharType="end"/>
        </w:r>
      </w:hyperlink>
    </w:p>
    <w:p w14:paraId="3B461213" w14:textId="77777777" w:rsidR="008317C5" w:rsidRPr="00A95B86" w:rsidRDefault="00CD1495">
      <w:pPr>
        <w:pStyle w:val="TOC2"/>
        <w:rPr>
          <w:rFonts w:ascii="Calibri" w:hAnsi="Calibri"/>
          <w:noProof/>
          <w:sz w:val="22"/>
          <w:szCs w:val="22"/>
          <w:lang w:eastAsia="en-AU"/>
        </w:rPr>
      </w:pPr>
      <w:hyperlink w:anchor="_Toc468183191" w:history="1">
        <w:r w:rsidR="008317C5" w:rsidRPr="00BA209B">
          <w:rPr>
            <w:rStyle w:val="Hyperlink"/>
            <w:noProof/>
          </w:rPr>
          <w:t>Intellectual property rights</w:t>
        </w:r>
        <w:r w:rsidR="008317C5">
          <w:rPr>
            <w:noProof/>
            <w:webHidden/>
          </w:rPr>
          <w:tab/>
        </w:r>
        <w:r w:rsidR="008317C5">
          <w:rPr>
            <w:noProof/>
            <w:webHidden/>
          </w:rPr>
          <w:fldChar w:fldCharType="begin"/>
        </w:r>
        <w:r w:rsidR="008317C5">
          <w:rPr>
            <w:noProof/>
            <w:webHidden/>
          </w:rPr>
          <w:instrText xml:space="preserve"> PAGEREF _Toc468183191 \h </w:instrText>
        </w:r>
        <w:r w:rsidR="008317C5">
          <w:rPr>
            <w:noProof/>
            <w:webHidden/>
          </w:rPr>
        </w:r>
        <w:r w:rsidR="008317C5">
          <w:rPr>
            <w:noProof/>
            <w:webHidden/>
          </w:rPr>
          <w:fldChar w:fldCharType="separate"/>
        </w:r>
        <w:r w:rsidR="00C21025">
          <w:rPr>
            <w:noProof/>
            <w:webHidden/>
          </w:rPr>
          <w:t>8</w:t>
        </w:r>
        <w:r w:rsidR="008317C5">
          <w:rPr>
            <w:noProof/>
            <w:webHidden/>
          </w:rPr>
          <w:fldChar w:fldCharType="end"/>
        </w:r>
      </w:hyperlink>
    </w:p>
    <w:p w14:paraId="0A302AC3" w14:textId="77777777" w:rsidR="008317C5" w:rsidRPr="00A95B86" w:rsidRDefault="00CD1495">
      <w:pPr>
        <w:pStyle w:val="TOC2"/>
        <w:rPr>
          <w:rFonts w:ascii="Calibri" w:hAnsi="Calibri"/>
          <w:noProof/>
          <w:sz w:val="22"/>
          <w:szCs w:val="22"/>
          <w:lang w:eastAsia="en-AU"/>
        </w:rPr>
      </w:pPr>
      <w:hyperlink w:anchor="_Toc468183192" w:history="1">
        <w:r w:rsidR="008317C5" w:rsidRPr="00BA209B">
          <w:rPr>
            <w:rStyle w:val="Hyperlink"/>
            <w:noProof/>
          </w:rPr>
          <w:t>Location of our hardware used to provide the services</w:t>
        </w:r>
        <w:r w:rsidR="008317C5">
          <w:rPr>
            <w:noProof/>
            <w:webHidden/>
          </w:rPr>
          <w:tab/>
        </w:r>
        <w:r w:rsidR="008317C5">
          <w:rPr>
            <w:noProof/>
            <w:webHidden/>
          </w:rPr>
          <w:fldChar w:fldCharType="begin"/>
        </w:r>
        <w:r w:rsidR="008317C5">
          <w:rPr>
            <w:noProof/>
            <w:webHidden/>
          </w:rPr>
          <w:instrText xml:space="preserve"> PAGEREF _Toc468183192 \h </w:instrText>
        </w:r>
        <w:r w:rsidR="008317C5">
          <w:rPr>
            <w:noProof/>
            <w:webHidden/>
          </w:rPr>
        </w:r>
        <w:r w:rsidR="008317C5">
          <w:rPr>
            <w:noProof/>
            <w:webHidden/>
          </w:rPr>
          <w:fldChar w:fldCharType="separate"/>
        </w:r>
        <w:r w:rsidR="00C21025">
          <w:rPr>
            <w:noProof/>
            <w:webHidden/>
          </w:rPr>
          <w:t>8</w:t>
        </w:r>
        <w:r w:rsidR="008317C5">
          <w:rPr>
            <w:noProof/>
            <w:webHidden/>
          </w:rPr>
          <w:fldChar w:fldCharType="end"/>
        </w:r>
      </w:hyperlink>
    </w:p>
    <w:p w14:paraId="74E535BB" w14:textId="77777777" w:rsidR="008317C5" w:rsidRPr="00A95B86" w:rsidRDefault="00CD1495">
      <w:pPr>
        <w:pStyle w:val="TOC2"/>
        <w:rPr>
          <w:rFonts w:ascii="Calibri" w:hAnsi="Calibri"/>
          <w:noProof/>
          <w:sz w:val="22"/>
          <w:szCs w:val="22"/>
          <w:lang w:eastAsia="en-AU"/>
        </w:rPr>
      </w:pPr>
      <w:hyperlink w:anchor="_Toc468183193" w:history="1">
        <w:r w:rsidR="008317C5" w:rsidRPr="00BA209B">
          <w:rPr>
            <w:rStyle w:val="Hyperlink"/>
            <w:noProof/>
          </w:rPr>
          <w:t>General</w:t>
        </w:r>
        <w:r w:rsidR="008317C5">
          <w:rPr>
            <w:noProof/>
            <w:webHidden/>
          </w:rPr>
          <w:tab/>
        </w:r>
        <w:r w:rsidR="008317C5">
          <w:rPr>
            <w:noProof/>
            <w:webHidden/>
          </w:rPr>
          <w:fldChar w:fldCharType="begin"/>
        </w:r>
        <w:r w:rsidR="008317C5">
          <w:rPr>
            <w:noProof/>
            <w:webHidden/>
          </w:rPr>
          <w:instrText xml:space="preserve"> PAGEREF _Toc468183193 \h </w:instrText>
        </w:r>
        <w:r w:rsidR="008317C5">
          <w:rPr>
            <w:noProof/>
            <w:webHidden/>
          </w:rPr>
        </w:r>
        <w:r w:rsidR="008317C5">
          <w:rPr>
            <w:noProof/>
            <w:webHidden/>
          </w:rPr>
          <w:fldChar w:fldCharType="separate"/>
        </w:r>
        <w:r w:rsidR="00C21025">
          <w:rPr>
            <w:noProof/>
            <w:webHidden/>
          </w:rPr>
          <w:t>8</w:t>
        </w:r>
        <w:r w:rsidR="008317C5">
          <w:rPr>
            <w:noProof/>
            <w:webHidden/>
          </w:rPr>
          <w:fldChar w:fldCharType="end"/>
        </w:r>
      </w:hyperlink>
    </w:p>
    <w:p w14:paraId="184B3E4C" w14:textId="77777777" w:rsidR="008317C5" w:rsidRPr="00A95B86" w:rsidRDefault="00CD1495">
      <w:pPr>
        <w:pStyle w:val="TOC1"/>
        <w:tabs>
          <w:tab w:val="left" w:pos="1474"/>
        </w:tabs>
        <w:rPr>
          <w:rFonts w:ascii="Calibri" w:hAnsi="Calibri"/>
          <w:b w:val="0"/>
          <w:noProof/>
          <w:sz w:val="22"/>
          <w:szCs w:val="22"/>
          <w:lang w:eastAsia="en-AU"/>
        </w:rPr>
      </w:pPr>
      <w:hyperlink w:anchor="_Toc468183194" w:history="1">
        <w:r w:rsidR="008317C5" w:rsidRPr="00BA209B">
          <w:rPr>
            <w:rStyle w:val="Hyperlink"/>
            <w:noProof/>
          </w:rPr>
          <w:t>3</w:t>
        </w:r>
        <w:r w:rsidR="008317C5" w:rsidRPr="00A95B86">
          <w:rPr>
            <w:rFonts w:ascii="Calibri" w:hAnsi="Calibri"/>
            <w:b w:val="0"/>
            <w:noProof/>
            <w:sz w:val="22"/>
            <w:szCs w:val="22"/>
            <w:lang w:eastAsia="en-AU"/>
          </w:rPr>
          <w:tab/>
        </w:r>
        <w:r w:rsidR="008317C5" w:rsidRPr="00BA209B">
          <w:rPr>
            <w:rStyle w:val="Hyperlink"/>
            <w:noProof/>
          </w:rPr>
          <w:t>Helpdesk</w:t>
        </w:r>
        <w:r w:rsidR="008317C5">
          <w:rPr>
            <w:noProof/>
            <w:webHidden/>
          </w:rPr>
          <w:tab/>
        </w:r>
        <w:r w:rsidR="008317C5">
          <w:rPr>
            <w:noProof/>
            <w:webHidden/>
          </w:rPr>
          <w:fldChar w:fldCharType="begin"/>
        </w:r>
        <w:r w:rsidR="008317C5">
          <w:rPr>
            <w:noProof/>
            <w:webHidden/>
          </w:rPr>
          <w:instrText xml:space="preserve"> PAGEREF _Toc468183194 \h </w:instrText>
        </w:r>
        <w:r w:rsidR="008317C5">
          <w:rPr>
            <w:noProof/>
            <w:webHidden/>
          </w:rPr>
        </w:r>
        <w:r w:rsidR="008317C5">
          <w:rPr>
            <w:noProof/>
            <w:webHidden/>
          </w:rPr>
          <w:fldChar w:fldCharType="separate"/>
        </w:r>
        <w:r w:rsidR="00C21025">
          <w:rPr>
            <w:noProof/>
            <w:webHidden/>
          </w:rPr>
          <w:t>8</w:t>
        </w:r>
        <w:r w:rsidR="008317C5">
          <w:rPr>
            <w:noProof/>
            <w:webHidden/>
          </w:rPr>
          <w:fldChar w:fldCharType="end"/>
        </w:r>
      </w:hyperlink>
    </w:p>
    <w:p w14:paraId="19A1AABA" w14:textId="77777777" w:rsidR="008317C5" w:rsidRPr="00A95B86" w:rsidRDefault="00CD1495">
      <w:pPr>
        <w:pStyle w:val="TOC1"/>
        <w:tabs>
          <w:tab w:val="left" w:pos="1474"/>
        </w:tabs>
        <w:rPr>
          <w:rFonts w:ascii="Calibri" w:hAnsi="Calibri"/>
          <w:b w:val="0"/>
          <w:noProof/>
          <w:sz w:val="22"/>
          <w:szCs w:val="22"/>
          <w:lang w:eastAsia="en-AU"/>
        </w:rPr>
      </w:pPr>
      <w:hyperlink w:anchor="_Toc468183195" w:history="1">
        <w:r w:rsidR="008317C5" w:rsidRPr="00BA209B">
          <w:rPr>
            <w:rStyle w:val="Hyperlink"/>
            <w:noProof/>
          </w:rPr>
          <w:t>4</w:t>
        </w:r>
        <w:r w:rsidR="008317C5" w:rsidRPr="00A95B86">
          <w:rPr>
            <w:rFonts w:ascii="Calibri" w:hAnsi="Calibri"/>
            <w:b w:val="0"/>
            <w:noProof/>
            <w:sz w:val="22"/>
            <w:szCs w:val="22"/>
            <w:lang w:eastAsia="en-AU"/>
          </w:rPr>
          <w:tab/>
        </w:r>
        <w:r w:rsidR="008317C5" w:rsidRPr="00BA209B">
          <w:rPr>
            <w:rStyle w:val="Hyperlink"/>
            <w:noProof/>
          </w:rPr>
          <w:t>Your obligations</w:t>
        </w:r>
        <w:r w:rsidR="008317C5">
          <w:rPr>
            <w:noProof/>
            <w:webHidden/>
          </w:rPr>
          <w:tab/>
        </w:r>
        <w:r w:rsidR="008317C5">
          <w:rPr>
            <w:noProof/>
            <w:webHidden/>
          </w:rPr>
          <w:fldChar w:fldCharType="begin"/>
        </w:r>
        <w:r w:rsidR="008317C5">
          <w:rPr>
            <w:noProof/>
            <w:webHidden/>
          </w:rPr>
          <w:instrText xml:space="preserve"> PAGEREF _Toc468183195 \h </w:instrText>
        </w:r>
        <w:r w:rsidR="008317C5">
          <w:rPr>
            <w:noProof/>
            <w:webHidden/>
          </w:rPr>
        </w:r>
        <w:r w:rsidR="008317C5">
          <w:rPr>
            <w:noProof/>
            <w:webHidden/>
          </w:rPr>
          <w:fldChar w:fldCharType="separate"/>
        </w:r>
        <w:r w:rsidR="00C21025">
          <w:rPr>
            <w:noProof/>
            <w:webHidden/>
          </w:rPr>
          <w:t>9</w:t>
        </w:r>
        <w:r w:rsidR="008317C5">
          <w:rPr>
            <w:noProof/>
            <w:webHidden/>
          </w:rPr>
          <w:fldChar w:fldCharType="end"/>
        </w:r>
      </w:hyperlink>
    </w:p>
    <w:p w14:paraId="6A1F4F20" w14:textId="77777777" w:rsidR="008317C5" w:rsidRPr="00A95B86" w:rsidRDefault="00CD1495">
      <w:pPr>
        <w:pStyle w:val="TOC1"/>
        <w:tabs>
          <w:tab w:val="left" w:pos="1474"/>
        </w:tabs>
        <w:rPr>
          <w:rFonts w:ascii="Calibri" w:hAnsi="Calibri"/>
          <w:b w:val="0"/>
          <w:noProof/>
          <w:sz w:val="22"/>
          <w:szCs w:val="22"/>
          <w:lang w:eastAsia="en-AU"/>
        </w:rPr>
      </w:pPr>
      <w:hyperlink w:anchor="_Toc468183196" w:history="1">
        <w:r w:rsidR="008317C5" w:rsidRPr="00BA209B">
          <w:rPr>
            <w:rStyle w:val="Hyperlink"/>
            <w:noProof/>
          </w:rPr>
          <w:t>5</w:t>
        </w:r>
        <w:r w:rsidR="008317C5" w:rsidRPr="00A95B86">
          <w:rPr>
            <w:rFonts w:ascii="Calibri" w:hAnsi="Calibri"/>
            <w:b w:val="0"/>
            <w:noProof/>
            <w:sz w:val="22"/>
            <w:szCs w:val="22"/>
            <w:lang w:eastAsia="en-AU"/>
          </w:rPr>
          <w:tab/>
        </w:r>
        <w:r w:rsidR="008317C5" w:rsidRPr="00BA209B">
          <w:rPr>
            <w:rStyle w:val="Hyperlink"/>
            <w:noProof/>
          </w:rPr>
          <w:t>Fees and charges generally</w:t>
        </w:r>
        <w:r w:rsidR="008317C5">
          <w:rPr>
            <w:noProof/>
            <w:webHidden/>
          </w:rPr>
          <w:tab/>
        </w:r>
        <w:r w:rsidR="008317C5">
          <w:rPr>
            <w:noProof/>
            <w:webHidden/>
          </w:rPr>
          <w:fldChar w:fldCharType="begin"/>
        </w:r>
        <w:r w:rsidR="008317C5">
          <w:rPr>
            <w:noProof/>
            <w:webHidden/>
          </w:rPr>
          <w:instrText xml:space="preserve"> PAGEREF _Toc468183196 \h </w:instrText>
        </w:r>
        <w:r w:rsidR="008317C5">
          <w:rPr>
            <w:noProof/>
            <w:webHidden/>
          </w:rPr>
        </w:r>
        <w:r w:rsidR="008317C5">
          <w:rPr>
            <w:noProof/>
            <w:webHidden/>
          </w:rPr>
          <w:fldChar w:fldCharType="separate"/>
        </w:r>
        <w:r w:rsidR="00C21025">
          <w:rPr>
            <w:noProof/>
            <w:webHidden/>
          </w:rPr>
          <w:t>10</w:t>
        </w:r>
        <w:r w:rsidR="008317C5">
          <w:rPr>
            <w:noProof/>
            <w:webHidden/>
          </w:rPr>
          <w:fldChar w:fldCharType="end"/>
        </w:r>
      </w:hyperlink>
    </w:p>
    <w:p w14:paraId="4E2B693F" w14:textId="77777777" w:rsidR="008317C5" w:rsidRPr="00A95B86" w:rsidRDefault="00CD1495">
      <w:pPr>
        <w:pStyle w:val="TOC2"/>
        <w:rPr>
          <w:rFonts w:ascii="Calibri" w:hAnsi="Calibri"/>
          <w:noProof/>
          <w:sz w:val="22"/>
          <w:szCs w:val="22"/>
          <w:lang w:eastAsia="en-AU"/>
        </w:rPr>
      </w:pPr>
      <w:hyperlink w:anchor="_Toc468183197" w:history="1">
        <w:r w:rsidR="008317C5" w:rsidRPr="00BA209B">
          <w:rPr>
            <w:rStyle w:val="Hyperlink"/>
            <w:noProof/>
          </w:rPr>
          <w:t>Charges</w:t>
        </w:r>
        <w:r w:rsidR="008317C5">
          <w:rPr>
            <w:noProof/>
            <w:webHidden/>
          </w:rPr>
          <w:tab/>
        </w:r>
        <w:r w:rsidR="008317C5">
          <w:rPr>
            <w:noProof/>
            <w:webHidden/>
          </w:rPr>
          <w:fldChar w:fldCharType="begin"/>
        </w:r>
        <w:r w:rsidR="008317C5">
          <w:rPr>
            <w:noProof/>
            <w:webHidden/>
          </w:rPr>
          <w:instrText xml:space="preserve"> PAGEREF _Toc468183197 \h </w:instrText>
        </w:r>
        <w:r w:rsidR="008317C5">
          <w:rPr>
            <w:noProof/>
            <w:webHidden/>
          </w:rPr>
        </w:r>
        <w:r w:rsidR="008317C5">
          <w:rPr>
            <w:noProof/>
            <w:webHidden/>
          </w:rPr>
          <w:fldChar w:fldCharType="separate"/>
        </w:r>
        <w:r w:rsidR="00C21025">
          <w:rPr>
            <w:noProof/>
            <w:webHidden/>
          </w:rPr>
          <w:t>10</w:t>
        </w:r>
        <w:r w:rsidR="008317C5">
          <w:rPr>
            <w:noProof/>
            <w:webHidden/>
          </w:rPr>
          <w:fldChar w:fldCharType="end"/>
        </w:r>
      </w:hyperlink>
    </w:p>
    <w:p w14:paraId="727181EE" w14:textId="77777777" w:rsidR="008317C5" w:rsidRPr="00A95B86" w:rsidRDefault="00CD1495">
      <w:pPr>
        <w:pStyle w:val="TOC2"/>
        <w:rPr>
          <w:rFonts w:ascii="Calibri" w:hAnsi="Calibri"/>
          <w:noProof/>
          <w:sz w:val="22"/>
          <w:szCs w:val="22"/>
          <w:lang w:eastAsia="en-AU"/>
        </w:rPr>
      </w:pPr>
      <w:hyperlink w:anchor="_Toc468183198" w:history="1">
        <w:r w:rsidR="008317C5" w:rsidRPr="00BA209B">
          <w:rPr>
            <w:rStyle w:val="Hyperlink"/>
            <w:noProof/>
          </w:rPr>
          <w:t>Additional domain name aliasing</w:t>
        </w:r>
        <w:r w:rsidR="008317C5">
          <w:rPr>
            <w:noProof/>
            <w:webHidden/>
          </w:rPr>
          <w:tab/>
        </w:r>
        <w:r w:rsidR="008317C5">
          <w:rPr>
            <w:noProof/>
            <w:webHidden/>
          </w:rPr>
          <w:fldChar w:fldCharType="begin"/>
        </w:r>
        <w:r w:rsidR="008317C5">
          <w:rPr>
            <w:noProof/>
            <w:webHidden/>
          </w:rPr>
          <w:instrText xml:space="preserve"> PAGEREF _Toc468183198 \h </w:instrText>
        </w:r>
        <w:r w:rsidR="008317C5">
          <w:rPr>
            <w:noProof/>
            <w:webHidden/>
          </w:rPr>
        </w:r>
        <w:r w:rsidR="008317C5">
          <w:rPr>
            <w:noProof/>
            <w:webHidden/>
          </w:rPr>
          <w:fldChar w:fldCharType="separate"/>
        </w:r>
        <w:r w:rsidR="00C21025">
          <w:rPr>
            <w:noProof/>
            <w:webHidden/>
          </w:rPr>
          <w:t>11</w:t>
        </w:r>
        <w:r w:rsidR="008317C5">
          <w:rPr>
            <w:noProof/>
            <w:webHidden/>
          </w:rPr>
          <w:fldChar w:fldCharType="end"/>
        </w:r>
      </w:hyperlink>
    </w:p>
    <w:p w14:paraId="079284D2" w14:textId="77777777" w:rsidR="008317C5" w:rsidRPr="00A95B86" w:rsidRDefault="00CD1495">
      <w:pPr>
        <w:pStyle w:val="TOC2"/>
        <w:rPr>
          <w:rFonts w:ascii="Calibri" w:hAnsi="Calibri"/>
          <w:noProof/>
          <w:sz w:val="22"/>
          <w:szCs w:val="22"/>
          <w:lang w:eastAsia="en-AU"/>
        </w:rPr>
      </w:pPr>
      <w:hyperlink w:anchor="_Toc468183199" w:history="1">
        <w:r w:rsidR="008317C5" w:rsidRPr="00BA209B">
          <w:rPr>
            <w:rStyle w:val="Hyperlink"/>
            <w:noProof/>
          </w:rPr>
          <w:t>Registered usage</w:t>
        </w:r>
        <w:r w:rsidR="008317C5">
          <w:rPr>
            <w:noProof/>
            <w:webHidden/>
          </w:rPr>
          <w:tab/>
        </w:r>
        <w:r w:rsidR="008317C5">
          <w:rPr>
            <w:noProof/>
            <w:webHidden/>
          </w:rPr>
          <w:fldChar w:fldCharType="begin"/>
        </w:r>
        <w:r w:rsidR="008317C5">
          <w:rPr>
            <w:noProof/>
            <w:webHidden/>
          </w:rPr>
          <w:instrText xml:space="preserve"> PAGEREF _Toc468183199 \h </w:instrText>
        </w:r>
        <w:r w:rsidR="008317C5">
          <w:rPr>
            <w:noProof/>
            <w:webHidden/>
          </w:rPr>
        </w:r>
        <w:r w:rsidR="008317C5">
          <w:rPr>
            <w:noProof/>
            <w:webHidden/>
          </w:rPr>
          <w:fldChar w:fldCharType="separate"/>
        </w:r>
        <w:r w:rsidR="00C21025">
          <w:rPr>
            <w:noProof/>
            <w:webHidden/>
          </w:rPr>
          <w:t>11</w:t>
        </w:r>
        <w:r w:rsidR="008317C5">
          <w:rPr>
            <w:noProof/>
            <w:webHidden/>
          </w:rPr>
          <w:fldChar w:fldCharType="end"/>
        </w:r>
      </w:hyperlink>
    </w:p>
    <w:p w14:paraId="1AFE1B6C" w14:textId="77777777" w:rsidR="008317C5" w:rsidRPr="00A95B86" w:rsidRDefault="00CD1495">
      <w:pPr>
        <w:pStyle w:val="TOC2"/>
        <w:rPr>
          <w:rFonts w:ascii="Calibri" w:hAnsi="Calibri"/>
          <w:noProof/>
          <w:sz w:val="22"/>
          <w:szCs w:val="22"/>
          <w:lang w:eastAsia="en-AU"/>
        </w:rPr>
      </w:pPr>
      <w:hyperlink w:anchor="_Toc468183200" w:history="1">
        <w:r w:rsidR="008317C5" w:rsidRPr="00BA209B">
          <w:rPr>
            <w:rStyle w:val="Hyperlink"/>
            <w:noProof/>
          </w:rPr>
          <w:t>Payments and variations</w:t>
        </w:r>
        <w:r w:rsidR="008317C5">
          <w:rPr>
            <w:noProof/>
            <w:webHidden/>
          </w:rPr>
          <w:tab/>
        </w:r>
        <w:r w:rsidR="008317C5">
          <w:rPr>
            <w:noProof/>
            <w:webHidden/>
          </w:rPr>
          <w:fldChar w:fldCharType="begin"/>
        </w:r>
        <w:r w:rsidR="008317C5">
          <w:rPr>
            <w:noProof/>
            <w:webHidden/>
          </w:rPr>
          <w:instrText xml:space="preserve"> PAGEREF _Toc468183200 \h </w:instrText>
        </w:r>
        <w:r w:rsidR="008317C5">
          <w:rPr>
            <w:noProof/>
            <w:webHidden/>
          </w:rPr>
        </w:r>
        <w:r w:rsidR="008317C5">
          <w:rPr>
            <w:noProof/>
            <w:webHidden/>
          </w:rPr>
          <w:fldChar w:fldCharType="separate"/>
        </w:r>
        <w:r w:rsidR="00C21025">
          <w:rPr>
            <w:noProof/>
            <w:webHidden/>
          </w:rPr>
          <w:t>12</w:t>
        </w:r>
        <w:r w:rsidR="008317C5">
          <w:rPr>
            <w:noProof/>
            <w:webHidden/>
          </w:rPr>
          <w:fldChar w:fldCharType="end"/>
        </w:r>
      </w:hyperlink>
    </w:p>
    <w:p w14:paraId="216EBB61" w14:textId="77777777" w:rsidR="008317C5" w:rsidRPr="00A95B86" w:rsidRDefault="00CD1495">
      <w:pPr>
        <w:pStyle w:val="TOC2"/>
        <w:rPr>
          <w:rFonts w:ascii="Calibri" w:hAnsi="Calibri"/>
          <w:noProof/>
          <w:sz w:val="22"/>
          <w:szCs w:val="22"/>
          <w:lang w:eastAsia="en-AU"/>
        </w:rPr>
      </w:pPr>
      <w:hyperlink w:anchor="_Toc468183201" w:history="1">
        <w:r w:rsidR="008317C5" w:rsidRPr="00BA209B">
          <w:rPr>
            <w:rStyle w:val="Hyperlink"/>
            <w:noProof/>
          </w:rPr>
          <w:t>Changes to the registered usage</w:t>
        </w:r>
        <w:r w:rsidR="008317C5">
          <w:rPr>
            <w:noProof/>
            <w:webHidden/>
          </w:rPr>
          <w:tab/>
        </w:r>
        <w:r w:rsidR="008317C5">
          <w:rPr>
            <w:noProof/>
            <w:webHidden/>
          </w:rPr>
          <w:fldChar w:fldCharType="begin"/>
        </w:r>
        <w:r w:rsidR="008317C5">
          <w:rPr>
            <w:noProof/>
            <w:webHidden/>
          </w:rPr>
          <w:instrText xml:space="preserve"> PAGEREF _Toc468183201 \h </w:instrText>
        </w:r>
        <w:r w:rsidR="008317C5">
          <w:rPr>
            <w:noProof/>
            <w:webHidden/>
          </w:rPr>
        </w:r>
        <w:r w:rsidR="008317C5">
          <w:rPr>
            <w:noProof/>
            <w:webHidden/>
          </w:rPr>
          <w:fldChar w:fldCharType="separate"/>
        </w:r>
        <w:r w:rsidR="00C21025">
          <w:rPr>
            <w:noProof/>
            <w:webHidden/>
          </w:rPr>
          <w:t>12</w:t>
        </w:r>
        <w:r w:rsidR="008317C5">
          <w:rPr>
            <w:noProof/>
            <w:webHidden/>
          </w:rPr>
          <w:fldChar w:fldCharType="end"/>
        </w:r>
      </w:hyperlink>
    </w:p>
    <w:p w14:paraId="3017341B" w14:textId="77777777" w:rsidR="008317C5" w:rsidRPr="00A95B86" w:rsidRDefault="00CD1495">
      <w:pPr>
        <w:pStyle w:val="TOC2"/>
        <w:rPr>
          <w:rFonts w:ascii="Calibri" w:hAnsi="Calibri"/>
          <w:noProof/>
          <w:sz w:val="22"/>
          <w:szCs w:val="22"/>
          <w:lang w:eastAsia="en-AU"/>
        </w:rPr>
      </w:pPr>
      <w:hyperlink w:anchor="_Toc468183202" w:history="1">
        <w:r w:rsidR="008317C5" w:rsidRPr="00BA209B">
          <w:rPr>
            <w:rStyle w:val="Hyperlink"/>
            <w:noProof/>
          </w:rPr>
          <w:t>Additional invoicing due to increase in registered usage</w:t>
        </w:r>
        <w:r w:rsidR="008317C5">
          <w:rPr>
            <w:noProof/>
            <w:webHidden/>
          </w:rPr>
          <w:tab/>
        </w:r>
        <w:r w:rsidR="008317C5">
          <w:rPr>
            <w:noProof/>
            <w:webHidden/>
          </w:rPr>
          <w:fldChar w:fldCharType="begin"/>
        </w:r>
        <w:r w:rsidR="008317C5">
          <w:rPr>
            <w:noProof/>
            <w:webHidden/>
          </w:rPr>
          <w:instrText xml:space="preserve"> PAGEREF _Toc468183202 \h </w:instrText>
        </w:r>
        <w:r w:rsidR="008317C5">
          <w:rPr>
            <w:noProof/>
            <w:webHidden/>
          </w:rPr>
        </w:r>
        <w:r w:rsidR="008317C5">
          <w:rPr>
            <w:noProof/>
            <w:webHidden/>
          </w:rPr>
          <w:fldChar w:fldCharType="separate"/>
        </w:r>
        <w:r w:rsidR="00C21025">
          <w:rPr>
            <w:noProof/>
            <w:webHidden/>
          </w:rPr>
          <w:t>12</w:t>
        </w:r>
        <w:r w:rsidR="008317C5">
          <w:rPr>
            <w:noProof/>
            <w:webHidden/>
          </w:rPr>
          <w:fldChar w:fldCharType="end"/>
        </w:r>
      </w:hyperlink>
    </w:p>
    <w:p w14:paraId="0536CEAC" w14:textId="77777777" w:rsidR="008317C5" w:rsidRPr="00A95B86" w:rsidRDefault="00CD1495">
      <w:pPr>
        <w:pStyle w:val="TOC1"/>
        <w:tabs>
          <w:tab w:val="left" w:pos="1474"/>
        </w:tabs>
        <w:rPr>
          <w:rFonts w:ascii="Calibri" w:hAnsi="Calibri"/>
          <w:b w:val="0"/>
          <w:noProof/>
          <w:sz w:val="22"/>
          <w:szCs w:val="22"/>
          <w:lang w:eastAsia="en-AU"/>
        </w:rPr>
      </w:pPr>
      <w:hyperlink w:anchor="_Toc468183203" w:history="1">
        <w:r w:rsidR="008317C5" w:rsidRPr="00BA209B">
          <w:rPr>
            <w:rStyle w:val="Hyperlink"/>
            <w:noProof/>
          </w:rPr>
          <w:t>6</w:t>
        </w:r>
        <w:r w:rsidR="008317C5" w:rsidRPr="00A95B86">
          <w:rPr>
            <w:rFonts w:ascii="Calibri" w:hAnsi="Calibri"/>
            <w:b w:val="0"/>
            <w:noProof/>
            <w:sz w:val="22"/>
            <w:szCs w:val="22"/>
            <w:lang w:eastAsia="en-AU"/>
          </w:rPr>
          <w:tab/>
        </w:r>
        <w:r w:rsidR="008317C5" w:rsidRPr="00BA209B">
          <w:rPr>
            <w:rStyle w:val="Hyperlink"/>
            <w:noProof/>
          </w:rPr>
          <w:t>Email anti virus service</w:t>
        </w:r>
        <w:r w:rsidR="008317C5">
          <w:rPr>
            <w:noProof/>
            <w:webHidden/>
          </w:rPr>
          <w:tab/>
        </w:r>
        <w:r w:rsidR="008317C5">
          <w:rPr>
            <w:noProof/>
            <w:webHidden/>
          </w:rPr>
          <w:fldChar w:fldCharType="begin"/>
        </w:r>
        <w:r w:rsidR="008317C5">
          <w:rPr>
            <w:noProof/>
            <w:webHidden/>
          </w:rPr>
          <w:instrText xml:space="preserve"> PAGEREF _Toc468183203 \h </w:instrText>
        </w:r>
        <w:r w:rsidR="008317C5">
          <w:rPr>
            <w:noProof/>
            <w:webHidden/>
          </w:rPr>
        </w:r>
        <w:r w:rsidR="008317C5">
          <w:rPr>
            <w:noProof/>
            <w:webHidden/>
          </w:rPr>
          <w:fldChar w:fldCharType="separate"/>
        </w:r>
        <w:r w:rsidR="00C21025">
          <w:rPr>
            <w:noProof/>
            <w:webHidden/>
          </w:rPr>
          <w:t>12</w:t>
        </w:r>
        <w:r w:rsidR="008317C5">
          <w:rPr>
            <w:noProof/>
            <w:webHidden/>
          </w:rPr>
          <w:fldChar w:fldCharType="end"/>
        </w:r>
      </w:hyperlink>
    </w:p>
    <w:p w14:paraId="22A34E50" w14:textId="77777777" w:rsidR="008317C5" w:rsidRPr="00A95B86" w:rsidRDefault="00CD1495">
      <w:pPr>
        <w:pStyle w:val="TOC2"/>
        <w:rPr>
          <w:rFonts w:ascii="Calibri" w:hAnsi="Calibri"/>
          <w:noProof/>
          <w:sz w:val="22"/>
          <w:szCs w:val="22"/>
          <w:lang w:eastAsia="en-AU"/>
        </w:rPr>
      </w:pPr>
      <w:hyperlink w:anchor="_Toc468183204" w:history="1">
        <w:r w:rsidR="008317C5" w:rsidRPr="00BA209B">
          <w:rPr>
            <w:rStyle w:val="Hyperlink"/>
            <w:noProof/>
          </w:rPr>
          <w:t>What is the email anti virus service?</w:t>
        </w:r>
        <w:r w:rsidR="008317C5">
          <w:rPr>
            <w:noProof/>
            <w:webHidden/>
          </w:rPr>
          <w:tab/>
        </w:r>
        <w:r w:rsidR="008317C5">
          <w:rPr>
            <w:noProof/>
            <w:webHidden/>
          </w:rPr>
          <w:fldChar w:fldCharType="begin"/>
        </w:r>
        <w:r w:rsidR="008317C5">
          <w:rPr>
            <w:noProof/>
            <w:webHidden/>
          </w:rPr>
          <w:instrText xml:space="preserve"> PAGEREF _Toc468183204 \h </w:instrText>
        </w:r>
        <w:r w:rsidR="008317C5">
          <w:rPr>
            <w:noProof/>
            <w:webHidden/>
          </w:rPr>
        </w:r>
        <w:r w:rsidR="008317C5">
          <w:rPr>
            <w:noProof/>
            <w:webHidden/>
          </w:rPr>
          <w:fldChar w:fldCharType="separate"/>
        </w:r>
        <w:r w:rsidR="00C21025">
          <w:rPr>
            <w:noProof/>
            <w:webHidden/>
          </w:rPr>
          <w:t>12</w:t>
        </w:r>
        <w:r w:rsidR="008317C5">
          <w:rPr>
            <w:noProof/>
            <w:webHidden/>
          </w:rPr>
          <w:fldChar w:fldCharType="end"/>
        </w:r>
      </w:hyperlink>
    </w:p>
    <w:p w14:paraId="6E0024E2" w14:textId="77777777" w:rsidR="008317C5" w:rsidRPr="00A95B86" w:rsidRDefault="00CD1495">
      <w:pPr>
        <w:pStyle w:val="TOC2"/>
        <w:rPr>
          <w:rFonts w:ascii="Calibri" w:hAnsi="Calibri"/>
          <w:noProof/>
          <w:sz w:val="22"/>
          <w:szCs w:val="22"/>
          <w:lang w:eastAsia="en-AU"/>
        </w:rPr>
      </w:pPr>
      <w:hyperlink w:anchor="_Toc468183205" w:history="1">
        <w:r w:rsidR="008317C5" w:rsidRPr="00BA209B">
          <w:rPr>
            <w:rStyle w:val="Hyperlink"/>
            <w:noProof/>
          </w:rPr>
          <w:t>Configuration details</w:t>
        </w:r>
        <w:r w:rsidR="008317C5">
          <w:rPr>
            <w:noProof/>
            <w:webHidden/>
          </w:rPr>
          <w:tab/>
        </w:r>
        <w:r w:rsidR="008317C5">
          <w:rPr>
            <w:noProof/>
            <w:webHidden/>
          </w:rPr>
          <w:fldChar w:fldCharType="begin"/>
        </w:r>
        <w:r w:rsidR="008317C5">
          <w:rPr>
            <w:noProof/>
            <w:webHidden/>
          </w:rPr>
          <w:instrText xml:space="preserve"> PAGEREF _Toc468183205 \h </w:instrText>
        </w:r>
        <w:r w:rsidR="008317C5">
          <w:rPr>
            <w:noProof/>
            <w:webHidden/>
          </w:rPr>
        </w:r>
        <w:r w:rsidR="008317C5">
          <w:rPr>
            <w:noProof/>
            <w:webHidden/>
          </w:rPr>
          <w:fldChar w:fldCharType="separate"/>
        </w:r>
        <w:r w:rsidR="00C21025">
          <w:rPr>
            <w:noProof/>
            <w:webHidden/>
          </w:rPr>
          <w:t>12</w:t>
        </w:r>
        <w:r w:rsidR="008317C5">
          <w:rPr>
            <w:noProof/>
            <w:webHidden/>
          </w:rPr>
          <w:fldChar w:fldCharType="end"/>
        </w:r>
      </w:hyperlink>
    </w:p>
    <w:p w14:paraId="1693D96E" w14:textId="77777777" w:rsidR="008317C5" w:rsidRPr="00A95B86" w:rsidRDefault="00CD1495">
      <w:pPr>
        <w:pStyle w:val="TOC2"/>
        <w:rPr>
          <w:rFonts w:ascii="Calibri" w:hAnsi="Calibri"/>
          <w:noProof/>
          <w:sz w:val="22"/>
          <w:szCs w:val="22"/>
          <w:lang w:eastAsia="en-AU"/>
        </w:rPr>
      </w:pPr>
      <w:hyperlink w:anchor="_Toc468183206" w:history="1">
        <w:r w:rsidR="008317C5" w:rsidRPr="00BA209B">
          <w:rPr>
            <w:rStyle w:val="Hyperlink"/>
            <w:noProof/>
          </w:rPr>
          <w:t>Scanning attachments, macros or executables</w:t>
        </w:r>
        <w:r w:rsidR="008317C5">
          <w:rPr>
            <w:noProof/>
            <w:webHidden/>
          </w:rPr>
          <w:tab/>
        </w:r>
        <w:r w:rsidR="008317C5">
          <w:rPr>
            <w:noProof/>
            <w:webHidden/>
          </w:rPr>
          <w:fldChar w:fldCharType="begin"/>
        </w:r>
        <w:r w:rsidR="008317C5">
          <w:rPr>
            <w:noProof/>
            <w:webHidden/>
          </w:rPr>
          <w:instrText xml:space="preserve"> PAGEREF _Toc468183206 \h </w:instrText>
        </w:r>
        <w:r w:rsidR="008317C5">
          <w:rPr>
            <w:noProof/>
            <w:webHidden/>
          </w:rPr>
        </w:r>
        <w:r w:rsidR="008317C5">
          <w:rPr>
            <w:noProof/>
            <w:webHidden/>
          </w:rPr>
          <w:fldChar w:fldCharType="separate"/>
        </w:r>
        <w:r w:rsidR="00C21025">
          <w:rPr>
            <w:noProof/>
            <w:webHidden/>
          </w:rPr>
          <w:t>12</w:t>
        </w:r>
        <w:r w:rsidR="008317C5">
          <w:rPr>
            <w:noProof/>
            <w:webHidden/>
          </w:rPr>
          <w:fldChar w:fldCharType="end"/>
        </w:r>
      </w:hyperlink>
    </w:p>
    <w:p w14:paraId="41091705" w14:textId="77777777" w:rsidR="008317C5" w:rsidRPr="00A95B86" w:rsidRDefault="00CD1495">
      <w:pPr>
        <w:pStyle w:val="TOC2"/>
        <w:rPr>
          <w:rFonts w:ascii="Calibri" w:hAnsi="Calibri"/>
          <w:noProof/>
          <w:sz w:val="22"/>
          <w:szCs w:val="22"/>
          <w:lang w:eastAsia="en-AU"/>
        </w:rPr>
      </w:pPr>
      <w:hyperlink w:anchor="_Toc468183207" w:history="1">
        <w:r w:rsidR="008317C5" w:rsidRPr="00BA209B">
          <w:rPr>
            <w:rStyle w:val="Hyperlink"/>
            <w:noProof/>
          </w:rPr>
          <w:t>What happens if we detect a potential virus?</w:t>
        </w:r>
        <w:r w:rsidR="008317C5">
          <w:rPr>
            <w:noProof/>
            <w:webHidden/>
          </w:rPr>
          <w:tab/>
        </w:r>
        <w:r w:rsidR="008317C5">
          <w:rPr>
            <w:noProof/>
            <w:webHidden/>
          </w:rPr>
          <w:fldChar w:fldCharType="begin"/>
        </w:r>
        <w:r w:rsidR="008317C5">
          <w:rPr>
            <w:noProof/>
            <w:webHidden/>
          </w:rPr>
          <w:instrText xml:space="preserve"> PAGEREF _Toc468183207 \h </w:instrText>
        </w:r>
        <w:r w:rsidR="008317C5">
          <w:rPr>
            <w:noProof/>
            <w:webHidden/>
          </w:rPr>
        </w:r>
        <w:r w:rsidR="008317C5">
          <w:rPr>
            <w:noProof/>
            <w:webHidden/>
          </w:rPr>
          <w:fldChar w:fldCharType="separate"/>
        </w:r>
        <w:r w:rsidR="00C21025">
          <w:rPr>
            <w:noProof/>
            <w:webHidden/>
          </w:rPr>
          <w:t>13</w:t>
        </w:r>
        <w:r w:rsidR="008317C5">
          <w:rPr>
            <w:noProof/>
            <w:webHidden/>
          </w:rPr>
          <w:fldChar w:fldCharType="end"/>
        </w:r>
      </w:hyperlink>
    </w:p>
    <w:p w14:paraId="14C4EE4A" w14:textId="77777777" w:rsidR="008317C5" w:rsidRPr="00A95B86" w:rsidRDefault="00CD1495">
      <w:pPr>
        <w:pStyle w:val="TOC2"/>
        <w:rPr>
          <w:rFonts w:ascii="Calibri" w:hAnsi="Calibri"/>
          <w:noProof/>
          <w:sz w:val="22"/>
          <w:szCs w:val="22"/>
          <w:lang w:eastAsia="en-AU"/>
        </w:rPr>
      </w:pPr>
      <w:hyperlink w:anchor="_Toc468183208" w:history="1">
        <w:r w:rsidR="008317C5" w:rsidRPr="00BA209B">
          <w:rPr>
            <w:rStyle w:val="Hyperlink"/>
            <w:noProof/>
          </w:rPr>
          <w:t>Release of a virus infected email</w:t>
        </w:r>
        <w:r w:rsidR="008317C5">
          <w:rPr>
            <w:noProof/>
            <w:webHidden/>
          </w:rPr>
          <w:tab/>
        </w:r>
        <w:r w:rsidR="008317C5">
          <w:rPr>
            <w:noProof/>
            <w:webHidden/>
          </w:rPr>
          <w:fldChar w:fldCharType="begin"/>
        </w:r>
        <w:r w:rsidR="008317C5">
          <w:rPr>
            <w:noProof/>
            <w:webHidden/>
          </w:rPr>
          <w:instrText xml:space="preserve"> PAGEREF _Toc468183208 \h </w:instrText>
        </w:r>
        <w:r w:rsidR="008317C5">
          <w:rPr>
            <w:noProof/>
            <w:webHidden/>
          </w:rPr>
        </w:r>
        <w:r w:rsidR="008317C5">
          <w:rPr>
            <w:noProof/>
            <w:webHidden/>
          </w:rPr>
          <w:fldChar w:fldCharType="separate"/>
        </w:r>
        <w:r w:rsidR="00C21025">
          <w:rPr>
            <w:noProof/>
            <w:webHidden/>
          </w:rPr>
          <w:t>13</w:t>
        </w:r>
        <w:r w:rsidR="008317C5">
          <w:rPr>
            <w:noProof/>
            <w:webHidden/>
          </w:rPr>
          <w:fldChar w:fldCharType="end"/>
        </w:r>
      </w:hyperlink>
    </w:p>
    <w:p w14:paraId="61F64DB2" w14:textId="77777777" w:rsidR="008317C5" w:rsidRPr="00A95B86" w:rsidRDefault="00CD1495">
      <w:pPr>
        <w:pStyle w:val="TOC2"/>
        <w:rPr>
          <w:rFonts w:ascii="Calibri" w:hAnsi="Calibri"/>
          <w:noProof/>
          <w:sz w:val="22"/>
          <w:szCs w:val="22"/>
          <w:lang w:eastAsia="en-AU"/>
        </w:rPr>
      </w:pPr>
      <w:hyperlink w:anchor="_Toc468183209" w:history="1">
        <w:r w:rsidR="008317C5" w:rsidRPr="00BA209B">
          <w:rPr>
            <w:rStyle w:val="Hyperlink"/>
            <w:noProof/>
          </w:rPr>
          <w:t>Certain emails will not be released</w:t>
        </w:r>
        <w:r w:rsidR="008317C5">
          <w:rPr>
            <w:noProof/>
            <w:webHidden/>
          </w:rPr>
          <w:tab/>
        </w:r>
        <w:r w:rsidR="008317C5">
          <w:rPr>
            <w:noProof/>
            <w:webHidden/>
          </w:rPr>
          <w:fldChar w:fldCharType="begin"/>
        </w:r>
        <w:r w:rsidR="008317C5">
          <w:rPr>
            <w:noProof/>
            <w:webHidden/>
          </w:rPr>
          <w:instrText xml:space="preserve"> PAGEREF _Toc468183209 \h </w:instrText>
        </w:r>
        <w:r w:rsidR="008317C5">
          <w:rPr>
            <w:noProof/>
            <w:webHidden/>
          </w:rPr>
        </w:r>
        <w:r w:rsidR="008317C5">
          <w:rPr>
            <w:noProof/>
            <w:webHidden/>
          </w:rPr>
          <w:fldChar w:fldCharType="separate"/>
        </w:r>
        <w:r w:rsidR="00C21025">
          <w:rPr>
            <w:noProof/>
            <w:webHidden/>
          </w:rPr>
          <w:t>13</w:t>
        </w:r>
        <w:r w:rsidR="008317C5">
          <w:rPr>
            <w:noProof/>
            <w:webHidden/>
          </w:rPr>
          <w:fldChar w:fldCharType="end"/>
        </w:r>
      </w:hyperlink>
    </w:p>
    <w:p w14:paraId="410F8413" w14:textId="77777777" w:rsidR="008317C5" w:rsidRPr="00A95B86" w:rsidRDefault="00CD1495">
      <w:pPr>
        <w:pStyle w:val="TOC1"/>
        <w:tabs>
          <w:tab w:val="left" w:pos="1474"/>
        </w:tabs>
        <w:rPr>
          <w:rFonts w:ascii="Calibri" w:hAnsi="Calibri"/>
          <w:b w:val="0"/>
          <w:noProof/>
          <w:sz w:val="22"/>
          <w:szCs w:val="22"/>
          <w:lang w:eastAsia="en-AU"/>
        </w:rPr>
      </w:pPr>
      <w:hyperlink w:anchor="_Toc468183210" w:history="1">
        <w:r w:rsidR="008317C5" w:rsidRPr="00BA209B">
          <w:rPr>
            <w:rStyle w:val="Hyperlink"/>
            <w:noProof/>
          </w:rPr>
          <w:t>7</w:t>
        </w:r>
        <w:r w:rsidR="008317C5" w:rsidRPr="00A95B86">
          <w:rPr>
            <w:rFonts w:ascii="Calibri" w:hAnsi="Calibri"/>
            <w:b w:val="0"/>
            <w:noProof/>
            <w:sz w:val="22"/>
            <w:szCs w:val="22"/>
            <w:lang w:eastAsia="en-AU"/>
          </w:rPr>
          <w:tab/>
        </w:r>
        <w:r w:rsidR="008317C5" w:rsidRPr="00BA209B">
          <w:rPr>
            <w:rStyle w:val="Hyperlink"/>
            <w:noProof/>
          </w:rPr>
          <w:t>Email anti spam service</w:t>
        </w:r>
        <w:r w:rsidR="008317C5">
          <w:rPr>
            <w:noProof/>
            <w:webHidden/>
          </w:rPr>
          <w:tab/>
        </w:r>
        <w:r w:rsidR="008317C5">
          <w:rPr>
            <w:noProof/>
            <w:webHidden/>
          </w:rPr>
          <w:fldChar w:fldCharType="begin"/>
        </w:r>
        <w:r w:rsidR="008317C5">
          <w:rPr>
            <w:noProof/>
            <w:webHidden/>
          </w:rPr>
          <w:instrText xml:space="preserve"> PAGEREF _Toc468183210 \h </w:instrText>
        </w:r>
        <w:r w:rsidR="008317C5">
          <w:rPr>
            <w:noProof/>
            <w:webHidden/>
          </w:rPr>
        </w:r>
        <w:r w:rsidR="008317C5">
          <w:rPr>
            <w:noProof/>
            <w:webHidden/>
          </w:rPr>
          <w:fldChar w:fldCharType="separate"/>
        </w:r>
        <w:r w:rsidR="00C21025">
          <w:rPr>
            <w:noProof/>
            <w:webHidden/>
          </w:rPr>
          <w:t>14</w:t>
        </w:r>
        <w:r w:rsidR="008317C5">
          <w:rPr>
            <w:noProof/>
            <w:webHidden/>
          </w:rPr>
          <w:fldChar w:fldCharType="end"/>
        </w:r>
      </w:hyperlink>
    </w:p>
    <w:p w14:paraId="0B4AA1A6" w14:textId="77777777" w:rsidR="008317C5" w:rsidRPr="00A95B86" w:rsidRDefault="00CD1495">
      <w:pPr>
        <w:pStyle w:val="TOC2"/>
        <w:rPr>
          <w:rFonts w:ascii="Calibri" w:hAnsi="Calibri"/>
          <w:noProof/>
          <w:sz w:val="22"/>
          <w:szCs w:val="22"/>
          <w:lang w:eastAsia="en-AU"/>
        </w:rPr>
      </w:pPr>
      <w:hyperlink w:anchor="_Toc468183211" w:history="1">
        <w:r w:rsidR="008317C5" w:rsidRPr="00BA209B">
          <w:rPr>
            <w:rStyle w:val="Hyperlink"/>
            <w:noProof/>
          </w:rPr>
          <w:t>What is the email anti spam service?</w:t>
        </w:r>
        <w:r w:rsidR="008317C5">
          <w:rPr>
            <w:noProof/>
            <w:webHidden/>
          </w:rPr>
          <w:tab/>
        </w:r>
        <w:r w:rsidR="008317C5">
          <w:rPr>
            <w:noProof/>
            <w:webHidden/>
          </w:rPr>
          <w:fldChar w:fldCharType="begin"/>
        </w:r>
        <w:r w:rsidR="008317C5">
          <w:rPr>
            <w:noProof/>
            <w:webHidden/>
          </w:rPr>
          <w:instrText xml:space="preserve"> PAGEREF _Toc468183211 \h </w:instrText>
        </w:r>
        <w:r w:rsidR="008317C5">
          <w:rPr>
            <w:noProof/>
            <w:webHidden/>
          </w:rPr>
        </w:r>
        <w:r w:rsidR="008317C5">
          <w:rPr>
            <w:noProof/>
            <w:webHidden/>
          </w:rPr>
          <w:fldChar w:fldCharType="separate"/>
        </w:r>
        <w:r w:rsidR="00C21025">
          <w:rPr>
            <w:noProof/>
            <w:webHidden/>
          </w:rPr>
          <w:t>14</w:t>
        </w:r>
        <w:r w:rsidR="008317C5">
          <w:rPr>
            <w:noProof/>
            <w:webHidden/>
          </w:rPr>
          <w:fldChar w:fldCharType="end"/>
        </w:r>
      </w:hyperlink>
    </w:p>
    <w:p w14:paraId="4928217D" w14:textId="77777777" w:rsidR="008317C5" w:rsidRPr="00A95B86" w:rsidRDefault="00CD1495">
      <w:pPr>
        <w:pStyle w:val="TOC2"/>
        <w:rPr>
          <w:rFonts w:ascii="Calibri" w:hAnsi="Calibri"/>
          <w:noProof/>
          <w:sz w:val="22"/>
          <w:szCs w:val="22"/>
          <w:lang w:eastAsia="en-AU"/>
        </w:rPr>
      </w:pPr>
      <w:hyperlink w:anchor="_Toc468183212" w:history="1">
        <w:r w:rsidR="008317C5" w:rsidRPr="00BA209B">
          <w:rPr>
            <w:rStyle w:val="Hyperlink"/>
            <w:noProof/>
            <w:lang w:val="en-US"/>
          </w:rPr>
          <w:t>Configuration options</w:t>
        </w:r>
        <w:r w:rsidR="008317C5">
          <w:rPr>
            <w:noProof/>
            <w:webHidden/>
          </w:rPr>
          <w:tab/>
        </w:r>
        <w:r w:rsidR="008317C5">
          <w:rPr>
            <w:noProof/>
            <w:webHidden/>
          </w:rPr>
          <w:fldChar w:fldCharType="begin"/>
        </w:r>
        <w:r w:rsidR="008317C5">
          <w:rPr>
            <w:noProof/>
            <w:webHidden/>
          </w:rPr>
          <w:instrText xml:space="preserve"> PAGEREF _Toc468183212 \h </w:instrText>
        </w:r>
        <w:r w:rsidR="008317C5">
          <w:rPr>
            <w:noProof/>
            <w:webHidden/>
          </w:rPr>
        </w:r>
        <w:r w:rsidR="008317C5">
          <w:rPr>
            <w:noProof/>
            <w:webHidden/>
          </w:rPr>
          <w:fldChar w:fldCharType="separate"/>
        </w:r>
        <w:r w:rsidR="00C21025">
          <w:rPr>
            <w:noProof/>
            <w:webHidden/>
          </w:rPr>
          <w:t>14</w:t>
        </w:r>
        <w:r w:rsidR="008317C5">
          <w:rPr>
            <w:noProof/>
            <w:webHidden/>
          </w:rPr>
          <w:fldChar w:fldCharType="end"/>
        </w:r>
      </w:hyperlink>
    </w:p>
    <w:p w14:paraId="23999D7E" w14:textId="77777777" w:rsidR="008317C5" w:rsidRPr="00A95B86" w:rsidRDefault="00CD1495">
      <w:pPr>
        <w:pStyle w:val="TOC2"/>
        <w:rPr>
          <w:rFonts w:ascii="Calibri" w:hAnsi="Calibri"/>
          <w:noProof/>
          <w:sz w:val="22"/>
          <w:szCs w:val="22"/>
          <w:lang w:eastAsia="en-AU"/>
        </w:rPr>
      </w:pPr>
      <w:hyperlink w:anchor="_Toc468183213" w:history="1">
        <w:r w:rsidR="008317C5" w:rsidRPr="00BA209B">
          <w:rPr>
            <w:rStyle w:val="Hyperlink"/>
            <w:noProof/>
            <w:lang w:val="en-US"/>
          </w:rPr>
          <w:t>Whitelist detection</w:t>
        </w:r>
        <w:r w:rsidR="008317C5">
          <w:rPr>
            <w:noProof/>
            <w:webHidden/>
          </w:rPr>
          <w:tab/>
        </w:r>
        <w:r w:rsidR="008317C5">
          <w:rPr>
            <w:noProof/>
            <w:webHidden/>
          </w:rPr>
          <w:fldChar w:fldCharType="begin"/>
        </w:r>
        <w:r w:rsidR="008317C5">
          <w:rPr>
            <w:noProof/>
            <w:webHidden/>
          </w:rPr>
          <w:instrText xml:space="preserve"> PAGEREF _Toc468183213 \h </w:instrText>
        </w:r>
        <w:r w:rsidR="008317C5">
          <w:rPr>
            <w:noProof/>
            <w:webHidden/>
          </w:rPr>
        </w:r>
        <w:r w:rsidR="008317C5">
          <w:rPr>
            <w:noProof/>
            <w:webHidden/>
          </w:rPr>
          <w:fldChar w:fldCharType="separate"/>
        </w:r>
        <w:r w:rsidR="00C21025">
          <w:rPr>
            <w:noProof/>
            <w:webHidden/>
          </w:rPr>
          <w:t>14</w:t>
        </w:r>
        <w:r w:rsidR="008317C5">
          <w:rPr>
            <w:noProof/>
            <w:webHidden/>
          </w:rPr>
          <w:fldChar w:fldCharType="end"/>
        </w:r>
      </w:hyperlink>
    </w:p>
    <w:p w14:paraId="573B9F86" w14:textId="77777777" w:rsidR="008317C5" w:rsidRPr="00A95B86" w:rsidRDefault="00CD1495">
      <w:pPr>
        <w:pStyle w:val="TOC2"/>
        <w:rPr>
          <w:rFonts w:ascii="Calibri" w:hAnsi="Calibri"/>
          <w:noProof/>
          <w:sz w:val="22"/>
          <w:szCs w:val="22"/>
          <w:lang w:eastAsia="en-AU"/>
        </w:rPr>
      </w:pPr>
      <w:hyperlink w:anchor="_Toc468183214" w:history="1">
        <w:r w:rsidR="008317C5" w:rsidRPr="00BA209B">
          <w:rPr>
            <w:rStyle w:val="Hyperlink"/>
            <w:noProof/>
            <w:lang w:val="en-US"/>
          </w:rPr>
          <w:t>Blacklist detection</w:t>
        </w:r>
        <w:r w:rsidR="008317C5">
          <w:rPr>
            <w:noProof/>
            <w:webHidden/>
          </w:rPr>
          <w:tab/>
        </w:r>
        <w:r w:rsidR="008317C5">
          <w:rPr>
            <w:noProof/>
            <w:webHidden/>
          </w:rPr>
          <w:fldChar w:fldCharType="begin"/>
        </w:r>
        <w:r w:rsidR="008317C5">
          <w:rPr>
            <w:noProof/>
            <w:webHidden/>
          </w:rPr>
          <w:instrText xml:space="preserve"> PAGEREF _Toc468183214 \h </w:instrText>
        </w:r>
        <w:r w:rsidR="008317C5">
          <w:rPr>
            <w:noProof/>
            <w:webHidden/>
          </w:rPr>
        </w:r>
        <w:r w:rsidR="008317C5">
          <w:rPr>
            <w:noProof/>
            <w:webHidden/>
          </w:rPr>
          <w:fldChar w:fldCharType="separate"/>
        </w:r>
        <w:r w:rsidR="00C21025">
          <w:rPr>
            <w:noProof/>
            <w:webHidden/>
          </w:rPr>
          <w:t>14</w:t>
        </w:r>
        <w:r w:rsidR="008317C5">
          <w:rPr>
            <w:noProof/>
            <w:webHidden/>
          </w:rPr>
          <w:fldChar w:fldCharType="end"/>
        </w:r>
      </w:hyperlink>
    </w:p>
    <w:p w14:paraId="2563ACBA" w14:textId="77777777" w:rsidR="008317C5" w:rsidRPr="00A95B86" w:rsidRDefault="00CD1495">
      <w:pPr>
        <w:pStyle w:val="TOC2"/>
        <w:rPr>
          <w:rFonts w:ascii="Calibri" w:hAnsi="Calibri"/>
          <w:noProof/>
          <w:sz w:val="22"/>
          <w:szCs w:val="22"/>
          <w:lang w:eastAsia="en-AU"/>
        </w:rPr>
      </w:pPr>
      <w:hyperlink w:anchor="_Toc468183215" w:history="1">
        <w:r w:rsidR="008317C5" w:rsidRPr="00BA209B">
          <w:rPr>
            <w:rStyle w:val="Hyperlink"/>
            <w:noProof/>
            <w:lang w:val="en-US"/>
          </w:rPr>
          <w:t>Signaturing detection</w:t>
        </w:r>
        <w:r w:rsidR="008317C5">
          <w:rPr>
            <w:noProof/>
            <w:webHidden/>
          </w:rPr>
          <w:tab/>
        </w:r>
        <w:r w:rsidR="008317C5">
          <w:rPr>
            <w:noProof/>
            <w:webHidden/>
          </w:rPr>
          <w:fldChar w:fldCharType="begin"/>
        </w:r>
        <w:r w:rsidR="008317C5">
          <w:rPr>
            <w:noProof/>
            <w:webHidden/>
          </w:rPr>
          <w:instrText xml:space="preserve"> PAGEREF _Toc468183215 \h </w:instrText>
        </w:r>
        <w:r w:rsidR="008317C5">
          <w:rPr>
            <w:noProof/>
            <w:webHidden/>
          </w:rPr>
        </w:r>
        <w:r w:rsidR="008317C5">
          <w:rPr>
            <w:noProof/>
            <w:webHidden/>
          </w:rPr>
          <w:fldChar w:fldCharType="separate"/>
        </w:r>
        <w:r w:rsidR="00C21025">
          <w:rPr>
            <w:noProof/>
            <w:webHidden/>
          </w:rPr>
          <w:t>15</w:t>
        </w:r>
        <w:r w:rsidR="008317C5">
          <w:rPr>
            <w:noProof/>
            <w:webHidden/>
          </w:rPr>
          <w:fldChar w:fldCharType="end"/>
        </w:r>
      </w:hyperlink>
    </w:p>
    <w:p w14:paraId="7BE61543" w14:textId="77777777" w:rsidR="008317C5" w:rsidRPr="00A95B86" w:rsidRDefault="00CD1495">
      <w:pPr>
        <w:pStyle w:val="TOC2"/>
        <w:rPr>
          <w:rFonts w:ascii="Calibri" w:hAnsi="Calibri"/>
          <w:noProof/>
          <w:sz w:val="22"/>
          <w:szCs w:val="22"/>
          <w:lang w:eastAsia="en-AU"/>
        </w:rPr>
      </w:pPr>
      <w:hyperlink w:anchor="_Toc468183216" w:history="1">
        <w:r w:rsidR="008317C5" w:rsidRPr="00BA209B">
          <w:rPr>
            <w:rStyle w:val="Hyperlink"/>
            <w:noProof/>
            <w:lang w:val="en-US"/>
          </w:rPr>
          <w:t>Heuristics detection</w:t>
        </w:r>
        <w:r w:rsidR="008317C5">
          <w:rPr>
            <w:noProof/>
            <w:webHidden/>
          </w:rPr>
          <w:tab/>
        </w:r>
        <w:r w:rsidR="008317C5">
          <w:rPr>
            <w:noProof/>
            <w:webHidden/>
          </w:rPr>
          <w:fldChar w:fldCharType="begin"/>
        </w:r>
        <w:r w:rsidR="008317C5">
          <w:rPr>
            <w:noProof/>
            <w:webHidden/>
          </w:rPr>
          <w:instrText xml:space="preserve"> PAGEREF _Toc468183216 \h </w:instrText>
        </w:r>
        <w:r w:rsidR="008317C5">
          <w:rPr>
            <w:noProof/>
            <w:webHidden/>
          </w:rPr>
        </w:r>
        <w:r w:rsidR="008317C5">
          <w:rPr>
            <w:noProof/>
            <w:webHidden/>
          </w:rPr>
          <w:fldChar w:fldCharType="separate"/>
        </w:r>
        <w:r w:rsidR="00C21025">
          <w:rPr>
            <w:noProof/>
            <w:webHidden/>
          </w:rPr>
          <w:t>15</w:t>
        </w:r>
        <w:r w:rsidR="008317C5">
          <w:rPr>
            <w:noProof/>
            <w:webHidden/>
          </w:rPr>
          <w:fldChar w:fldCharType="end"/>
        </w:r>
      </w:hyperlink>
    </w:p>
    <w:p w14:paraId="44CAA64C" w14:textId="77777777" w:rsidR="008317C5" w:rsidRPr="00A95B86" w:rsidRDefault="00CD1495">
      <w:pPr>
        <w:pStyle w:val="TOC2"/>
        <w:rPr>
          <w:rFonts w:ascii="Calibri" w:hAnsi="Calibri"/>
          <w:noProof/>
          <w:sz w:val="22"/>
          <w:szCs w:val="22"/>
          <w:lang w:eastAsia="en-AU"/>
        </w:rPr>
      </w:pPr>
      <w:hyperlink w:anchor="_Toc468183217" w:history="1">
        <w:r w:rsidR="008317C5" w:rsidRPr="00BA209B">
          <w:rPr>
            <w:rStyle w:val="Hyperlink"/>
            <w:noProof/>
            <w:lang w:val="en-US"/>
          </w:rPr>
          <w:t>Spam quarantine description</w:t>
        </w:r>
        <w:r w:rsidR="008317C5">
          <w:rPr>
            <w:noProof/>
            <w:webHidden/>
          </w:rPr>
          <w:tab/>
        </w:r>
        <w:r w:rsidR="008317C5">
          <w:rPr>
            <w:noProof/>
            <w:webHidden/>
          </w:rPr>
          <w:fldChar w:fldCharType="begin"/>
        </w:r>
        <w:r w:rsidR="008317C5">
          <w:rPr>
            <w:noProof/>
            <w:webHidden/>
          </w:rPr>
          <w:instrText xml:space="preserve"> PAGEREF _Toc468183217 \h </w:instrText>
        </w:r>
        <w:r w:rsidR="008317C5">
          <w:rPr>
            <w:noProof/>
            <w:webHidden/>
          </w:rPr>
        </w:r>
        <w:r w:rsidR="008317C5">
          <w:rPr>
            <w:noProof/>
            <w:webHidden/>
          </w:rPr>
          <w:fldChar w:fldCharType="separate"/>
        </w:r>
        <w:r w:rsidR="00C21025">
          <w:rPr>
            <w:noProof/>
            <w:webHidden/>
          </w:rPr>
          <w:t>15</w:t>
        </w:r>
        <w:r w:rsidR="008317C5">
          <w:rPr>
            <w:noProof/>
            <w:webHidden/>
          </w:rPr>
          <w:fldChar w:fldCharType="end"/>
        </w:r>
      </w:hyperlink>
    </w:p>
    <w:p w14:paraId="2D5A8E4C" w14:textId="77777777" w:rsidR="008317C5" w:rsidRPr="00A95B86" w:rsidRDefault="00CD1495">
      <w:pPr>
        <w:pStyle w:val="TOC2"/>
        <w:rPr>
          <w:rFonts w:ascii="Calibri" w:hAnsi="Calibri"/>
          <w:noProof/>
          <w:sz w:val="22"/>
          <w:szCs w:val="22"/>
          <w:lang w:eastAsia="en-AU"/>
        </w:rPr>
      </w:pPr>
      <w:hyperlink w:anchor="_Toc468183218" w:history="1">
        <w:r w:rsidR="008317C5" w:rsidRPr="00BA209B">
          <w:rPr>
            <w:rStyle w:val="Hyperlink"/>
            <w:noProof/>
            <w:lang w:val="en-US"/>
          </w:rPr>
          <w:t>Spam quarantine configuration</w:t>
        </w:r>
        <w:r w:rsidR="008317C5">
          <w:rPr>
            <w:noProof/>
            <w:webHidden/>
          </w:rPr>
          <w:tab/>
        </w:r>
        <w:r w:rsidR="008317C5">
          <w:rPr>
            <w:noProof/>
            <w:webHidden/>
          </w:rPr>
          <w:fldChar w:fldCharType="begin"/>
        </w:r>
        <w:r w:rsidR="008317C5">
          <w:rPr>
            <w:noProof/>
            <w:webHidden/>
          </w:rPr>
          <w:instrText xml:space="preserve"> PAGEREF _Toc468183218 \h </w:instrText>
        </w:r>
        <w:r w:rsidR="008317C5">
          <w:rPr>
            <w:noProof/>
            <w:webHidden/>
          </w:rPr>
        </w:r>
        <w:r w:rsidR="008317C5">
          <w:rPr>
            <w:noProof/>
            <w:webHidden/>
          </w:rPr>
          <w:fldChar w:fldCharType="separate"/>
        </w:r>
        <w:r w:rsidR="00C21025">
          <w:rPr>
            <w:noProof/>
            <w:webHidden/>
          </w:rPr>
          <w:t>15</w:t>
        </w:r>
        <w:r w:rsidR="008317C5">
          <w:rPr>
            <w:noProof/>
            <w:webHidden/>
          </w:rPr>
          <w:fldChar w:fldCharType="end"/>
        </w:r>
      </w:hyperlink>
    </w:p>
    <w:p w14:paraId="0611C78A" w14:textId="77777777" w:rsidR="008317C5" w:rsidRPr="00A95B86" w:rsidRDefault="00CD1495">
      <w:pPr>
        <w:pStyle w:val="TOC2"/>
        <w:rPr>
          <w:rFonts w:ascii="Calibri" w:hAnsi="Calibri"/>
          <w:noProof/>
          <w:sz w:val="22"/>
          <w:szCs w:val="22"/>
          <w:lang w:eastAsia="en-AU"/>
        </w:rPr>
      </w:pPr>
      <w:hyperlink w:anchor="_Toc468183219" w:history="1">
        <w:r w:rsidR="008317C5" w:rsidRPr="00BA209B">
          <w:rPr>
            <w:rStyle w:val="Hyperlink"/>
            <w:noProof/>
            <w:lang w:val="en-US"/>
          </w:rPr>
          <w:t>Reporting</w:t>
        </w:r>
        <w:r w:rsidR="008317C5">
          <w:rPr>
            <w:noProof/>
            <w:webHidden/>
          </w:rPr>
          <w:tab/>
        </w:r>
        <w:r w:rsidR="008317C5">
          <w:rPr>
            <w:noProof/>
            <w:webHidden/>
          </w:rPr>
          <w:fldChar w:fldCharType="begin"/>
        </w:r>
        <w:r w:rsidR="008317C5">
          <w:rPr>
            <w:noProof/>
            <w:webHidden/>
          </w:rPr>
          <w:instrText xml:space="preserve"> PAGEREF _Toc468183219 \h </w:instrText>
        </w:r>
        <w:r w:rsidR="008317C5">
          <w:rPr>
            <w:noProof/>
            <w:webHidden/>
          </w:rPr>
        </w:r>
        <w:r w:rsidR="008317C5">
          <w:rPr>
            <w:noProof/>
            <w:webHidden/>
          </w:rPr>
          <w:fldChar w:fldCharType="separate"/>
        </w:r>
        <w:r w:rsidR="00C21025">
          <w:rPr>
            <w:noProof/>
            <w:webHidden/>
          </w:rPr>
          <w:t>16</w:t>
        </w:r>
        <w:r w:rsidR="008317C5">
          <w:rPr>
            <w:noProof/>
            <w:webHidden/>
          </w:rPr>
          <w:fldChar w:fldCharType="end"/>
        </w:r>
      </w:hyperlink>
    </w:p>
    <w:p w14:paraId="7320A902" w14:textId="77777777" w:rsidR="008317C5" w:rsidRPr="00A95B86" w:rsidRDefault="00CD1495">
      <w:pPr>
        <w:pStyle w:val="TOC2"/>
        <w:rPr>
          <w:rFonts w:ascii="Calibri" w:hAnsi="Calibri"/>
          <w:noProof/>
          <w:sz w:val="22"/>
          <w:szCs w:val="22"/>
          <w:lang w:eastAsia="en-AU"/>
        </w:rPr>
      </w:pPr>
      <w:hyperlink w:anchor="_Toc468183220" w:history="1">
        <w:r w:rsidR="008317C5" w:rsidRPr="00BA209B">
          <w:rPr>
            <w:rStyle w:val="Hyperlink"/>
            <w:noProof/>
            <w:lang w:val="en-US"/>
          </w:rPr>
          <w:t>General</w:t>
        </w:r>
        <w:r w:rsidR="008317C5">
          <w:rPr>
            <w:noProof/>
            <w:webHidden/>
          </w:rPr>
          <w:tab/>
        </w:r>
        <w:r w:rsidR="008317C5">
          <w:rPr>
            <w:noProof/>
            <w:webHidden/>
          </w:rPr>
          <w:fldChar w:fldCharType="begin"/>
        </w:r>
        <w:r w:rsidR="008317C5">
          <w:rPr>
            <w:noProof/>
            <w:webHidden/>
          </w:rPr>
          <w:instrText xml:space="preserve"> PAGEREF _Toc468183220 \h </w:instrText>
        </w:r>
        <w:r w:rsidR="008317C5">
          <w:rPr>
            <w:noProof/>
            <w:webHidden/>
          </w:rPr>
        </w:r>
        <w:r w:rsidR="008317C5">
          <w:rPr>
            <w:noProof/>
            <w:webHidden/>
          </w:rPr>
          <w:fldChar w:fldCharType="separate"/>
        </w:r>
        <w:r w:rsidR="00C21025">
          <w:rPr>
            <w:noProof/>
            <w:webHidden/>
          </w:rPr>
          <w:t>16</w:t>
        </w:r>
        <w:r w:rsidR="008317C5">
          <w:rPr>
            <w:noProof/>
            <w:webHidden/>
          </w:rPr>
          <w:fldChar w:fldCharType="end"/>
        </w:r>
      </w:hyperlink>
    </w:p>
    <w:p w14:paraId="4700B48D" w14:textId="77777777" w:rsidR="008317C5" w:rsidRPr="00A95B86" w:rsidRDefault="00CD1495">
      <w:pPr>
        <w:pStyle w:val="TOC1"/>
        <w:tabs>
          <w:tab w:val="left" w:pos="1474"/>
        </w:tabs>
        <w:rPr>
          <w:rFonts w:ascii="Calibri" w:hAnsi="Calibri"/>
          <w:b w:val="0"/>
          <w:noProof/>
          <w:sz w:val="22"/>
          <w:szCs w:val="22"/>
          <w:lang w:eastAsia="en-AU"/>
        </w:rPr>
      </w:pPr>
      <w:hyperlink w:anchor="_Toc468183221" w:history="1">
        <w:r w:rsidR="008317C5" w:rsidRPr="00BA209B">
          <w:rPr>
            <w:rStyle w:val="Hyperlink"/>
            <w:noProof/>
          </w:rPr>
          <w:t>8</w:t>
        </w:r>
        <w:r w:rsidR="008317C5" w:rsidRPr="00A95B86">
          <w:rPr>
            <w:rFonts w:ascii="Calibri" w:hAnsi="Calibri"/>
            <w:b w:val="0"/>
            <w:noProof/>
            <w:sz w:val="22"/>
            <w:szCs w:val="22"/>
            <w:lang w:eastAsia="en-AU"/>
          </w:rPr>
          <w:tab/>
        </w:r>
        <w:r w:rsidR="008317C5" w:rsidRPr="00BA209B">
          <w:rPr>
            <w:rStyle w:val="Hyperlink"/>
            <w:noProof/>
          </w:rPr>
          <w:t>Image control service</w:t>
        </w:r>
        <w:r w:rsidR="008317C5">
          <w:rPr>
            <w:noProof/>
            <w:webHidden/>
          </w:rPr>
          <w:tab/>
        </w:r>
        <w:r w:rsidR="008317C5">
          <w:rPr>
            <w:noProof/>
            <w:webHidden/>
          </w:rPr>
          <w:fldChar w:fldCharType="begin"/>
        </w:r>
        <w:r w:rsidR="008317C5">
          <w:rPr>
            <w:noProof/>
            <w:webHidden/>
          </w:rPr>
          <w:instrText xml:space="preserve"> PAGEREF _Toc468183221 \h </w:instrText>
        </w:r>
        <w:r w:rsidR="008317C5">
          <w:rPr>
            <w:noProof/>
            <w:webHidden/>
          </w:rPr>
        </w:r>
        <w:r w:rsidR="008317C5">
          <w:rPr>
            <w:noProof/>
            <w:webHidden/>
          </w:rPr>
          <w:fldChar w:fldCharType="separate"/>
        </w:r>
        <w:r w:rsidR="00C21025">
          <w:rPr>
            <w:noProof/>
            <w:webHidden/>
          </w:rPr>
          <w:t>16</w:t>
        </w:r>
        <w:r w:rsidR="008317C5">
          <w:rPr>
            <w:noProof/>
            <w:webHidden/>
          </w:rPr>
          <w:fldChar w:fldCharType="end"/>
        </w:r>
      </w:hyperlink>
    </w:p>
    <w:p w14:paraId="011B64C3" w14:textId="77777777" w:rsidR="008317C5" w:rsidRPr="00A95B86" w:rsidRDefault="00CD1495">
      <w:pPr>
        <w:pStyle w:val="TOC2"/>
        <w:rPr>
          <w:rFonts w:ascii="Calibri" w:hAnsi="Calibri"/>
          <w:noProof/>
          <w:sz w:val="22"/>
          <w:szCs w:val="22"/>
          <w:lang w:eastAsia="en-AU"/>
        </w:rPr>
      </w:pPr>
      <w:hyperlink w:anchor="_Toc468183222" w:history="1">
        <w:r w:rsidR="008317C5" w:rsidRPr="00BA209B">
          <w:rPr>
            <w:rStyle w:val="Hyperlink"/>
            <w:noProof/>
          </w:rPr>
          <w:t>What is the image control service?</w:t>
        </w:r>
        <w:r w:rsidR="008317C5">
          <w:rPr>
            <w:noProof/>
            <w:webHidden/>
          </w:rPr>
          <w:tab/>
        </w:r>
        <w:r w:rsidR="008317C5">
          <w:rPr>
            <w:noProof/>
            <w:webHidden/>
          </w:rPr>
          <w:fldChar w:fldCharType="begin"/>
        </w:r>
        <w:r w:rsidR="008317C5">
          <w:rPr>
            <w:noProof/>
            <w:webHidden/>
          </w:rPr>
          <w:instrText xml:space="preserve"> PAGEREF _Toc468183222 \h </w:instrText>
        </w:r>
        <w:r w:rsidR="008317C5">
          <w:rPr>
            <w:noProof/>
            <w:webHidden/>
          </w:rPr>
        </w:r>
        <w:r w:rsidR="008317C5">
          <w:rPr>
            <w:noProof/>
            <w:webHidden/>
          </w:rPr>
          <w:fldChar w:fldCharType="separate"/>
        </w:r>
        <w:r w:rsidR="00C21025">
          <w:rPr>
            <w:noProof/>
            <w:webHidden/>
          </w:rPr>
          <w:t>16</w:t>
        </w:r>
        <w:r w:rsidR="008317C5">
          <w:rPr>
            <w:noProof/>
            <w:webHidden/>
          </w:rPr>
          <w:fldChar w:fldCharType="end"/>
        </w:r>
      </w:hyperlink>
    </w:p>
    <w:p w14:paraId="12F530A9" w14:textId="77777777" w:rsidR="008317C5" w:rsidRPr="00A95B86" w:rsidRDefault="00CD1495">
      <w:pPr>
        <w:pStyle w:val="TOC2"/>
        <w:rPr>
          <w:rFonts w:ascii="Calibri" w:hAnsi="Calibri"/>
          <w:noProof/>
          <w:sz w:val="22"/>
          <w:szCs w:val="22"/>
          <w:lang w:eastAsia="en-AU"/>
        </w:rPr>
      </w:pPr>
      <w:hyperlink w:anchor="_Toc468183223" w:history="1">
        <w:r w:rsidR="008317C5" w:rsidRPr="00BA209B">
          <w:rPr>
            <w:rStyle w:val="Hyperlink"/>
            <w:noProof/>
          </w:rPr>
          <w:t>Configuration</w:t>
        </w:r>
        <w:r w:rsidR="008317C5">
          <w:rPr>
            <w:noProof/>
            <w:webHidden/>
          </w:rPr>
          <w:tab/>
        </w:r>
        <w:r w:rsidR="008317C5">
          <w:rPr>
            <w:noProof/>
            <w:webHidden/>
          </w:rPr>
          <w:fldChar w:fldCharType="begin"/>
        </w:r>
        <w:r w:rsidR="008317C5">
          <w:rPr>
            <w:noProof/>
            <w:webHidden/>
          </w:rPr>
          <w:instrText xml:space="preserve"> PAGEREF _Toc468183223 \h </w:instrText>
        </w:r>
        <w:r w:rsidR="008317C5">
          <w:rPr>
            <w:noProof/>
            <w:webHidden/>
          </w:rPr>
        </w:r>
        <w:r w:rsidR="008317C5">
          <w:rPr>
            <w:noProof/>
            <w:webHidden/>
          </w:rPr>
          <w:fldChar w:fldCharType="separate"/>
        </w:r>
        <w:r w:rsidR="00C21025">
          <w:rPr>
            <w:noProof/>
            <w:webHidden/>
          </w:rPr>
          <w:t>17</w:t>
        </w:r>
        <w:r w:rsidR="008317C5">
          <w:rPr>
            <w:noProof/>
            <w:webHidden/>
          </w:rPr>
          <w:fldChar w:fldCharType="end"/>
        </w:r>
      </w:hyperlink>
    </w:p>
    <w:p w14:paraId="63587020" w14:textId="77777777" w:rsidR="008317C5" w:rsidRPr="00A95B86" w:rsidRDefault="00CD1495">
      <w:pPr>
        <w:pStyle w:val="TOC2"/>
        <w:rPr>
          <w:rFonts w:ascii="Calibri" w:hAnsi="Calibri"/>
          <w:noProof/>
          <w:sz w:val="22"/>
          <w:szCs w:val="22"/>
          <w:lang w:eastAsia="en-AU"/>
        </w:rPr>
      </w:pPr>
      <w:hyperlink w:anchor="_Toc468183224" w:history="1">
        <w:r w:rsidR="008317C5" w:rsidRPr="00BA209B">
          <w:rPr>
            <w:rStyle w:val="Hyperlink"/>
            <w:noProof/>
          </w:rPr>
          <w:t>Reports</w:t>
        </w:r>
        <w:r w:rsidR="008317C5">
          <w:rPr>
            <w:noProof/>
            <w:webHidden/>
          </w:rPr>
          <w:tab/>
        </w:r>
        <w:r w:rsidR="008317C5">
          <w:rPr>
            <w:noProof/>
            <w:webHidden/>
          </w:rPr>
          <w:fldChar w:fldCharType="begin"/>
        </w:r>
        <w:r w:rsidR="008317C5">
          <w:rPr>
            <w:noProof/>
            <w:webHidden/>
          </w:rPr>
          <w:instrText xml:space="preserve"> PAGEREF _Toc468183224 \h </w:instrText>
        </w:r>
        <w:r w:rsidR="008317C5">
          <w:rPr>
            <w:noProof/>
            <w:webHidden/>
          </w:rPr>
        </w:r>
        <w:r w:rsidR="008317C5">
          <w:rPr>
            <w:noProof/>
            <w:webHidden/>
          </w:rPr>
          <w:fldChar w:fldCharType="separate"/>
        </w:r>
        <w:r w:rsidR="00C21025">
          <w:rPr>
            <w:noProof/>
            <w:webHidden/>
          </w:rPr>
          <w:t>17</w:t>
        </w:r>
        <w:r w:rsidR="008317C5">
          <w:rPr>
            <w:noProof/>
            <w:webHidden/>
          </w:rPr>
          <w:fldChar w:fldCharType="end"/>
        </w:r>
      </w:hyperlink>
    </w:p>
    <w:p w14:paraId="52D271D3" w14:textId="77777777" w:rsidR="008317C5" w:rsidRPr="00A95B86" w:rsidRDefault="00CD1495">
      <w:pPr>
        <w:pStyle w:val="TOC2"/>
        <w:rPr>
          <w:rFonts w:ascii="Calibri" w:hAnsi="Calibri"/>
          <w:noProof/>
          <w:sz w:val="22"/>
          <w:szCs w:val="22"/>
          <w:lang w:eastAsia="en-AU"/>
        </w:rPr>
      </w:pPr>
      <w:hyperlink w:anchor="_Toc468183225" w:history="1">
        <w:r w:rsidR="008317C5" w:rsidRPr="00BA209B">
          <w:rPr>
            <w:rStyle w:val="Hyperlink"/>
            <w:noProof/>
            <w:lang w:val="en-US"/>
          </w:rPr>
          <w:t>General</w:t>
        </w:r>
        <w:r w:rsidR="008317C5">
          <w:rPr>
            <w:noProof/>
            <w:webHidden/>
          </w:rPr>
          <w:tab/>
        </w:r>
        <w:r w:rsidR="008317C5">
          <w:rPr>
            <w:noProof/>
            <w:webHidden/>
          </w:rPr>
          <w:fldChar w:fldCharType="begin"/>
        </w:r>
        <w:r w:rsidR="008317C5">
          <w:rPr>
            <w:noProof/>
            <w:webHidden/>
          </w:rPr>
          <w:instrText xml:space="preserve"> PAGEREF _Toc468183225 \h </w:instrText>
        </w:r>
        <w:r w:rsidR="008317C5">
          <w:rPr>
            <w:noProof/>
            <w:webHidden/>
          </w:rPr>
        </w:r>
        <w:r w:rsidR="008317C5">
          <w:rPr>
            <w:noProof/>
            <w:webHidden/>
          </w:rPr>
          <w:fldChar w:fldCharType="separate"/>
        </w:r>
        <w:r w:rsidR="00C21025">
          <w:rPr>
            <w:noProof/>
            <w:webHidden/>
          </w:rPr>
          <w:t>17</w:t>
        </w:r>
        <w:r w:rsidR="008317C5">
          <w:rPr>
            <w:noProof/>
            <w:webHidden/>
          </w:rPr>
          <w:fldChar w:fldCharType="end"/>
        </w:r>
      </w:hyperlink>
    </w:p>
    <w:p w14:paraId="6E6586EA" w14:textId="77777777" w:rsidR="008317C5" w:rsidRPr="00A95B86" w:rsidRDefault="00CD1495">
      <w:pPr>
        <w:pStyle w:val="TOC1"/>
        <w:tabs>
          <w:tab w:val="left" w:pos="1474"/>
        </w:tabs>
        <w:rPr>
          <w:rFonts w:ascii="Calibri" w:hAnsi="Calibri"/>
          <w:b w:val="0"/>
          <w:noProof/>
          <w:sz w:val="22"/>
          <w:szCs w:val="22"/>
          <w:lang w:eastAsia="en-AU"/>
        </w:rPr>
      </w:pPr>
      <w:hyperlink w:anchor="_Toc468183226" w:history="1">
        <w:r w:rsidR="008317C5" w:rsidRPr="00BA209B">
          <w:rPr>
            <w:rStyle w:val="Hyperlink"/>
            <w:noProof/>
          </w:rPr>
          <w:t>9</w:t>
        </w:r>
        <w:r w:rsidR="008317C5" w:rsidRPr="00A95B86">
          <w:rPr>
            <w:rFonts w:ascii="Calibri" w:hAnsi="Calibri"/>
            <w:b w:val="0"/>
            <w:noProof/>
            <w:sz w:val="22"/>
            <w:szCs w:val="22"/>
            <w:lang w:eastAsia="en-AU"/>
          </w:rPr>
          <w:tab/>
        </w:r>
        <w:r w:rsidR="008317C5" w:rsidRPr="00BA209B">
          <w:rPr>
            <w:rStyle w:val="Hyperlink"/>
            <w:noProof/>
          </w:rPr>
          <w:t>Content control service</w:t>
        </w:r>
        <w:r w:rsidR="008317C5">
          <w:rPr>
            <w:noProof/>
            <w:webHidden/>
          </w:rPr>
          <w:tab/>
        </w:r>
        <w:r w:rsidR="008317C5">
          <w:rPr>
            <w:noProof/>
            <w:webHidden/>
          </w:rPr>
          <w:fldChar w:fldCharType="begin"/>
        </w:r>
        <w:r w:rsidR="008317C5">
          <w:rPr>
            <w:noProof/>
            <w:webHidden/>
          </w:rPr>
          <w:instrText xml:space="preserve"> PAGEREF _Toc468183226 \h </w:instrText>
        </w:r>
        <w:r w:rsidR="008317C5">
          <w:rPr>
            <w:noProof/>
            <w:webHidden/>
          </w:rPr>
        </w:r>
        <w:r w:rsidR="008317C5">
          <w:rPr>
            <w:noProof/>
            <w:webHidden/>
          </w:rPr>
          <w:fldChar w:fldCharType="separate"/>
        </w:r>
        <w:r w:rsidR="00C21025">
          <w:rPr>
            <w:noProof/>
            <w:webHidden/>
          </w:rPr>
          <w:t>18</w:t>
        </w:r>
        <w:r w:rsidR="008317C5">
          <w:rPr>
            <w:noProof/>
            <w:webHidden/>
          </w:rPr>
          <w:fldChar w:fldCharType="end"/>
        </w:r>
      </w:hyperlink>
    </w:p>
    <w:p w14:paraId="47F5A1FD" w14:textId="77777777" w:rsidR="008317C5" w:rsidRPr="00A95B86" w:rsidRDefault="00CD1495">
      <w:pPr>
        <w:pStyle w:val="TOC2"/>
        <w:rPr>
          <w:rFonts w:ascii="Calibri" w:hAnsi="Calibri"/>
          <w:noProof/>
          <w:sz w:val="22"/>
          <w:szCs w:val="22"/>
          <w:lang w:eastAsia="en-AU"/>
        </w:rPr>
      </w:pPr>
      <w:hyperlink w:anchor="_Toc468183227" w:history="1">
        <w:r w:rsidR="008317C5" w:rsidRPr="00BA209B">
          <w:rPr>
            <w:rStyle w:val="Hyperlink"/>
            <w:noProof/>
          </w:rPr>
          <w:t>What is the content control service?</w:t>
        </w:r>
        <w:r w:rsidR="008317C5">
          <w:rPr>
            <w:noProof/>
            <w:webHidden/>
          </w:rPr>
          <w:tab/>
        </w:r>
        <w:r w:rsidR="008317C5">
          <w:rPr>
            <w:noProof/>
            <w:webHidden/>
          </w:rPr>
          <w:fldChar w:fldCharType="begin"/>
        </w:r>
        <w:r w:rsidR="008317C5">
          <w:rPr>
            <w:noProof/>
            <w:webHidden/>
          </w:rPr>
          <w:instrText xml:space="preserve"> PAGEREF _Toc468183227 \h </w:instrText>
        </w:r>
        <w:r w:rsidR="008317C5">
          <w:rPr>
            <w:noProof/>
            <w:webHidden/>
          </w:rPr>
        </w:r>
        <w:r w:rsidR="008317C5">
          <w:rPr>
            <w:noProof/>
            <w:webHidden/>
          </w:rPr>
          <w:fldChar w:fldCharType="separate"/>
        </w:r>
        <w:r w:rsidR="00C21025">
          <w:rPr>
            <w:noProof/>
            <w:webHidden/>
          </w:rPr>
          <w:t>18</w:t>
        </w:r>
        <w:r w:rsidR="008317C5">
          <w:rPr>
            <w:noProof/>
            <w:webHidden/>
          </w:rPr>
          <w:fldChar w:fldCharType="end"/>
        </w:r>
      </w:hyperlink>
    </w:p>
    <w:p w14:paraId="35543ECD" w14:textId="77777777" w:rsidR="008317C5" w:rsidRPr="00A95B86" w:rsidRDefault="00CD1495">
      <w:pPr>
        <w:pStyle w:val="TOC2"/>
        <w:rPr>
          <w:rFonts w:ascii="Calibri" w:hAnsi="Calibri"/>
          <w:noProof/>
          <w:sz w:val="22"/>
          <w:szCs w:val="22"/>
          <w:lang w:eastAsia="en-AU"/>
        </w:rPr>
      </w:pPr>
      <w:hyperlink w:anchor="_Toc468183228" w:history="1">
        <w:r w:rsidR="008317C5" w:rsidRPr="00BA209B">
          <w:rPr>
            <w:rStyle w:val="Hyperlink"/>
            <w:noProof/>
          </w:rPr>
          <w:t>Configuration</w:t>
        </w:r>
        <w:r w:rsidR="008317C5">
          <w:rPr>
            <w:noProof/>
            <w:webHidden/>
          </w:rPr>
          <w:tab/>
        </w:r>
        <w:r w:rsidR="008317C5">
          <w:rPr>
            <w:noProof/>
            <w:webHidden/>
          </w:rPr>
          <w:fldChar w:fldCharType="begin"/>
        </w:r>
        <w:r w:rsidR="008317C5">
          <w:rPr>
            <w:noProof/>
            <w:webHidden/>
          </w:rPr>
          <w:instrText xml:space="preserve"> PAGEREF _Toc468183228 \h </w:instrText>
        </w:r>
        <w:r w:rsidR="008317C5">
          <w:rPr>
            <w:noProof/>
            <w:webHidden/>
          </w:rPr>
        </w:r>
        <w:r w:rsidR="008317C5">
          <w:rPr>
            <w:noProof/>
            <w:webHidden/>
          </w:rPr>
          <w:fldChar w:fldCharType="separate"/>
        </w:r>
        <w:r w:rsidR="00C21025">
          <w:rPr>
            <w:noProof/>
            <w:webHidden/>
          </w:rPr>
          <w:t>18</w:t>
        </w:r>
        <w:r w:rsidR="008317C5">
          <w:rPr>
            <w:noProof/>
            <w:webHidden/>
          </w:rPr>
          <w:fldChar w:fldCharType="end"/>
        </w:r>
      </w:hyperlink>
    </w:p>
    <w:p w14:paraId="7BFA1AC8" w14:textId="77777777" w:rsidR="008317C5" w:rsidRPr="00A95B86" w:rsidRDefault="00CD1495">
      <w:pPr>
        <w:pStyle w:val="TOC2"/>
        <w:rPr>
          <w:rFonts w:ascii="Calibri" w:hAnsi="Calibri"/>
          <w:noProof/>
          <w:sz w:val="22"/>
          <w:szCs w:val="22"/>
          <w:lang w:eastAsia="en-AU"/>
        </w:rPr>
      </w:pPr>
      <w:hyperlink w:anchor="_Toc468183229" w:history="1">
        <w:r w:rsidR="008317C5" w:rsidRPr="00BA209B">
          <w:rPr>
            <w:rStyle w:val="Hyperlink"/>
            <w:noProof/>
          </w:rPr>
          <w:t>Content Control Support</w:t>
        </w:r>
        <w:r w:rsidR="008317C5">
          <w:rPr>
            <w:noProof/>
            <w:webHidden/>
          </w:rPr>
          <w:tab/>
        </w:r>
        <w:r w:rsidR="008317C5">
          <w:rPr>
            <w:noProof/>
            <w:webHidden/>
          </w:rPr>
          <w:fldChar w:fldCharType="begin"/>
        </w:r>
        <w:r w:rsidR="008317C5">
          <w:rPr>
            <w:noProof/>
            <w:webHidden/>
          </w:rPr>
          <w:instrText xml:space="preserve"> PAGEREF _Toc468183229 \h </w:instrText>
        </w:r>
        <w:r w:rsidR="008317C5">
          <w:rPr>
            <w:noProof/>
            <w:webHidden/>
          </w:rPr>
        </w:r>
        <w:r w:rsidR="008317C5">
          <w:rPr>
            <w:noProof/>
            <w:webHidden/>
          </w:rPr>
          <w:fldChar w:fldCharType="separate"/>
        </w:r>
        <w:r w:rsidR="00C21025">
          <w:rPr>
            <w:noProof/>
            <w:webHidden/>
          </w:rPr>
          <w:t>19</w:t>
        </w:r>
        <w:r w:rsidR="008317C5">
          <w:rPr>
            <w:noProof/>
            <w:webHidden/>
          </w:rPr>
          <w:fldChar w:fldCharType="end"/>
        </w:r>
      </w:hyperlink>
    </w:p>
    <w:p w14:paraId="44E26277" w14:textId="77777777" w:rsidR="008317C5" w:rsidRPr="00A95B86" w:rsidRDefault="00CD1495">
      <w:pPr>
        <w:pStyle w:val="TOC2"/>
        <w:rPr>
          <w:rFonts w:ascii="Calibri" w:hAnsi="Calibri"/>
          <w:noProof/>
          <w:sz w:val="22"/>
          <w:szCs w:val="22"/>
          <w:lang w:eastAsia="en-AU"/>
        </w:rPr>
      </w:pPr>
      <w:hyperlink w:anchor="_Toc468183230" w:history="1">
        <w:r w:rsidR="008317C5" w:rsidRPr="00BA209B">
          <w:rPr>
            <w:rStyle w:val="Hyperlink"/>
            <w:noProof/>
          </w:rPr>
          <w:t>Reporting</w:t>
        </w:r>
        <w:r w:rsidR="008317C5">
          <w:rPr>
            <w:noProof/>
            <w:webHidden/>
          </w:rPr>
          <w:tab/>
        </w:r>
        <w:r w:rsidR="008317C5">
          <w:rPr>
            <w:noProof/>
            <w:webHidden/>
          </w:rPr>
          <w:fldChar w:fldCharType="begin"/>
        </w:r>
        <w:r w:rsidR="008317C5">
          <w:rPr>
            <w:noProof/>
            <w:webHidden/>
          </w:rPr>
          <w:instrText xml:space="preserve"> PAGEREF _Toc468183230 \h </w:instrText>
        </w:r>
        <w:r w:rsidR="008317C5">
          <w:rPr>
            <w:noProof/>
            <w:webHidden/>
          </w:rPr>
        </w:r>
        <w:r w:rsidR="008317C5">
          <w:rPr>
            <w:noProof/>
            <w:webHidden/>
          </w:rPr>
          <w:fldChar w:fldCharType="separate"/>
        </w:r>
        <w:r w:rsidR="00C21025">
          <w:rPr>
            <w:noProof/>
            <w:webHidden/>
          </w:rPr>
          <w:t>19</w:t>
        </w:r>
        <w:r w:rsidR="008317C5">
          <w:rPr>
            <w:noProof/>
            <w:webHidden/>
          </w:rPr>
          <w:fldChar w:fldCharType="end"/>
        </w:r>
      </w:hyperlink>
    </w:p>
    <w:p w14:paraId="3BE85A27" w14:textId="77777777" w:rsidR="008317C5" w:rsidRPr="00A95B86" w:rsidRDefault="00CD1495">
      <w:pPr>
        <w:pStyle w:val="TOC2"/>
        <w:rPr>
          <w:rFonts w:ascii="Calibri" w:hAnsi="Calibri"/>
          <w:noProof/>
          <w:sz w:val="22"/>
          <w:szCs w:val="22"/>
          <w:lang w:eastAsia="en-AU"/>
        </w:rPr>
      </w:pPr>
      <w:hyperlink w:anchor="_Toc468183231" w:history="1">
        <w:r w:rsidR="008317C5" w:rsidRPr="00BA209B">
          <w:rPr>
            <w:rStyle w:val="Hyperlink"/>
            <w:noProof/>
            <w:lang w:val="en-US"/>
          </w:rPr>
          <w:t>General</w:t>
        </w:r>
        <w:r w:rsidR="008317C5">
          <w:rPr>
            <w:noProof/>
            <w:webHidden/>
          </w:rPr>
          <w:tab/>
        </w:r>
        <w:r w:rsidR="008317C5">
          <w:rPr>
            <w:noProof/>
            <w:webHidden/>
          </w:rPr>
          <w:fldChar w:fldCharType="begin"/>
        </w:r>
        <w:r w:rsidR="008317C5">
          <w:rPr>
            <w:noProof/>
            <w:webHidden/>
          </w:rPr>
          <w:instrText xml:space="preserve"> PAGEREF _Toc468183231 \h </w:instrText>
        </w:r>
        <w:r w:rsidR="008317C5">
          <w:rPr>
            <w:noProof/>
            <w:webHidden/>
          </w:rPr>
        </w:r>
        <w:r w:rsidR="008317C5">
          <w:rPr>
            <w:noProof/>
            <w:webHidden/>
          </w:rPr>
          <w:fldChar w:fldCharType="separate"/>
        </w:r>
        <w:r w:rsidR="00C21025">
          <w:rPr>
            <w:noProof/>
            <w:webHidden/>
          </w:rPr>
          <w:t>19</w:t>
        </w:r>
        <w:r w:rsidR="008317C5">
          <w:rPr>
            <w:noProof/>
            <w:webHidden/>
          </w:rPr>
          <w:fldChar w:fldCharType="end"/>
        </w:r>
      </w:hyperlink>
    </w:p>
    <w:p w14:paraId="5BD76BB9" w14:textId="77777777" w:rsidR="008317C5" w:rsidRPr="00A95B86" w:rsidRDefault="00CD1495">
      <w:pPr>
        <w:pStyle w:val="TOC1"/>
        <w:tabs>
          <w:tab w:val="left" w:pos="1474"/>
        </w:tabs>
        <w:rPr>
          <w:rFonts w:ascii="Calibri" w:hAnsi="Calibri"/>
          <w:b w:val="0"/>
          <w:noProof/>
          <w:sz w:val="22"/>
          <w:szCs w:val="22"/>
          <w:lang w:eastAsia="en-AU"/>
        </w:rPr>
      </w:pPr>
      <w:hyperlink w:anchor="_Toc468183232" w:history="1">
        <w:r w:rsidR="008317C5" w:rsidRPr="00BA209B">
          <w:rPr>
            <w:rStyle w:val="Hyperlink"/>
            <w:noProof/>
          </w:rPr>
          <w:t>10</w:t>
        </w:r>
        <w:r w:rsidR="008317C5" w:rsidRPr="00A95B86">
          <w:rPr>
            <w:rFonts w:ascii="Calibri" w:hAnsi="Calibri"/>
            <w:b w:val="0"/>
            <w:noProof/>
            <w:sz w:val="22"/>
            <w:szCs w:val="22"/>
            <w:lang w:eastAsia="en-AU"/>
          </w:rPr>
          <w:tab/>
        </w:r>
        <w:r w:rsidR="008317C5" w:rsidRPr="00BA209B">
          <w:rPr>
            <w:rStyle w:val="Hyperlink"/>
            <w:noProof/>
          </w:rPr>
          <w:t>Web anti spyware and anti virus service</w:t>
        </w:r>
        <w:r w:rsidR="008317C5">
          <w:rPr>
            <w:noProof/>
            <w:webHidden/>
          </w:rPr>
          <w:tab/>
        </w:r>
        <w:r w:rsidR="008317C5">
          <w:rPr>
            <w:noProof/>
            <w:webHidden/>
          </w:rPr>
          <w:fldChar w:fldCharType="begin"/>
        </w:r>
        <w:r w:rsidR="008317C5">
          <w:rPr>
            <w:noProof/>
            <w:webHidden/>
          </w:rPr>
          <w:instrText xml:space="preserve"> PAGEREF _Toc468183232 \h </w:instrText>
        </w:r>
        <w:r w:rsidR="008317C5">
          <w:rPr>
            <w:noProof/>
            <w:webHidden/>
          </w:rPr>
        </w:r>
        <w:r w:rsidR="008317C5">
          <w:rPr>
            <w:noProof/>
            <w:webHidden/>
          </w:rPr>
          <w:fldChar w:fldCharType="separate"/>
        </w:r>
        <w:r w:rsidR="00C21025">
          <w:rPr>
            <w:noProof/>
            <w:webHidden/>
          </w:rPr>
          <w:t>19</w:t>
        </w:r>
        <w:r w:rsidR="008317C5">
          <w:rPr>
            <w:noProof/>
            <w:webHidden/>
          </w:rPr>
          <w:fldChar w:fldCharType="end"/>
        </w:r>
      </w:hyperlink>
    </w:p>
    <w:p w14:paraId="724C8513" w14:textId="77777777" w:rsidR="008317C5" w:rsidRPr="00A95B86" w:rsidRDefault="00CD1495">
      <w:pPr>
        <w:pStyle w:val="TOC2"/>
        <w:rPr>
          <w:rFonts w:ascii="Calibri" w:hAnsi="Calibri"/>
          <w:noProof/>
          <w:sz w:val="22"/>
          <w:szCs w:val="22"/>
          <w:lang w:eastAsia="en-AU"/>
        </w:rPr>
      </w:pPr>
      <w:hyperlink w:anchor="_Toc468183233" w:history="1">
        <w:r w:rsidR="008317C5" w:rsidRPr="00BA209B">
          <w:rPr>
            <w:rStyle w:val="Hyperlink"/>
            <w:noProof/>
            <w:lang w:val="en-US"/>
          </w:rPr>
          <w:t>What is the web anti spyware and anti virus service?</w:t>
        </w:r>
        <w:r w:rsidR="008317C5">
          <w:rPr>
            <w:noProof/>
            <w:webHidden/>
          </w:rPr>
          <w:tab/>
        </w:r>
        <w:r w:rsidR="008317C5">
          <w:rPr>
            <w:noProof/>
            <w:webHidden/>
          </w:rPr>
          <w:fldChar w:fldCharType="begin"/>
        </w:r>
        <w:r w:rsidR="008317C5">
          <w:rPr>
            <w:noProof/>
            <w:webHidden/>
          </w:rPr>
          <w:instrText xml:space="preserve"> PAGEREF _Toc468183233 \h </w:instrText>
        </w:r>
        <w:r w:rsidR="008317C5">
          <w:rPr>
            <w:noProof/>
            <w:webHidden/>
          </w:rPr>
        </w:r>
        <w:r w:rsidR="008317C5">
          <w:rPr>
            <w:noProof/>
            <w:webHidden/>
          </w:rPr>
          <w:fldChar w:fldCharType="separate"/>
        </w:r>
        <w:r w:rsidR="00C21025">
          <w:rPr>
            <w:noProof/>
            <w:webHidden/>
          </w:rPr>
          <w:t>19</w:t>
        </w:r>
        <w:r w:rsidR="008317C5">
          <w:rPr>
            <w:noProof/>
            <w:webHidden/>
          </w:rPr>
          <w:fldChar w:fldCharType="end"/>
        </w:r>
      </w:hyperlink>
    </w:p>
    <w:p w14:paraId="7C9A272E" w14:textId="77777777" w:rsidR="008317C5" w:rsidRPr="00A95B86" w:rsidRDefault="00CD1495">
      <w:pPr>
        <w:pStyle w:val="TOC2"/>
        <w:rPr>
          <w:rFonts w:ascii="Calibri" w:hAnsi="Calibri"/>
          <w:noProof/>
          <w:sz w:val="22"/>
          <w:szCs w:val="22"/>
          <w:lang w:eastAsia="en-AU"/>
        </w:rPr>
      </w:pPr>
      <w:hyperlink w:anchor="_Toc468183234" w:history="1">
        <w:r w:rsidR="008317C5" w:rsidRPr="00BA209B">
          <w:rPr>
            <w:rStyle w:val="Hyperlink"/>
            <w:noProof/>
            <w:lang w:val="en-US"/>
          </w:rPr>
          <w:t>Configuration</w:t>
        </w:r>
        <w:r w:rsidR="008317C5">
          <w:rPr>
            <w:noProof/>
            <w:webHidden/>
          </w:rPr>
          <w:tab/>
        </w:r>
        <w:r w:rsidR="008317C5">
          <w:rPr>
            <w:noProof/>
            <w:webHidden/>
          </w:rPr>
          <w:fldChar w:fldCharType="begin"/>
        </w:r>
        <w:r w:rsidR="008317C5">
          <w:rPr>
            <w:noProof/>
            <w:webHidden/>
          </w:rPr>
          <w:instrText xml:space="preserve"> PAGEREF _Toc468183234 \h </w:instrText>
        </w:r>
        <w:r w:rsidR="008317C5">
          <w:rPr>
            <w:noProof/>
            <w:webHidden/>
          </w:rPr>
        </w:r>
        <w:r w:rsidR="008317C5">
          <w:rPr>
            <w:noProof/>
            <w:webHidden/>
          </w:rPr>
          <w:fldChar w:fldCharType="separate"/>
        </w:r>
        <w:r w:rsidR="00C21025">
          <w:rPr>
            <w:noProof/>
            <w:webHidden/>
          </w:rPr>
          <w:t>20</w:t>
        </w:r>
        <w:r w:rsidR="008317C5">
          <w:rPr>
            <w:noProof/>
            <w:webHidden/>
          </w:rPr>
          <w:fldChar w:fldCharType="end"/>
        </w:r>
      </w:hyperlink>
    </w:p>
    <w:p w14:paraId="40DE0486" w14:textId="77777777" w:rsidR="008317C5" w:rsidRPr="00A95B86" w:rsidRDefault="00CD1495">
      <w:pPr>
        <w:pStyle w:val="TOC2"/>
        <w:rPr>
          <w:rFonts w:ascii="Calibri" w:hAnsi="Calibri"/>
          <w:noProof/>
          <w:sz w:val="22"/>
          <w:szCs w:val="22"/>
          <w:lang w:eastAsia="en-AU"/>
        </w:rPr>
      </w:pPr>
      <w:hyperlink w:anchor="_Toc468183235" w:history="1">
        <w:r w:rsidR="008317C5" w:rsidRPr="00BA209B">
          <w:rPr>
            <w:rStyle w:val="Hyperlink"/>
            <w:noProof/>
            <w:lang w:val="en-US"/>
          </w:rPr>
          <w:t>Alerts</w:t>
        </w:r>
        <w:r w:rsidR="008317C5">
          <w:rPr>
            <w:noProof/>
            <w:webHidden/>
          </w:rPr>
          <w:tab/>
        </w:r>
        <w:r w:rsidR="008317C5">
          <w:rPr>
            <w:noProof/>
            <w:webHidden/>
          </w:rPr>
          <w:fldChar w:fldCharType="begin"/>
        </w:r>
        <w:r w:rsidR="008317C5">
          <w:rPr>
            <w:noProof/>
            <w:webHidden/>
          </w:rPr>
          <w:instrText xml:space="preserve"> PAGEREF _Toc468183235 \h </w:instrText>
        </w:r>
        <w:r w:rsidR="008317C5">
          <w:rPr>
            <w:noProof/>
            <w:webHidden/>
          </w:rPr>
        </w:r>
        <w:r w:rsidR="008317C5">
          <w:rPr>
            <w:noProof/>
            <w:webHidden/>
          </w:rPr>
          <w:fldChar w:fldCharType="separate"/>
        </w:r>
        <w:r w:rsidR="00C21025">
          <w:rPr>
            <w:noProof/>
            <w:webHidden/>
          </w:rPr>
          <w:t>20</w:t>
        </w:r>
        <w:r w:rsidR="008317C5">
          <w:rPr>
            <w:noProof/>
            <w:webHidden/>
          </w:rPr>
          <w:fldChar w:fldCharType="end"/>
        </w:r>
      </w:hyperlink>
    </w:p>
    <w:p w14:paraId="2060696A" w14:textId="77777777" w:rsidR="008317C5" w:rsidRPr="00A95B86" w:rsidRDefault="00CD1495">
      <w:pPr>
        <w:pStyle w:val="TOC1"/>
        <w:tabs>
          <w:tab w:val="left" w:pos="1474"/>
        </w:tabs>
        <w:rPr>
          <w:rFonts w:ascii="Calibri" w:hAnsi="Calibri"/>
          <w:b w:val="0"/>
          <w:noProof/>
          <w:sz w:val="22"/>
          <w:szCs w:val="22"/>
          <w:lang w:eastAsia="en-AU"/>
        </w:rPr>
      </w:pPr>
      <w:hyperlink w:anchor="_Toc468183236" w:history="1">
        <w:r w:rsidR="008317C5" w:rsidRPr="00BA209B">
          <w:rPr>
            <w:rStyle w:val="Hyperlink"/>
            <w:noProof/>
          </w:rPr>
          <w:t>11</w:t>
        </w:r>
        <w:r w:rsidR="008317C5" w:rsidRPr="00A95B86">
          <w:rPr>
            <w:rFonts w:ascii="Calibri" w:hAnsi="Calibri"/>
            <w:b w:val="0"/>
            <w:noProof/>
            <w:sz w:val="22"/>
            <w:szCs w:val="22"/>
            <w:lang w:eastAsia="en-AU"/>
          </w:rPr>
          <w:tab/>
        </w:r>
        <w:r w:rsidR="008317C5" w:rsidRPr="00BA209B">
          <w:rPr>
            <w:rStyle w:val="Hyperlink"/>
            <w:noProof/>
          </w:rPr>
          <w:t>Web URL filtering service</w:t>
        </w:r>
        <w:r w:rsidR="008317C5">
          <w:rPr>
            <w:noProof/>
            <w:webHidden/>
          </w:rPr>
          <w:tab/>
        </w:r>
        <w:r w:rsidR="008317C5">
          <w:rPr>
            <w:noProof/>
            <w:webHidden/>
          </w:rPr>
          <w:fldChar w:fldCharType="begin"/>
        </w:r>
        <w:r w:rsidR="008317C5">
          <w:rPr>
            <w:noProof/>
            <w:webHidden/>
          </w:rPr>
          <w:instrText xml:space="preserve"> PAGEREF _Toc468183236 \h </w:instrText>
        </w:r>
        <w:r w:rsidR="008317C5">
          <w:rPr>
            <w:noProof/>
            <w:webHidden/>
          </w:rPr>
        </w:r>
        <w:r w:rsidR="008317C5">
          <w:rPr>
            <w:noProof/>
            <w:webHidden/>
          </w:rPr>
          <w:fldChar w:fldCharType="separate"/>
        </w:r>
        <w:r w:rsidR="00C21025">
          <w:rPr>
            <w:noProof/>
            <w:webHidden/>
          </w:rPr>
          <w:t>21</w:t>
        </w:r>
        <w:r w:rsidR="008317C5">
          <w:rPr>
            <w:noProof/>
            <w:webHidden/>
          </w:rPr>
          <w:fldChar w:fldCharType="end"/>
        </w:r>
      </w:hyperlink>
    </w:p>
    <w:p w14:paraId="2DB8CE17" w14:textId="77777777" w:rsidR="008317C5" w:rsidRPr="00A95B86" w:rsidRDefault="00CD1495">
      <w:pPr>
        <w:pStyle w:val="TOC2"/>
        <w:rPr>
          <w:rFonts w:ascii="Calibri" w:hAnsi="Calibri"/>
          <w:noProof/>
          <w:sz w:val="22"/>
          <w:szCs w:val="22"/>
          <w:lang w:eastAsia="en-AU"/>
        </w:rPr>
      </w:pPr>
      <w:hyperlink w:anchor="_Toc468183237" w:history="1">
        <w:r w:rsidR="008317C5" w:rsidRPr="00BA209B">
          <w:rPr>
            <w:rStyle w:val="Hyperlink"/>
            <w:noProof/>
          </w:rPr>
          <w:t xml:space="preserve">What is the </w:t>
        </w:r>
        <w:r w:rsidR="008317C5" w:rsidRPr="00BA209B">
          <w:rPr>
            <w:rStyle w:val="Hyperlink"/>
            <w:noProof/>
            <w:lang w:val="en-US"/>
          </w:rPr>
          <w:t>web</w:t>
        </w:r>
        <w:r w:rsidR="008317C5" w:rsidRPr="00BA209B">
          <w:rPr>
            <w:rStyle w:val="Hyperlink"/>
            <w:noProof/>
          </w:rPr>
          <w:t xml:space="preserve"> URL filtering service?</w:t>
        </w:r>
        <w:r w:rsidR="008317C5">
          <w:rPr>
            <w:noProof/>
            <w:webHidden/>
          </w:rPr>
          <w:tab/>
        </w:r>
        <w:r w:rsidR="008317C5">
          <w:rPr>
            <w:noProof/>
            <w:webHidden/>
          </w:rPr>
          <w:fldChar w:fldCharType="begin"/>
        </w:r>
        <w:r w:rsidR="008317C5">
          <w:rPr>
            <w:noProof/>
            <w:webHidden/>
          </w:rPr>
          <w:instrText xml:space="preserve"> PAGEREF _Toc468183237 \h </w:instrText>
        </w:r>
        <w:r w:rsidR="008317C5">
          <w:rPr>
            <w:noProof/>
            <w:webHidden/>
          </w:rPr>
        </w:r>
        <w:r w:rsidR="008317C5">
          <w:rPr>
            <w:noProof/>
            <w:webHidden/>
          </w:rPr>
          <w:fldChar w:fldCharType="separate"/>
        </w:r>
        <w:r w:rsidR="00C21025">
          <w:rPr>
            <w:noProof/>
            <w:webHidden/>
          </w:rPr>
          <w:t>21</w:t>
        </w:r>
        <w:r w:rsidR="008317C5">
          <w:rPr>
            <w:noProof/>
            <w:webHidden/>
          </w:rPr>
          <w:fldChar w:fldCharType="end"/>
        </w:r>
      </w:hyperlink>
    </w:p>
    <w:p w14:paraId="25C7263E" w14:textId="77777777" w:rsidR="008317C5" w:rsidRPr="00A95B86" w:rsidRDefault="00CD1495">
      <w:pPr>
        <w:pStyle w:val="TOC2"/>
        <w:rPr>
          <w:rFonts w:ascii="Calibri" w:hAnsi="Calibri"/>
          <w:noProof/>
          <w:sz w:val="22"/>
          <w:szCs w:val="22"/>
          <w:lang w:eastAsia="en-AU"/>
        </w:rPr>
      </w:pPr>
      <w:hyperlink w:anchor="_Toc468183238" w:history="1">
        <w:r w:rsidR="008317C5" w:rsidRPr="00BA209B">
          <w:rPr>
            <w:rStyle w:val="Hyperlink"/>
            <w:noProof/>
          </w:rPr>
          <w:t>Configuration</w:t>
        </w:r>
        <w:r w:rsidR="008317C5">
          <w:rPr>
            <w:noProof/>
            <w:webHidden/>
          </w:rPr>
          <w:tab/>
        </w:r>
        <w:r w:rsidR="008317C5">
          <w:rPr>
            <w:noProof/>
            <w:webHidden/>
          </w:rPr>
          <w:fldChar w:fldCharType="begin"/>
        </w:r>
        <w:r w:rsidR="008317C5">
          <w:rPr>
            <w:noProof/>
            <w:webHidden/>
          </w:rPr>
          <w:instrText xml:space="preserve"> PAGEREF _Toc468183238 \h </w:instrText>
        </w:r>
        <w:r w:rsidR="008317C5">
          <w:rPr>
            <w:noProof/>
            <w:webHidden/>
          </w:rPr>
        </w:r>
        <w:r w:rsidR="008317C5">
          <w:rPr>
            <w:noProof/>
            <w:webHidden/>
          </w:rPr>
          <w:fldChar w:fldCharType="separate"/>
        </w:r>
        <w:r w:rsidR="00C21025">
          <w:rPr>
            <w:noProof/>
            <w:webHidden/>
          </w:rPr>
          <w:t>21</w:t>
        </w:r>
        <w:r w:rsidR="008317C5">
          <w:rPr>
            <w:noProof/>
            <w:webHidden/>
          </w:rPr>
          <w:fldChar w:fldCharType="end"/>
        </w:r>
      </w:hyperlink>
    </w:p>
    <w:p w14:paraId="6412E2DA" w14:textId="77777777" w:rsidR="008317C5" w:rsidRPr="00A95B86" w:rsidRDefault="00CD1495">
      <w:pPr>
        <w:pStyle w:val="TOC2"/>
        <w:rPr>
          <w:rFonts w:ascii="Calibri" w:hAnsi="Calibri"/>
          <w:noProof/>
          <w:sz w:val="22"/>
          <w:szCs w:val="22"/>
          <w:lang w:eastAsia="en-AU"/>
        </w:rPr>
      </w:pPr>
      <w:hyperlink w:anchor="_Toc468183239" w:history="1">
        <w:r w:rsidR="008317C5" w:rsidRPr="00BA209B">
          <w:rPr>
            <w:rStyle w:val="Hyperlink"/>
            <w:noProof/>
          </w:rPr>
          <w:t>Alerts</w:t>
        </w:r>
        <w:r w:rsidR="008317C5">
          <w:rPr>
            <w:noProof/>
            <w:webHidden/>
          </w:rPr>
          <w:tab/>
        </w:r>
        <w:r w:rsidR="008317C5">
          <w:rPr>
            <w:noProof/>
            <w:webHidden/>
          </w:rPr>
          <w:fldChar w:fldCharType="begin"/>
        </w:r>
        <w:r w:rsidR="008317C5">
          <w:rPr>
            <w:noProof/>
            <w:webHidden/>
          </w:rPr>
          <w:instrText xml:space="preserve"> PAGEREF _Toc468183239 \h </w:instrText>
        </w:r>
        <w:r w:rsidR="008317C5">
          <w:rPr>
            <w:noProof/>
            <w:webHidden/>
          </w:rPr>
        </w:r>
        <w:r w:rsidR="008317C5">
          <w:rPr>
            <w:noProof/>
            <w:webHidden/>
          </w:rPr>
          <w:fldChar w:fldCharType="separate"/>
        </w:r>
        <w:r w:rsidR="00C21025">
          <w:rPr>
            <w:noProof/>
            <w:webHidden/>
          </w:rPr>
          <w:t>21</w:t>
        </w:r>
        <w:r w:rsidR="008317C5">
          <w:rPr>
            <w:noProof/>
            <w:webHidden/>
          </w:rPr>
          <w:fldChar w:fldCharType="end"/>
        </w:r>
      </w:hyperlink>
    </w:p>
    <w:p w14:paraId="4395A63A" w14:textId="77777777" w:rsidR="008317C5" w:rsidRPr="00A95B86" w:rsidRDefault="00CD1495">
      <w:pPr>
        <w:pStyle w:val="TOC1"/>
        <w:tabs>
          <w:tab w:val="left" w:pos="1474"/>
        </w:tabs>
        <w:rPr>
          <w:rFonts w:ascii="Calibri" w:hAnsi="Calibri"/>
          <w:b w:val="0"/>
          <w:noProof/>
          <w:sz w:val="22"/>
          <w:szCs w:val="22"/>
          <w:lang w:eastAsia="en-AU"/>
        </w:rPr>
      </w:pPr>
      <w:hyperlink w:anchor="_Toc468183240" w:history="1">
        <w:r w:rsidR="008317C5" w:rsidRPr="00BA209B">
          <w:rPr>
            <w:rStyle w:val="Hyperlink"/>
            <w:noProof/>
          </w:rPr>
          <w:t>12</w:t>
        </w:r>
        <w:r w:rsidR="008317C5" w:rsidRPr="00A95B86">
          <w:rPr>
            <w:rFonts w:ascii="Calibri" w:hAnsi="Calibri"/>
            <w:b w:val="0"/>
            <w:noProof/>
            <w:sz w:val="22"/>
            <w:szCs w:val="22"/>
            <w:lang w:eastAsia="en-AU"/>
          </w:rPr>
          <w:tab/>
        </w:r>
        <w:r w:rsidR="008317C5" w:rsidRPr="00BA209B">
          <w:rPr>
            <w:rStyle w:val="Hyperlink"/>
            <w:noProof/>
          </w:rPr>
          <w:t>Service levels</w:t>
        </w:r>
        <w:r w:rsidR="008317C5">
          <w:rPr>
            <w:noProof/>
            <w:webHidden/>
          </w:rPr>
          <w:tab/>
        </w:r>
        <w:r w:rsidR="008317C5">
          <w:rPr>
            <w:noProof/>
            <w:webHidden/>
          </w:rPr>
          <w:fldChar w:fldCharType="begin"/>
        </w:r>
        <w:r w:rsidR="008317C5">
          <w:rPr>
            <w:noProof/>
            <w:webHidden/>
          </w:rPr>
          <w:instrText xml:space="preserve"> PAGEREF _Toc468183240 \h </w:instrText>
        </w:r>
        <w:r w:rsidR="008317C5">
          <w:rPr>
            <w:noProof/>
            <w:webHidden/>
          </w:rPr>
        </w:r>
        <w:r w:rsidR="008317C5">
          <w:rPr>
            <w:noProof/>
            <w:webHidden/>
          </w:rPr>
          <w:fldChar w:fldCharType="separate"/>
        </w:r>
        <w:r w:rsidR="00C21025">
          <w:rPr>
            <w:noProof/>
            <w:webHidden/>
          </w:rPr>
          <w:t>22</w:t>
        </w:r>
        <w:r w:rsidR="008317C5">
          <w:rPr>
            <w:noProof/>
            <w:webHidden/>
          </w:rPr>
          <w:fldChar w:fldCharType="end"/>
        </w:r>
      </w:hyperlink>
    </w:p>
    <w:p w14:paraId="5F16E186" w14:textId="77777777" w:rsidR="008317C5" w:rsidRPr="00A95B86" w:rsidRDefault="00CD1495">
      <w:pPr>
        <w:pStyle w:val="TOC2"/>
        <w:rPr>
          <w:rFonts w:ascii="Calibri" w:hAnsi="Calibri"/>
          <w:noProof/>
          <w:sz w:val="22"/>
          <w:szCs w:val="22"/>
          <w:lang w:eastAsia="en-AU"/>
        </w:rPr>
      </w:pPr>
      <w:hyperlink w:anchor="_Toc468183241" w:history="1">
        <w:r w:rsidR="008317C5" w:rsidRPr="00BA209B">
          <w:rPr>
            <w:rStyle w:val="Hyperlink"/>
            <w:noProof/>
          </w:rPr>
          <w:t>About service levels</w:t>
        </w:r>
        <w:r w:rsidR="008317C5">
          <w:rPr>
            <w:noProof/>
            <w:webHidden/>
          </w:rPr>
          <w:tab/>
        </w:r>
        <w:r w:rsidR="008317C5">
          <w:rPr>
            <w:noProof/>
            <w:webHidden/>
          </w:rPr>
          <w:fldChar w:fldCharType="begin"/>
        </w:r>
        <w:r w:rsidR="008317C5">
          <w:rPr>
            <w:noProof/>
            <w:webHidden/>
          </w:rPr>
          <w:instrText xml:space="preserve"> PAGEREF _Toc468183241 \h </w:instrText>
        </w:r>
        <w:r w:rsidR="008317C5">
          <w:rPr>
            <w:noProof/>
            <w:webHidden/>
          </w:rPr>
        </w:r>
        <w:r w:rsidR="008317C5">
          <w:rPr>
            <w:noProof/>
            <w:webHidden/>
          </w:rPr>
          <w:fldChar w:fldCharType="separate"/>
        </w:r>
        <w:r w:rsidR="00C21025">
          <w:rPr>
            <w:noProof/>
            <w:webHidden/>
          </w:rPr>
          <w:t>22</w:t>
        </w:r>
        <w:r w:rsidR="008317C5">
          <w:rPr>
            <w:noProof/>
            <w:webHidden/>
          </w:rPr>
          <w:fldChar w:fldCharType="end"/>
        </w:r>
      </w:hyperlink>
    </w:p>
    <w:p w14:paraId="0BD6C573" w14:textId="77777777" w:rsidR="008317C5" w:rsidRPr="00A95B86" w:rsidRDefault="00CD1495">
      <w:pPr>
        <w:pStyle w:val="TOC2"/>
        <w:rPr>
          <w:rFonts w:ascii="Calibri" w:hAnsi="Calibri"/>
          <w:noProof/>
          <w:sz w:val="22"/>
          <w:szCs w:val="22"/>
          <w:lang w:eastAsia="en-AU"/>
        </w:rPr>
      </w:pPr>
      <w:hyperlink w:anchor="_Toc468183242" w:history="1">
        <w:r w:rsidR="008317C5" w:rsidRPr="00BA209B">
          <w:rPr>
            <w:rStyle w:val="Hyperlink"/>
            <w:noProof/>
          </w:rPr>
          <w:t>Measurement of service levels</w:t>
        </w:r>
        <w:r w:rsidR="008317C5">
          <w:rPr>
            <w:noProof/>
            <w:webHidden/>
          </w:rPr>
          <w:tab/>
        </w:r>
        <w:r w:rsidR="008317C5">
          <w:rPr>
            <w:noProof/>
            <w:webHidden/>
          </w:rPr>
          <w:fldChar w:fldCharType="begin"/>
        </w:r>
        <w:r w:rsidR="008317C5">
          <w:rPr>
            <w:noProof/>
            <w:webHidden/>
          </w:rPr>
          <w:instrText xml:space="preserve"> PAGEREF _Toc468183242 \h </w:instrText>
        </w:r>
        <w:r w:rsidR="008317C5">
          <w:rPr>
            <w:noProof/>
            <w:webHidden/>
          </w:rPr>
        </w:r>
        <w:r w:rsidR="008317C5">
          <w:rPr>
            <w:noProof/>
            <w:webHidden/>
          </w:rPr>
          <w:fldChar w:fldCharType="separate"/>
        </w:r>
        <w:r w:rsidR="00C21025">
          <w:rPr>
            <w:noProof/>
            <w:webHidden/>
          </w:rPr>
          <w:t>22</w:t>
        </w:r>
        <w:r w:rsidR="008317C5">
          <w:rPr>
            <w:noProof/>
            <w:webHidden/>
          </w:rPr>
          <w:fldChar w:fldCharType="end"/>
        </w:r>
      </w:hyperlink>
    </w:p>
    <w:p w14:paraId="4961723E" w14:textId="77777777" w:rsidR="008317C5" w:rsidRPr="00A95B86" w:rsidRDefault="00CD1495">
      <w:pPr>
        <w:pStyle w:val="TOC2"/>
        <w:rPr>
          <w:rFonts w:ascii="Calibri" w:hAnsi="Calibri"/>
          <w:noProof/>
          <w:sz w:val="22"/>
          <w:szCs w:val="22"/>
          <w:lang w:eastAsia="en-AU"/>
        </w:rPr>
      </w:pPr>
      <w:hyperlink w:anchor="_Toc468183243" w:history="1">
        <w:r w:rsidR="008317C5" w:rsidRPr="00BA209B">
          <w:rPr>
            <w:rStyle w:val="Hyperlink"/>
            <w:noProof/>
          </w:rPr>
          <w:t>Latency</w:t>
        </w:r>
        <w:r w:rsidR="008317C5">
          <w:rPr>
            <w:noProof/>
            <w:webHidden/>
          </w:rPr>
          <w:tab/>
        </w:r>
        <w:r w:rsidR="008317C5">
          <w:rPr>
            <w:noProof/>
            <w:webHidden/>
          </w:rPr>
          <w:fldChar w:fldCharType="begin"/>
        </w:r>
        <w:r w:rsidR="008317C5">
          <w:rPr>
            <w:noProof/>
            <w:webHidden/>
          </w:rPr>
          <w:instrText xml:space="preserve"> PAGEREF _Toc468183243 \h </w:instrText>
        </w:r>
        <w:r w:rsidR="008317C5">
          <w:rPr>
            <w:noProof/>
            <w:webHidden/>
          </w:rPr>
        </w:r>
        <w:r w:rsidR="008317C5">
          <w:rPr>
            <w:noProof/>
            <w:webHidden/>
          </w:rPr>
          <w:fldChar w:fldCharType="separate"/>
        </w:r>
        <w:r w:rsidR="00C21025">
          <w:rPr>
            <w:noProof/>
            <w:webHidden/>
          </w:rPr>
          <w:t>22</w:t>
        </w:r>
        <w:r w:rsidR="008317C5">
          <w:rPr>
            <w:noProof/>
            <w:webHidden/>
          </w:rPr>
          <w:fldChar w:fldCharType="end"/>
        </w:r>
      </w:hyperlink>
    </w:p>
    <w:p w14:paraId="3A688778" w14:textId="77777777" w:rsidR="008317C5" w:rsidRPr="00A95B86" w:rsidRDefault="00CD1495">
      <w:pPr>
        <w:pStyle w:val="TOC2"/>
        <w:rPr>
          <w:rFonts w:ascii="Calibri" w:hAnsi="Calibri"/>
          <w:noProof/>
          <w:sz w:val="22"/>
          <w:szCs w:val="22"/>
          <w:lang w:eastAsia="en-AU"/>
        </w:rPr>
      </w:pPr>
      <w:hyperlink w:anchor="_Toc468183244" w:history="1">
        <w:r w:rsidR="008317C5" w:rsidRPr="00BA209B">
          <w:rPr>
            <w:rStyle w:val="Hyperlink"/>
            <w:noProof/>
          </w:rPr>
          <w:t>False positives</w:t>
        </w:r>
        <w:r w:rsidR="008317C5">
          <w:rPr>
            <w:noProof/>
            <w:webHidden/>
          </w:rPr>
          <w:tab/>
        </w:r>
        <w:r w:rsidR="008317C5">
          <w:rPr>
            <w:noProof/>
            <w:webHidden/>
          </w:rPr>
          <w:fldChar w:fldCharType="begin"/>
        </w:r>
        <w:r w:rsidR="008317C5">
          <w:rPr>
            <w:noProof/>
            <w:webHidden/>
          </w:rPr>
          <w:instrText xml:space="preserve"> PAGEREF _Toc468183244 \h </w:instrText>
        </w:r>
        <w:r w:rsidR="008317C5">
          <w:rPr>
            <w:noProof/>
            <w:webHidden/>
          </w:rPr>
        </w:r>
        <w:r w:rsidR="008317C5">
          <w:rPr>
            <w:noProof/>
            <w:webHidden/>
          </w:rPr>
          <w:fldChar w:fldCharType="separate"/>
        </w:r>
        <w:r w:rsidR="00C21025">
          <w:rPr>
            <w:noProof/>
            <w:webHidden/>
          </w:rPr>
          <w:t>23</w:t>
        </w:r>
        <w:r w:rsidR="008317C5">
          <w:rPr>
            <w:noProof/>
            <w:webHidden/>
          </w:rPr>
          <w:fldChar w:fldCharType="end"/>
        </w:r>
      </w:hyperlink>
    </w:p>
    <w:p w14:paraId="5721E35B" w14:textId="77777777" w:rsidR="008317C5" w:rsidRPr="00A95B86" w:rsidRDefault="00CD1495">
      <w:pPr>
        <w:pStyle w:val="TOC2"/>
        <w:rPr>
          <w:rFonts w:ascii="Calibri" w:hAnsi="Calibri"/>
          <w:noProof/>
          <w:sz w:val="22"/>
          <w:szCs w:val="22"/>
          <w:lang w:eastAsia="en-AU"/>
        </w:rPr>
      </w:pPr>
      <w:hyperlink w:anchor="_Toc468183245" w:history="1">
        <w:r w:rsidR="008317C5" w:rsidRPr="00BA209B">
          <w:rPr>
            <w:rStyle w:val="Hyperlink"/>
            <w:noProof/>
          </w:rPr>
          <w:t>False negatives</w:t>
        </w:r>
        <w:r w:rsidR="008317C5">
          <w:rPr>
            <w:noProof/>
            <w:webHidden/>
          </w:rPr>
          <w:tab/>
        </w:r>
        <w:r w:rsidR="008317C5">
          <w:rPr>
            <w:noProof/>
            <w:webHidden/>
          </w:rPr>
          <w:fldChar w:fldCharType="begin"/>
        </w:r>
        <w:r w:rsidR="008317C5">
          <w:rPr>
            <w:noProof/>
            <w:webHidden/>
          </w:rPr>
          <w:instrText xml:space="preserve"> PAGEREF _Toc468183245 \h </w:instrText>
        </w:r>
        <w:r w:rsidR="008317C5">
          <w:rPr>
            <w:noProof/>
            <w:webHidden/>
          </w:rPr>
        </w:r>
        <w:r w:rsidR="008317C5">
          <w:rPr>
            <w:noProof/>
            <w:webHidden/>
          </w:rPr>
          <w:fldChar w:fldCharType="separate"/>
        </w:r>
        <w:r w:rsidR="00C21025">
          <w:rPr>
            <w:noProof/>
            <w:webHidden/>
          </w:rPr>
          <w:t>24</w:t>
        </w:r>
        <w:r w:rsidR="008317C5">
          <w:rPr>
            <w:noProof/>
            <w:webHidden/>
          </w:rPr>
          <w:fldChar w:fldCharType="end"/>
        </w:r>
      </w:hyperlink>
    </w:p>
    <w:p w14:paraId="4A1BEEF4" w14:textId="77777777" w:rsidR="008317C5" w:rsidRPr="00A95B86" w:rsidRDefault="00CD1495">
      <w:pPr>
        <w:pStyle w:val="TOC2"/>
        <w:rPr>
          <w:rFonts w:ascii="Calibri" w:hAnsi="Calibri"/>
          <w:noProof/>
          <w:sz w:val="22"/>
          <w:szCs w:val="22"/>
          <w:lang w:eastAsia="en-AU"/>
        </w:rPr>
      </w:pPr>
      <w:hyperlink w:anchor="_Toc468183246" w:history="1">
        <w:r w:rsidR="008317C5" w:rsidRPr="00BA209B">
          <w:rPr>
            <w:rStyle w:val="Hyperlink"/>
            <w:noProof/>
          </w:rPr>
          <w:t>Virus infection</w:t>
        </w:r>
        <w:r w:rsidR="008317C5">
          <w:rPr>
            <w:noProof/>
            <w:webHidden/>
          </w:rPr>
          <w:tab/>
        </w:r>
        <w:r w:rsidR="008317C5">
          <w:rPr>
            <w:noProof/>
            <w:webHidden/>
          </w:rPr>
          <w:fldChar w:fldCharType="begin"/>
        </w:r>
        <w:r w:rsidR="008317C5">
          <w:rPr>
            <w:noProof/>
            <w:webHidden/>
          </w:rPr>
          <w:instrText xml:space="preserve"> PAGEREF _Toc468183246 \h </w:instrText>
        </w:r>
        <w:r w:rsidR="008317C5">
          <w:rPr>
            <w:noProof/>
            <w:webHidden/>
          </w:rPr>
        </w:r>
        <w:r w:rsidR="008317C5">
          <w:rPr>
            <w:noProof/>
            <w:webHidden/>
          </w:rPr>
          <w:fldChar w:fldCharType="separate"/>
        </w:r>
        <w:r w:rsidR="00C21025">
          <w:rPr>
            <w:noProof/>
            <w:webHidden/>
          </w:rPr>
          <w:t>24</w:t>
        </w:r>
        <w:r w:rsidR="008317C5">
          <w:rPr>
            <w:noProof/>
            <w:webHidden/>
          </w:rPr>
          <w:fldChar w:fldCharType="end"/>
        </w:r>
      </w:hyperlink>
    </w:p>
    <w:p w14:paraId="2CAAD8C3" w14:textId="77777777" w:rsidR="008317C5" w:rsidRPr="00A95B86" w:rsidRDefault="00CD1495">
      <w:pPr>
        <w:pStyle w:val="TOC2"/>
        <w:rPr>
          <w:rFonts w:ascii="Calibri" w:hAnsi="Calibri"/>
          <w:noProof/>
          <w:sz w:val="22"/>
          <w:szCs w:val="22"/>
          <w:lang w:eastAsia="en-AU"/>
        </w:rPr>
      </w:pPr>
      <w:hyperlink w:anchor="_Toc468183247" w:history="1">
        <w:r w:rsidR="008317C5" w:rsidRPr="00BA209B">
          <w:rPr>
            <w:rStyle w:val="Hyperlink"/>
            <w:noProof/>
          </w:rPr>
          <w:t>Web service availability</w:t>
        </w:r>
        <w:r w:rsidR="008317C5">
          <w:rPr>
            <w:noProof/>
            <w:webHidden/>
          </w:rPr>
          <w:tab/>
        </w:r>
        <w:r w:rsidR="008317C5">
          <w:rPr>
            <w:noProof/>
            <w:webHidden/>
          </w:rPr>
          <w:fldChar w:fldCharType="begin"/>
        </w:r>
        <w:r w:rsidR="008317C5">
          <w:rPr>
            <w:noProof/>
            <w:webHidden/>
          </w:rPr>
          <w:instrText xml:space="preserve"> PAGEREF _Toc468183247 \h </w:instrText>
        </w:r>
        <w:r w:rsidR="008317C5">
          <w:rPr>
            <w:noProof/>
            <w:webHidden/>
          </w:rPr>
        </w:r>
        <w:r w:rsidR="008317C5">
          <w:rPr>
            <w:noProof/>
            <w:webHidden/>
          </w:rPr>
          <w:fldChar w:fldCharType="separate"/>
        </w:r>
        <w:r w:rsidR="00C21025">
          <w:rPr>
            <w:noProof/>
            <w:webHidden/>
          </w:rPr>
          <w:t>24</w:t>
        </w:r>
        <w:r w:rsidR="008317C5">
          <w:rPr>
            <w:noProof/>
            <w:webHidden/>
          </w:rPr>
          <w:fldChar w:fldCharType="end"/>
        </w:r>
      </w:hyperlink>
    </w:p>
    <w:p w14:paraId="314A8DAD" w14:textId="77777777" w:rsidR="008317C5" w:rsidRPr="00A95B86" w:rsidRDefault="00CD1495">
      <w:pPr>
        <w:pStyle w:val="TOC1"/>
        <w:tabs>
          <w:tab w:val="left" w:pos="1474"/>
        </w:tabs>
        <w:rPr>
          <w:rFonts w:ascii="Calibri" w:hAnsi="Calibri"/>
          <w:b w:val="0"/>
          <w:noProof/>
          <w:sz w:val="22"/>
          <w:szCs w:val="22"/>
          <w:lang w:eastAsia="en-AU"/>
        </w:rPr>
      </w:pPr>
      <w:hyperlink w:anchor="_Toc468183248" w:history="1">
        <w:r w:rsidR="008317C5" w:rsidRPr="00BA209B">
          <w:rPr>
            <w:rStyle w:val="Hyperlink"/>
            <w:noProof/>
          </w:rPr>
          <w:t>13</w:t>
        </w:r>
        <w:r w:rsidR="008317C5" w:rsidRPr="00A95B86">
          <w:rPr>
            <w:rFonts w:ascii="Calibri" w:hAnsi="Calibri"/>
            <w:b w:val="0"/>
            <w:noProof/>
            <w:sz w:val="22"/>
            <w:szCs w:val="22"/>
            <w:lang w:eastAsia="en-AU"/>
          </w:rPr>
          <w:tab/>
        </w:r>
        <w:r w:rsidR="008317C5" w:rsidRPr="00BA209B">
          <w:rPr>
            <w:rStyle w:val="Hyperlink"/>
            <w:noProof/>
          </w:rPr>
          <w:t>Special meanings</w:t>
        </w:r>
        <w:r w:rsidR="008317C5">
          <w:rPr>
            <w:noProof/>
            <w:webHidden/>
          </w:rPr>
          <w:tab/>
        </w:r>
        <w:r w:rsidR="008317C5">
          <w:rPr>
            <w:noProof/>
            <w:webHidden/>
          </w:rPr>
          <w:fldChar w:fldCharType="begin"/>
        </w:r>
        <w:r w:rsidR="008317C5">
          <w:rPr>
            <w:noProof/>
            <w:webHidden/>
          </w:rPr>
          <w:instrText xml:space="preserve"> PAGEREF _Toc468183248 \h </w:instrText>
        </w:r>
        <w:r w:rsidR="008317C5">
          <w:rPr>
            <w:noProof/>
            <w:webHidden/>
          </w:rPr>
        </w:r>
        <w:r w:rsidR="008317C5">
          <w:rPr>
            <w:noProof/>
            <w:webHidden/>
          </w:rPr>
          <w:fldChar w:fldCharType="separate"/>
        </w:r>
        <w:r w:rsidR="00C21025">
          <w:rPr>
            <w:noProof/>
            <w:webHidden/>
          </w:rPr>
          <w:t>25</w:t>
        </w:r>
        <w:r w:rsidR="008317C5">
          <w:rPr>
            <w:noProof/>
            <w:webHidden/>
          </w:rPr>
          <w:fldChar w:fldCharType="end"/>
        </w:r>
      </w:hyperlink>
    </w:p>
    <w:p w14:paraId="142A01B6" w14:textId="77777777" w:rsidR="00880D81" w:rsidRPr="00B126D0" w:rsidRDefault="00880D81" w:rsidP="004148EE">
      <w:pPr>
        <w:pStyle w:val="TOC1"/>
        <w:widowControl/>
        <w:tabs>
          <w:tab w:val="left" w:pos="1474"/>
        </w:tabs>
        <w:adjustRightInd/>
        <w:spacing w:line="240" w:lineRule="auto"/>
        <w:jc w:val="left"/>
        <w:textAlignment w:val="auto"/>
      </w:pPr>
      <w:r w:rsidRPr="00B126D0">
        <w:fldChar w:fldCharType="end"/>
      </w:r>
    </w:p>
    <w:p w14:paraId="2A90711F" w14:textId="77777777" w:rsidR="00880D81" w:rsidRPr="00B126D0" w:rsidRDefault="00880D81" w:rsidP="00880D81">
      <w:pPr>
        <w:spacing w:line="240" w:lineRule="auto"/>
      </w:pPr>
    </w:p>
    <w:p w14:paraId="0250691D" w14:textId="77777777" w:rsidR="00880D81" w:rsidRPr="00B126D0" w:rsidRDefault="00880D81" w:rsidP="00880D81">
      <w:pPr>
        <w:spacing w:line="240" w:lineRule="auto"/>
        <w:sectPr w:rsidR="00880D81" w:rsidRPr="00B126D0" w:rsidSect="00400AEC">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1418" w:left="1418" w:header="720" w:footer="720" w:gutter="0"/>
          <w:cols w:space="720"/>
          <w:docGrid w:linePitch="313"/>
        </w:sectPr>
      </w:pPr>
    </w:p>
    <w:p w14:paraId="61DD2F83" w14:textId="77777777" w:rsidR="00880D81" w:rsidRPr="00B126D0" w:rsidRDefault="00880D81" w:rsidP="00880D81">
      <w:pPr>
        <w:pStyle w:val="Heading1"/>
        <w:spacing w:line="240" w:lineRule="auto"/>
      </w:pPr>
      <w:bookmarkStart w:id="0" w:name="_Toc132016235"/>
      <w:bookmarkStart w:id="1" w:name="_Toc149387697"/>
      <w:bookmarkStart w:id="2" w:name="_Toc468183174"/>
      <w:bookmarkStart w:id="3" w:name="_Toc52592422"/>
      <w:r w:rsidRPr="00B126D0">
        <w:lastRenderedPageBreak/>
        <w:t>About this Part</w:t>
      </w:r>
      <w:bookmarkEnd w:id="0"/>
      <w:bookmarkEnd w:id="1"/>
      <w:bookmarkEnd w:id="2"/>
    </w:p>
    <w:p w14:paraId="7D749459" w14:textId="77777777" w:rsidR="00880D81" w:rsidRPr="00B126D0" w:rsidRDefault="00880D81" w:rsidP="00880D81">
      <w:pPr>
        <w:pStyle w:val="Heading2"/>
        <w:spacing w:line="240" w:lineRule="auto"/>
      </w:pPr>
      <w:bookmarkStart w:id="4" w:name="_Toc52674845"/>
      <w:r w:rsidRPr="00B126D0">
        <w:t xml:space="preserve">This is part of the Internet </w:t>
      </w:r>
      <w:r w:rsidR="00AE7FB9">
        <w:t>Solutions</w:t>
      </w:r>
      <w:r w:rsidR="0035230A">
        <w:t xml:space="preserve"> </w:t>
      </w:r>
      <w:r w:rsidRPr="00B126D0">
        <w:t xml:space="preserve">section of Our Customer Terms.  Provisions in other parts of the </w:t>
      </w:r>
      <w:r w:rsidR="00AE7FB9" w:rsidRPr="00AE7FB9">
        <w:t>I</w:t>
      </w:r>
      <w:r w:rsidR="00AE7FB9">
        <w:t>nternet Solutions section</w:t>
      </w:r>
      <w:r w:rsidRPr="00B126D0">
        <w:t xml:space="preserve">, as well as in the </w:t>
      </w:r>
      <w:hyperlink r:id="rId20" w:history="1">
        <w:r w:rsidRPr="00EE2E41">
          <w:rPr>
            <w:rStyle w:val="Hyperlink"/>
          </w:rPr>
          <w:t>General Terms</w:t>
        </w:r>
      </w:hyperlink>
      <w:r w:rsidRPr="00B126D0">
        <w:t xml:space="preserve"> of Our Customer Terms, may apply to your Mail and Web Protection or Mail and Web Control service.</w:t>
      </w:r>
      <w:bookmarkEnd w:id="4"/>
    </w:p>
    <w:p w14:paraId="7C6C106A" w14:textId="77777777" w:rsidR="00880D81" w:rsidRPr="00B126D0" w:rsidRDefault="00880D81" w:rsidP="00880D81">
      <w:pPr>
        <w:pStyle w:val="Heading7"/>
        <w:spacing w:line="240" w:lineRule="auto"/>
        <w:ind w:left="737"/>
      </w:pPr>
      <w:r w:rsidRPr="00B126D0">
        <w:t xml:space="preserve">See clause 1 of </w:t>
      </w:r>
      <w:hyperlink r:id="rId21" w:history="1">
        <w:r w:rsidRPr="00B126D0">
          <w:rPr>
            <w:rStyle w:val="Hyperlink"/>
          </w:rPr>
          <w:t>the General Terms of Our Customer Terms</w:t>
        </w:r>
      </w:hyperlink>
      <w:r w:rsidRPr="00B126D0">
        <w:t xml:space="preserve"> for more detail on how the various sections of Our Customer Terms should be read together.</w:t>
      </w:r>
    </w:p>
    <w:p w14:paraId="58BEBCE6" w14:textId="77777777" w:rsidR="00880D81" w:rsidRPr="00B126D0" w:rsidRDefault="00880D81" w:rsidP="00880D81">
      <w:pPr>
        <w:pStyle w:val="Heading2"/>
        <w:spacing w:line="240" w:lineRule="auto"/>
      </w:pPr>
      <w:r w:rsidRPr="00B126D0">
        <w:t xml:space="preserve">This part only applies if you have the Mail and Web Protection or the Mail and Web Control service. </w:t>
      </w:r>
    </w:p>
    <w:p w14:paraId="2861B047" w14:textId="77777777" w:rsidR="00880D81" w:rsidRPr="00B126D0" w:rsidRDefault="00880D81" w:rsidP="00880D81">
      <w:pPr>
        <w:pStyle w:val="Heading2"/>
        <w:spacing w:line="240" w:lineRule="auto"/>
      </w:pPr>
      <w:r w:rsidRPr="00B126D0">
        <w:t xml:space="preserve">If there is an inconsistency between this part and the other parts of the Internet </w:t>
      </w:r>
      <w:r w:rsidR="00AE7FB9">
        <w:t>Solutions</w:t>
      </w:r>
      <w:r w:rsidR="00BA7A66">
        <w:t xml:space="preserve"> </w:t>
      </w:r>
      <w:r w:rsidRPr="00B126D0">
        <w:t xml:space="preserve">section of Our Customer Terms, this part prevails to the extent of the inconsistency. </w:t>
      </w:r>
    </w:p>
    <w:p w14:paraId="46B45CC6" w14:textId="77777777" w:rsidR="00880D81" w:rsidRPr="00B126D0" w:rsidRDefault="00880D81" w:rsidP="00880D81">
      <w:pPr>
        <w:pStyle w:val="Heading1"/>
        <w:spacing w:line="240" w:lineRule="auto"/>
      </w:pPr>
      <w:bookmarkStart w:id="5" w:name="_Toc149387698"/>
      <w:bookmarkStart w:id="6" w:name="_Toc468183175"/>
      <w:bookmarkEnd w:id="3"/>
      <w:r w:rsidRPr="00B126D0">
        <w:t>Mail and Web Protection/ Mail and Web Control</w:t>
      </w:r>
      <w:bookmarkEnd w:id="5"/>
      <w:bookmarkEnd w:id="6"/>
    </w:p>
    <w:p w14:paraId="1057EEA0" w14:textId="77777777" w:rsidR="00880D81" w:rsidRPr="00B126D0" w:rsidRDefault="00880D81" w:rsidP="00880D81">
      <w:pPr>
        <w:pStyle w:val="Indent1"/>
        <w:spacing w:line="240" w:lineRule="auto"/>
      </w:pPr>
      <w:bookmarkStart w:id="7" w:name="_Toc149387699"/>
      <w:bookmarkStart w:id="8" w:name="_Toc468183176"/>
      <w:r w:rsidRPr="00B126D0">
        <w:t xml:space="preserve">What </w:t>
      </w:r>
      <w:r w:rsidR="00C436AE" w:rsidRPr="00B126D0">
        <w:t xml:space="preserve">are </w:t>
      </w:r>
      <w:r w:rsidRPr="00B126D0">
        <w:t>Mail and Web Protection and Mail and Web Control?</w:t>
      </w:r>
      <w:bookmarkEnd w:id="7"/>
      <w:bookmarkEnd w:id="8"/>
    </w:p>
    <w:p w14:paraId="186A29AC" w14:textId="77777777" w:rsidR="00880D81" w:rsidRPr="00B126D0" w:rsidRDefault="00880D81" w:rsidP="00880D81">
      <w:pPr>
        <w:pStyle w:val="Heading2"/>
        <w:spacing w:line="240" w:lineRule="auto"/>
      </w:pPr>
      <w:r w:rsidRPr="00B126D0">
        <w:t>Telstra’s Mail and Web Protection (“</w:t>
      </w:r>
      <w:r w:rsidRPr="00B126D0">
        <w:rPr>
          <w:b/>
        </w:rPr>
        <w:t>Protection</w:t>
      </w:r>
      <w:r w:rsidRPr="00B126D0">
        <w:t>”) and Mail and Web Control (“</w:t>
      </w:r>
      <w:r w:rsidRPr="00B126D0">
        <w:rPr>
          <w:b/>
        </w:rPr>
        <w:t>Control</w:t>
      </w:r>
      <w:r w:rsidRPr="00B126D0">
        <w:t xml:space="preserve">”) </w:t>
      </w:r>
      <w:r w:rsidR="00846F5D" w:rsidRPr="00B126D0">
        <w:t xml:space="preserve">service </w:t>
      </w:r>
      <w:r w:rsidRPr="00B126D0">
        <w:t>packages are email and web protection services for Telstra’s business customers.</w:t>
      </w:r>
    </w:p>
    <w:p w14:paraId="3BCD7224" w14:textId="77777777" w:rsidR="00880D81" w:rsidRPr="00B126D0" w:rsidRDefault="00880D81" w:rsidP="00880D81">
      <w:pPr>
        <w:pStyle w:val="Heading2"/>
        <w:spacing w:line="240" w:lineRule="auto"/>
      </w:pPr>
      <w:r w:rsidRPr="00B126D0">
        <w:t xml:space="preserve">The Protection </w:t>
      </w:r>
      <w:r w:rsidR="007F550F" w:rsidRPr="00B126D0">
        <w:t xml:space="preserve">service </w:t>
      </w:r>
      <w:r w:rsidRPr="00B126D0">
        <w:t>package comprises the following services:</w:t>
      </w:r>
    </w:p>
    <w:p w14:paraId="53A0B3EE" w14:textId="77777777" w:rsidR="00880D81" w:rsidRPr="00B126D0" w:rsidRDefault="00880D81" w:rsidP="00880D81">
      <w:pPr>
        <w:pStyle w:val="Heading3"/>
        <w:spacing w:line="240" w:lineRule="auto"/>
      </w:pPr>
      <w:r w:rsidRPr="00B126D0">
        <w:t xml:space="preserve">an email anti virus </w:t>
      </w:r>
      <w:proofErr w:type="gramStart"/>
      <w:r w:rsidRPr="00B126D0">
        <w:t>service;</w:t>
      </w:r>
      <w:proofErr w:type="gramEnd"/>
    </w:p>
    <w:p w14:paraId="57239E08" w14:textId="77777777" w:rsidR="00880D81" w:rsidRPr="00B126D0" w:rsidRDefault="00880D81" w:rsidP="00880D81">
      <w:pPr>
        <w:pStyle w:val="Heading3"/>
        <w:spacing w:line="240" w:lineRule="auto"/>
      </w:pPr>
      <w:r w:rsidRPr="00B126D0">
        <w:t>an email anti spam service; and</w:t>
      </w:r>
    </w:p>
    <w:p w14:paraId="0C727A51" w14:textId="77777777" w:rsidR="00880D81" w:rsidRPr="00B126D0" w:rsidRDefault="00880D81" w:rsidP="00880D81">
      <w:pPr>
        <w:pStyle w:val="Heading3"/>
        <w:spacing w:line="240" w:lineRule="auto"/>
      </w:pPr>
      <w:r w:rsidRPr="00B126D0">
        <w:t>a web anti spyware and anti virus service.</w:t>
      </w:r>
    </w:p>
    <w:p w14:paraId="1ECB2E00" w14:textId="77777777" w:rsidR="00880D81" w:rsidRPr="00B126D0" w:rsidRDefault="00880D81" w:rsidP="00880D81">
      <w:pPr>
        <w:pStyle w:val="Heading2"/>
      </w:pPr>
      <w:r w:rsidRPr="00B126D0">
        <w:t xml:space="preserve">The Control </w:t>
      </w:r>
      <w:r w:rsidR="007F550F" w:rsidRPr="00B126D0">
        <w:t xml:space="preserve">service </w:t>
      </w:r>
      <w:r w:rsidRPr="00B126D0">
        <w:t>package comprises the following services:</w:t>
      </w:r>
    </w:p>
    <w:p w14:paraId="73B06ECB" w14:textId="77777777" w:rsidR="00880D81" w:rsidRPr="00B126D0" w:rsidRDefault="00880D81" w:rsidP="00880D81">
      <w:pPr>
        <w:pStyle w:val="Heading3"/>
      </w:pPr>
      <w:r w:rsidRPr="00B126D0">
        <w:t xml:space="preserve">an image control </w:t>
      </w:r>
      <w:proofErr w:type="gramStart"/>
      <w:r w:rsidRPr="00B126D0">
        <w:t>service;</w:t>
      </w:r>
      <w:proofErr w:type="gramEnd"/>
    </w:p>
    <w:p w14:paraId="529755CF" w14:textId="77777777" w:rsidR="00880D81" w:rsidRPr="00B126D0" w:rsidRDefault="00880D81" w:rsidP="00880D81">
      <w:pPr>
        <w:pStyle w:val="Heading3"/>
      </w:pPr>
      <w:r w:rsidRPr="00B126D0">
        <w:t>a content control service; and</w:t>
      </w:r>
    </w:p>
    <w:p w14:paraId="12C3CDFA" w14:textId="77777777" w:rsidR="00880D81" w:rsidRPr="00B126D0" w:rsidRDefault="00880D81" w:rsidP="00880D81">
      <w:pPr>
        <w:pStyle w:val="Heading3"/>
      </w:pPr>
      <w:r w:rsidRPr="00B126D0">
        <w:t>a web URL filtering service.</w:t>
      </w:r>
    </w:p>
    <w:p w14:paraId="7CC1B93F" w14:textId="77777777" w:rsidR="00FA7903" w:rsidRDefault="00FA7903" w:rsidP="00880D81">
      <w:pPr>
        <w:pStyle w:val="Indent1"/>
        <w:spacing w:line="240" w:lineRule="auto"/>
      </w:pPr>
      <w:bookmarkStart w:id="9" w:name="_Toc468183177"/>
      <w:bookmarkStart w:id="10" w:name="_Toc149387702"/>
      <w:r>
        <w:t>Minimum Commitment</w:t>
      </w:r>
      <w:bookmarkEnd w:id="9"/>
    </w:p>
    <w:p w14:paraId="2EECA664" w14:textId="77777777" w:rsidR="00FA7903" w:rsidRPr="00FA7903" w:rsidRDefault="00FA7903" w:rsidP="00FA7903">
      <w:pPr>
        <w:pStyle w:val="Heading2"/>
      </w:pPr>
      <w:r>
        <w:t>You must take your Protection service package and your Control service package for a minimum term of 12 months unless otherwise agreed with us.</w:t>
      </w:r>
      <w:r w:rsidR="004C504E">
        <w:t xml:space="preserve">  If you take up a Control service package during the minimum term of your Protection service </w:t>
      </w:r>
      <w:proofErr w:type="gramStart"/>
      <w:r w:rsidR="004C504E">
        <w:t>package</w:t>
      </w:r>
      <w:proofErr w:type="gramEnd"/>
      <w:r w:rsidR="00147892">
        <w:t xml:space="preserve"> then the remain</w:t>
      </w:r>
      <w:r w:rsidR="00B32E57">
        <w:t>der of your minimum</w:t>
      </w:r>
      <w:r w:rsidR="00147892">
        <w:t xml:space="preserve"> term of your Protection service package will be the minimum </w:t>
      </w:r>
      <w:r w:rsidR="00147892">
        <w:lastRenderedPageBreak/>
        <w:t>term of your Control service package.</w:t>
      </w:r>
    </w:p>
    <w:p w14:paraId="47B81196" w14:textId="77777777" w:rsidR="00880D81" w:rsidRPr="00B126D0" w:rsidRDefault="00880D81" w:rsidP="00880D81">
      <w:pPr>
        <w:pStyle w:val="Indent1"/>
        <w:spacing w:line="240" w:lineRule="auto"/>
      </w:pPr>
      <w:bookmarkStart w:id="11" w:name="_Toc468183178"/>
      <w:r w:rsidRPr="00B126D0">
        <w:t>Special requirements</w:t>
      </w:r>
      <w:bookmarkEnd w:id="10"/>
      <w:bookmarkEnd w:id="11"/>
    </w:p>
    <w:p w14:paraId="7B87775D" w14:textId="77777777" w:rsidR="00880D81" w:rsidRPr="00B126D0" w:rsidRDefault="00880D81" w:rsidP="00880D81">
      <w:pPr>
        <w:pStyle w:val="Heading2"/>
        <w:spacing w:line="240" w:lineRule="auto"/>
      </w:pPr>
      <w:r w:rsidRPr="00B126D0">
        <w:t>We will tell you of any restrictions or specific requirements that you will need to meet before we can provide the Protection or the Control services to you.  These requirements are in addition to any requirements specified in this section of Our Customer Terms.</w:t>
      </w:r>
    </w:p>
    <w:p w14:paraId="16FB1CC1" w14:textId="77777777" w:rsidR="00880D81" w:rsidRPr="00B126D0" w:rsidRDefault="00880D81" w:rsidP="00880D81">
      <w:pPr>
        <w:pStyle w:val="Heading2"/>
        <w:spacing w:line="240" w:lineRule="auto"/>
      </w:pPr>
      <w:r w:rsidRPr="00B126D0">
        <w:t xml:space="preserve">To receive the Protection or Control services, your email system or other relevant system must be permanently connected to the Internet with a fixed IP address.  </w:t>
      </w:r>
    </w:p>
    <w:p w14:paraId="3A8AD63B" w14:textId="77777777" w:rsidR="00880D81" w:rsidRPr="00B126D0" w:rsidRDefault="00880D81" w:rsidP="00880D81">
      <w:pPr>
        <w:pStyle w:val="Heading2"/>
        <w:spacing w:line="240" w:lineRule="auto"/>
      </w:pPr>
      <w:r w:rsidRPr="00B126D0">
        <w:t xml:space="preserve">We cannot provide the relevant Protection or Control service to you if your email system or other relevant system is connected to the Internet through dial-up or ISDN lines or where the IP address of your email system or other relevant system is dynamically allocated. </w:t>
      </w:r>
    </w:p>
    <w:p w14:paraId="7B495F29" w14:textId="77777777" w:rsidR="00880D81" w:rsidRPr="00B126D0" w:rsidRDefault="00880D81" w:rsidP="00880D81">
      <w:pPr>
        <w:pStyle w:val="Indent1"/>
      </w:pPr>
      <w:bookmarkStart w:id="12" w:name="_Toc468183179"/>
      <w:r w:rsidRPr="00B126D0">
        <w:t>Limitations in relation to Exchange Mail</w:t>
      </w:r>
      <w:bookmarkEnd w:id="12"/>
    </w:p>
    <w:p w14:paraId="48D49DE8" w14:textId="77777777" w:rsidR="00880D81" w:rsidRPr="00B126D0" w:rsidRDefault="00880D81" w:rsidP="00880D81">
      <w:pPr>
        <w:pStyle w:val="Heading2"/>
      </w:pPr>
      <w:r w:rsidRPr="00B126D0">
        <w:t>If you use either the Protection or Control services with our Exchange Mail service:</w:t>
      </w:r>
    </w:p>
    <w:p w14:paraId="1FBAAA6B" w14:textId="77777777" w:rsidR="00880D81" w:rsidRPr="00B126D0" w:rsidRDefault="00880D81" w:rsidP="00880D81">
      <w:pPr>
        <w:pStyle w:val="Heading3"/>
      </w:pPr>
      <w:r w:rsidRPr="00B126D0">
        <w:t>you cannot use the outbound email scanning Protection or Control services with your Exchange Mail service; and</w:t>
      </w:r>
    </w:p>
    <w:p w14:paraId="57289C3E" w14:textId="77777777" w:rsidR="00880D81" w:rsidRPr="00B126D0" w:rsidRDefault="00880D81" w:rsidP="00880D81">
      <w:pPr>
        <w:pStyle w:val="Heading3"/>
      </w:pPr>
      <w:r w:rsidRPr="00B126D0">
        <w:t>emails sent between customers with an Exchange Mail service will not be filtered for spam by the Protection or Control services.</w:t>
      </w:r>
    </w:p>
    <w:p w14:paraId="4BFEDA67" w14:textId="77777777" w:rsidR="00880D81" w:rsidRPr="00B126D0" w:rsidRDefault="00880D81" w:rsidP="00880D81">
      <w:pPr>
        <w:pStyle w:val="Indent1"/>
        <w:spacing w:line="240" w:lineRule="auto"/>
      </w:pPr>
      <w:bookmarkStart w:id="13" w:name="_Toc149387704"/>
      <w:bookmarkStart w:id="14" w:name="_Toc468183180"/>
      <w:r w:rsidRPr="00B126D0">
        <w:t>Open Relay test</w:t>
      </w:r>
      <w:bookmarkEnd w:id="13"/>
      <w:bookmarkEnd w:id="14"/>
    </w:p>
    <w:p w14:paraId="0B0D8022" w14:textId="77777777" w:rsidR="00880D81" w:rsidRPr="00B126D0" w:rsidRDefault="00880D81" w:rsidP="00880D81">
      <w:pPr>
        <w:pStyle w:val="Heading2"/>
        <w:spacing w:line="240" w:lineRule="auto"/>
      </w:pPr>
      <w:r w:rsidRPr="00B126D0">
        <w:t>We or our suppliers may, at any time, test whether your email system or other relevant system allows open relay.  We will endeavour to give you reasonable notice before such testing occurs.</w:t>
      </w:r>
    </w:p>
    <w:p w14:paraId="1FF93C3F" w14:textId="77777777" w:rsidR="00880D81" w:rsidRPr="00B126D0" w:rsidRDefault="00441500" w:rsidP="00880D81">
      <w:pPr>
        <w:pStyle w:val="Indent1"/>
        <w:spacing w:line="240" w:lineRule="auto"/>
      </w:pPr>
      <w:bookmarkStart w:id="15" w:name="_Toc149387700"/>
      <w:bookmarkStart w:id="16" w:name="_Toc468183181"/>
      <w:r>
        <w:t>T</w:t>
      </w:r>
      <w:r w:rsidR="00880D81" w:rsidRPr="00B126D0">
        <w:t>erm</w:t>
      </w:r>
      <w:bookmarkEnd w:id="15"/>
      <w:r>
        <w:t>ination</w:t>
      </w:r>
      <w:bookmarkEnd w:id="16"/>
    </w:p>
    <w:p w14:paraId="3788F097" w14:textId="77777777" w:rsidR="00880D81" w:rsidRPr="00B126D0" w:rsidRDefault="00441500" w:rsidP="00880D81">
      <w:pPr>
        <w:pStyle w:val="Heading2"/>
        <w:spacing w:line="240" w:lineRule="auto"/>
      </w:pPr>
      <w:r>
        <w:t>E</w:t>
      </w:r>
      <w:r w:rsidR="00880D81" w:rsidRPr="00B126D0">
        <w:t xml:space="preserve">ither of us may terminate a Protection or Control </w:t>
      </w:r>
      <w:r w:rsidR="00D412F3" w:rsidRPr="00B126D0">
        <w:t xml:space="preserve">service </w:t>
      </w:r>
      <w:r w:rsidR="00880D81" w:rsidRPr="00B126D0">
        <w:t xml:space="preserve">package by giving the other at least 30 days’ written notice. </w:t>
      </w:r>
    </w:p>
    <w:p w14:paraId="1B829112" w14:textId="77777777" w:rsidR="00880D81" w:rsidRPr="00B126D0" w:rsidRDefault="00880D81" w:rsidP="00880D81">
      <w:pPr>
        <w:pStyle w:val="Indent1"/>
        <w:spacing w:line="240" w:lineRule="auto"/>
      </w:pPr>
      <w:bookmarkStart w:id="17" w:name="_Toc149387711"/>
      <w:bookmarkStart w:id="18" w:name="_Toc468183182"/>
      <w:r w:rsidRPr="00B126D0">
        <w:t>Online service tool</w:t>
      </w:r>
      <w:bookmarkEnd w:id="17"/>
      <w:bookmarkEnd w:id="18"/>
    </w:p>
    <w:p w14:paraId="7B042C90" w14:textId="77777777" w:rsidR="00880D81" w:rsidRPr="00B126D0" w:rsidRDefault="00880D81" w:rsidP="00880D81">
      <w:pPr>
        <w:pStyle w:val="Heading2"/>
        <w:spacing w:line="240" w:lineRule="auto"/>
      </w:pPr>
      <w:r w:rsidRPr="00B126D0">
        <w:t xml:space="preserve">We will provide you with access to an online tool accessible through the Internet to configure, manage or request reports on the Protection and Control services.  If required, we will provide you with a user identification and password to enable you to access this online tool.  </w:t>
      </w:r>
    </w:p>
    <w:p w14:paraId="6A2E8606" w14:textId="77777777" w:rsidR="00880D81" w:rsidRPr="00B126D0" w:rsidRDefault="00880D81" w:rsidP="00880D81">
      <w:pPr>
        <w:pStyle w:val="Heading2"/>
        <w:spacing w:line="240" w:lineRule="auto"/>
      </w:pPr>
      <w:r w:rsidRPr="00B126D0">
        <w:t>We will endeavour to inform you of an</w:t>
      </w:r>
      <w:r w:rsidR="008836A6" w:rsidRPr="00B126D0">
        <w:t xml:space="preserve"> emergency</w:t>
      </w:r>
      <w:r w:rsidRPr="00B126D0">
        <w:t xml:space="preserve"> event or any maintenance that may materially affect a Protection or a Control service by posting an alert message on the </w:t>
      </w:r>
      <w:r w:rsidRPr="00B126D0">
        <w:lastRenderedPageBreak/>
        <w:t xml:space="preserve">online tool.  </w:t>
      </w:r>
    </w:p>
    <w:p w14:paraId="15D87BCF" w14:textId="77777777" w:rsidR="00880D81" w:rsidRPr="00B126D0" w:rsidRDefault="00880D81" w:rsidP="00880D81">
      <w:pPr>
        <w:pStyle w:val="Indent1"/>
        <w:spacing w:line="240" w:lineRule="auto"/>
      </w:pPr>
      <w:bookmarkStart w:id="19" w:name="_Toc149387712"/>
      <w:bookmarkStart w:id="20" w:name="_Toc468183183"/>
      <w:r w:rsidRPr="00B126D0">
        <w:t>Additional reporting</w:t>
      </w:r>
      <w:bookmarkEnd w:id="19"/>
      <w:bookmarkEnd w:id="20"/>
    </w:p>
    <w:p w14:paraId="2D126FB2" w14:textId="77777777" w:rsidR="00880D81" w:rsidRPr="00B126D0" w:rsidRDefault="00880D81" w:rsidP="00880D81">
      <w:pPr>
        <w:pStyle w:val="Heading2"/>
        <w:spacing w:line="240" w:lineRule="auto"/>
      </w:pPr>
      <w:r w:rsidRPr="00B126D0">
        <w:t xml:space="preserve">We may provide user or group administration and reporting services with the relevant Protection or Control service.  </w:t>
      </w:r>
    </w:p>
    <w:p w14:paraId="3753BBAF" w14:textId="77777777" w:rsidR="00880D81" w:rsidRPr="00B126D0" w:rsidRDefault="00880D81" w:rsidP="00880D81">
      <w:pPr>
        <w:pStyle w:val="Heading2"/>
        <w:spacing w:line="240" w:lineRule="auto"/>
      </w:pPr>
      <w:r w:rsidRPr="00B126D0">
        <w:t>To use these additional administration and reporting services, we may provide you with a software application (the “</w:t>
      </w:r>
      <w:r w:rsidRPr="00B126D0">
        <w:rPr>
          <w:b/>
        </w:rPr>
        <w:t>client proxy</w:t>
      </w:r>
      <w:r w:rsidRPr="00B126D0">
        <w:t>”).  You must comply with the terms of any end user license agreement provided to you with the client proxy.</w:t>
      </w:r>
    </w:p>
    <w:p w14:paraId="2253EF02" w14:textId="77777777" w:rsidR="00880D81" w:rsidRPr="00B126D0" w:rsidRDefault="00880D81" w:rsidP="00880D81">
      <w:pPr>
        <w:pStyle w:val="Indent1"/>
        <w:spacing w:line="240" w:lineRule="auto"/>
      </w:pPr>
      <w:bookmarkStart w:id="21" w:name="_Toc149387701"/>
      <w:bookmarkStart w:id="22" w:name="_Toc468183184"/>
      <w:r w:rsidRPr="00B126D0">
        <w:t>Changes to delivery mechanism</w:t>
      </w:r>
      <w:bookmarkEnd w:id="21"/>
      <w:bookmarkEnd w:id="22"/>
    </w:p>
    <w:p w14:paraId="0904EFAE" w14:textId="77777777" w:rsidR="00880D81" w:rsidRPr="00B126D0" w:rsidRDefault="00880D81" w:rsidP="00880D81">
      <w:pPr>
        <w:pStyle w:val="Heading2"/>
        <w:spacing w:line="240" w:lineRule="auto"/>
      </w:pPr>
      <w:r w:rsidRPr="00B126D0">
        <w:t>We can change any part of the Protection or the Control platform without telling you</w:t>
      </w:r>
      <w:r w:rsidR="001C648D" w:rsidRPr="00B126D0">
        <w:t xml:space="preserve"> </w:t>
      </w:r>
      <w:proofErr w:type="gramStart"/>
      <w:r w:rsidR="001C648D" w:rsidRPr="00B126D0">
        <w:t>provided that</w:t>
      </w:r>
      <w:proofErr w:type="gramEnd"/>
      <w:r w:rsidR="001C648D" w:rsidRPr="00B126D0">
        <w:t xml:space="preserve"> it does not affect the Protection or the Control service</w:t>
      </w:r>
      <w:r w:rsidRPr="00B126D0">
        <w:t xml:space="preserve">.  However, if such a change affects the Protection or the Control service, we will only do so in accordance with the variation process set out </w:t>
      </w:r>
      <w:r w:rsidR="009D2332">
        <w:t xml:space="preserve">in the </w:t>
      </w:r>
      <w:hyperlink r:id="rId22" w:history="1">
        <w:r w:rsidRPr="00B126D0">
          <w:rPr>
            <w:rStyle w:val="Hyperlink"/>
          </w:rPr>
          <w:t>General Terms of Our Customer Terms</w:t>
        </w:r>
      </w:hyperlink>
      <w:r w:rsidRPr="00B126D0">
        <w:t>.</w:t>
      </w:r>
    </w:p>
    <w:p w14:paraId="1D6B926C" w14:textId="77777777" w:rsidR="00880D81" w:rsidRPr="00B126D0" w:rsidRDefault="00880D81" w:rsidP="00880D81">
      <w:pPr>
        <w:pStyle w:val="Indent1"/>
        <w:spacing w:line="240" w:lineRule="auto"/>
      </w:pPr>
      <w:bookmarkStart w:id="23" w:name="_Toc149387710"/>
      <w:bookmarkStart w:id="24" w:name="_Toc468183185"/>
      <w:r w:rsidRPr="00B126D0">
        <w:t xml:space="preserve">Planned </w:t>
      </w:r>
      <w:proofErr w:type="gramStart"/>
      <w:r w:rsidRPr="00B126D0">
        <w:t>maintenance</w:t>
      </w:r>
      <w:bookmarkEnd w:id="23"/>
      <w:bookmarkEnd w:id="24"/>
      <w:proofErr w:type="gramEnd"/>
    </w:p>
    <w:p w14:paraId="42DCF327" w14:textId="77777777" w:rsidR="00880D81" w:rsidRPr="00B126D0" w:rsidRDefault="00880D81" w:rsidP="00880D81">
      <w:pPr>
        <w:pStyle w:val="Heading2"/>
        <w:spacing w:line="240" w:lineRule="auto"/>
      </w:pPr>
      <w:r w:rsidRPr="00B126D0">
        <w:t>We will endeavour to carry out planned maintenance without affecting the Protection or a Control services.  If we are required to perform emergency maintenance on a Protection or a Control service, then we will endeavour to inform you as soon as possible.</w:t>
      </w:r>
    </w:p>
    <w:p w14:paraId="316908AB" w14:textId="77777777" w:rsidR="00880D81" w:rsidRPr="00B126D0" w:rsidRDefault="00880D81" w:rsidP="00880D81">
      <w:pPr>
        <w:pStyle w:val="Indent1"/>
        <w:spacing w:line="240" w:lineRule="auto"/>
      </w:pPr>
      <w:bookmarkStart w:id="25" w:name="_Toc149387703"/>
      <w:bookmarkStart w:id="26" w:name="_Toc468183186"/>
      <w:r w:rsidRPr="00B126D0">
        <w:t>Email queue lengths</w:t>
      </w:r>
      <w:bookmarkEnd w:id="25"/>
      <w:bookmarkEnd w:id="26"/>
    </w:p>
    <w:p w14:paraId="257E585F" w14:textId="77777777" w:rsidR="00880D81" w:rsidRPr="00B126D0" w:rsidRDefault="00880D81" w:rsidP="00880D81">
      <w:pPr>
        <w:pStyle w:val="Heading2"/>
        <w:spacing w:line="240" w:lineRule="auto"/>
      </w:pPr>
      <w:r w:rsidRPr="00B126D0">
        <w:t xml:space="preserve">We will endeavour to continuously monitor the email queue lengths.  If we detect a rising email queue for your domain, then we will test for the ability of your receiving mail server to receive email and will endeavour to notify you if this test fails.  </w:t>
      </w:r>
    </w:p>
    <w:p w14:paraId="7B10FC97" w14:textId="77777777" w:rsidR="00880D81" w:rsidRPr="00B126D0" w:rsidRDefault="00880D81" w:rsidP="00880D81">
      <w:pPr>
        <w:pStyle w:val="Heading2"/>
        <w:spacing w:line="240" w:lineRule="auto"/>
      </w:pPr>
      <w:r w:rsidRPr="00B126D0">
        <w:t>If we are unable to deliver email to you, then we will endeavour to store your inbound email for up to seven days.  After this period, your emails will be deleted from our systems.</w:t>
      </w:r>
    </w:p>
    <w:p w14:paraId="55B72304" w14:textId="77777777" w:rsidR="00880D81" w:rsidRPr="00B126D0" w:rsidRDefault="00880D81" w:rsidP="00880D81">
      <w:pPr>
        <w:pStyle w:val="Indent1"/>
        <w:spacing w:line="240" w:lineRule="auto"/>
      </w:pPr>
      <w:bookmarkStart w:id="27" w:name="_Toc149387707"/>
      <w:bookmarkStart w:id="28" w:name="_Toc468183187"/>
      <w:r w:rsidRPr="00B126D0">
        <w:t>No guarantee</w:t>
      </w:r>
      <w:bookmarkEnd w:id="27"/>
      <w:bookmarkEnd w:id="28"/>
    </w:p>
    <w:p w14:paraId="6DC73B86" w14:textId="77777777" w:rsidR="00880D81" w:rsidRPr="00B126D0" w:rsidRDefault="00880D81" w:rsidP="00880D81">
      <w:pPr>
        <w:pStyle w:val="Heading2"/>
        <w:spacing w:line="240" w:lineRule="auto"/>
      </w:pPr>
      <w:r w:rsidRPr="00B126D0">
        <w:t>While this service is provided to you with reasonable care, due to technological limitations we do not promise that:</w:t>
      </w:r>
    </w:p>
    <w:p w14:paraId="0F43732D" w14:textId="77777777" w:rsidR="00880D81" w:rsidRPr="00B126D0" w:rsidRDefault="00880D81" w:rsidP="00880D81">
      <w:pPr>
        <w:pStyle w:val="Heading3"/>
        <w:spacing w:line="240" w:lineRule="auto"/>
      </w:pPr>
      <w:r w:rsidRPr="00B126D0">
        <w:t xml:space="preserve">all spam emails will be detected or that any email identified as spam is actually </w:t>
      </w:r>
      <w:proofErr w:type="gramStart"/>
      <w:r w:rsidRPr="00B126D0">
        <w:t>spam;</w:t>
      </w:r>
      <w:proofErr w:type="gramEnd"/>
      <w:r w:rsidRPr="00B126D0">
        <w:t xml:space="preserve"> </w:t>
      </w:r>
    </w:p>
    <w:p w14:paraId="29A6439D" w14:textId="77777777" w:rsidR="00880D81" w:rsidRPr="00B126D0" w:rsidRDefault="00880D81" w:rsidP="00880D81">
      <w:pPr>
        <w:pStyle w:val="Heading3"/>
        <w:spacing w:line="240" w:lineRule="auto"/>
      </w:pPr>
      <w:r w:rsidRPr="00B126D0">
        <w:t>all potential viruses and spyware will be detected or removed by the relevant service; and</w:t>
      </w:r>
    </w:p>
    <w:p w14:paraId="6A7CB5B3" w14:textId="77777777" w:rsidR="00880D81" w:rsidRPr="00B126D0" w:rsidRDefault="00880D81" w:rsidP="00880D81">
      <w:pPr>
        <w:pStyle w:val="Heading3"/>
        <w:spacing w:line="240" w:lineRule="auto"/>
      </w:pPr>
      <w:r w:rsidRPr="00B126D0">
        <w:t xml:space="preserve">all content configured to be detected or pornographic images will be detected, or </w:t>
      </w:r>
      <w:r w:rsidRPr="00B126D0">
        <w:lastRenderedPageBreak/>
        <w:t xml:space="preserve">that any image detected as a pornographic image is </w:t>
      </w:r>
      <w:proofErr w:type="gramStart"/>
      <w:r w:rsidRPr="00B126D0">
        <w:t>actually pornographic</w:t>
      </w:r>
      <w:proofErr w:type="gramEnd"/>
      <w:r w:rsidRPr="00B126D0">
        <w:t xml:space="preserve"> in nature.</w:t>
      </w:r>
    </w:p>
    <w:p w14:paraId="4D5381CC" w14:textId="56B93142" w:rsidR="00880D81" w:rsidRPr="00B126D0" w:rsidRDefault="00C21025" w:rsidP="006A48C7">
      <w:pPr>
        <w:pStyle w:val="Heading2"/>
      </w:pPr>
      <w:r>
        <w:t>Subject to</w:t>
      </w:r>
      <w:r w:rsidRPr="00C21025">
        <w:t xml:space="preserve"> the Australian Consumer Law provisions in the General Terms of Our Customer Terms</w:t>
      </w:r>
      <w:r>
        <w:t>,</w:t>
      </w:r>
      <w:r w:rsidRPr="00C21025">
        <w:t xml:space="preserve"> </w:t>
      </w:r>
      <w:r w:rsidR="006A48C7" w:rsidRPr="00B126D0">
        <w:t xml:space="preserve">e </w:t>
      </w:r>
      <w:r w:rsidR="00880D81" w:rsidRPr="00B126D0">
        <w:t xml:space="preserve">and our external suppliers of the Protection and Control services </w:t>
      </w:r>
      <w:r w:rsidR="006A48C7" w:rsidRPr="00B126D0">
        <w:t xml:space="preserve">are not responsible for </w:t>
      </w:r>
      <w:r w:rsidR="00880D81" w:rsidRPr="00B126D0">
        <w:t>any liability to any person resulting from:</w:t>
      </w:r>
    </w:p>
    <w:p w14:paraId="17A74CEC" w14:textId="77777777" w:rsidR="00880D81" w:rsidRPr="00B126D0" w:rsidRDefault="00880D81" w:rsidP="00880D81">
      <w:pPr>
        <w:pStyle w:val="Heading3"/>
      </w:pPr>
      <w:r w:rsidRPr="00B126D0">
        <w:t>information passing through the Protection or Control services from you; and</w:t>
      </w:r>
    </w:p>
    <w:p w14:paraId="083EBD19" w14:textId="77777777" w:rsidR="00880D81" w:rsidRPr="00B126D0" w:rsidRDefault="00880D81" w:rsidP="00880D81">
      <w:pPr>
        <w:pStyle w:val="Heading3"/>
      </w:pPr>
      <w:r w:rsidRPr="00B126D0">
        <w:t xml:space="preserve">any delivery or non-delivery of an email, web page, </w:t>
      </w:r>
      <w:proofErr w:type="gramStart"/>
      <w:r w:rsidRPr="00B126D0">
        <w:t>image</w:t>
      </w:r>
      <w:proofErr w:type="gramEnd"/>
      <w:r w:rsidRPr="00B126D0">
        <w:t xml:space="preserve"> or other content,</w:t>
      </w:r>
    </w:p>
    <w:p w14:paraId="69E926DF" w14:textId="77777777" w:rsidR="00880D81" w:rsidRPr="00B126D0" w:rsidRDefault="00880D81" w:rsidP="00880D81">
      <w:pPr>
        <w:pStyle w:val="Heading3"/>
        <w:numPr>
          <w:ilvl w:val="0"/>
          <w:numId w:val="0"/>
        </w:numPr>
        <w:ind w:left="737"/>
        <w:rPr>
          <w:b/>
          <w:i/>
        </w:rPr>
      </w:pPr>
      <w:r w:rsidRPr="00B126D0">
        <w:t>where that liability is not directly or indirectly attributable to us or our external supplier’s breach of these terms or negligent act or omission.</w:t>
      </w:r>
    </w:p>
    <w:p w14:paraId="30851B18" w14:textId="77777777" w:rsidR="00880D81" w:rsidRPr="00B126D0" w:rsidRDefault="00880D81" w:rsidP="00880D81">
      <w:pPr>
        <w:pStyle w:val="Indent1"/>
        <w:spacing w:line="240" w:lineRule="auto"/>
      </w:pPr>
      <w:bookmarkStart w:id="29" w:name="_Toc149387705"/>
      <w:bookmarkStart w:id="30" w:name="_Toc468183188"/>
      <w:r w:rsidRPr="00B126D0">
        <w:t>Security threat</w:t>
      </w:r>
      <w:bookmarkEnd w:id="29"/>
      <w:bookmarkEnd w:id="30"/>
    </w:p>
    <w:p w14:paraId="7D6D38A3" w14:textId="77777777" w:rsidR="00880D81" w:rsidRPr="00B126D0" w:rsidRDefault="00880D81" w:rsidP="00880D81">
      <w:pPr>
        <w:pStyle w:val="Heading2"/>
        <w:spacing w:line="240" w:lineRule="auto"/>
      </w:pPr>
      <w:r w:rsidRPr="00B126D0">
        <w:t xml:space="preserve">If we </w:t>
      </w:r>
      <w:r w:rsidR="00951B29" w:rsidRPr="00B126D0">
        <w:t xml:space="preserve">reasonably </w:t>
      </w:r>
      <w:r w:rsidRPr="00B126D0">
        <w:t xml:space="preserve">suspect that the continued provision of a Protection or a </w:t>
      </w:r>
      <w:proofErr w:type="gramStart"/>
      <w:r w:rsidRPr="00B126D0">
        <w:t>Control service compromises</w:t>
      </w:r>
      <w:proofErr w:type="gramEnd"/>
      <w:r w:rsidRPr="00B126D0">
        <w:t xml:space="preserve"> or will compromise the security of the Protection or the Control service, for example due to hacking attempts or denial of service attacks, then we may temporarily suspend the provision of the service to you.  </w:t>
      </w:r>
    </w:p>
    <w:p w14:paraId="6222CC02" w14:textId="77777777" w:rsidR="00880D81" w:rsidRPr="00B126D0" w:rsidRDefault="00880D81" w:rsidP="00880D81">
      <w:pPr>
        <w:pStyle w:val="Heading2"/>
        <w:spacing w:line="240" w:lineRule="auto"/>
      </w:pPr>
      <w:r w:rsidRPr="00B126D0">
        <w:t xml:space="preserve">If we temporarily suspend your Protection or Control service, then we will inform you and work with you to resolve such issues </w:t>
      </w:r>
      <w:proofErr w:type="gramStart"/>
      <w:r w:rsidRPr="00B126D0">
        <w:t>so as to</w:t>
      </w:r>
      <w:proofErr w:type="gramEnd"/>
      <w:r w:rsidRPr="00B126D0">
        <w:t xml:space="preserve"> re-instate the service to you at the earliest opportunity.</w:t>
      </w:r>
    </w:p>
    <w:p w14:paraId="6BF9603C" w14:textId="77777777" w:rsidR="00880D81" w:rsidRPr="00B126D0" w:rsidRDefault="00880D81" w:rsidP="00880D81">
      <w:pPr>
        <w:pStyle w:val="Indent1"/>
      </w:pPr>
      <w:bookmarkStart w:id="31" w:name="_Toc468183189"/>
      <w:r w:rsidRPr="00B126D0">
        <w:t>Termination by supplier</w:t>
      </w:r>
      <w:bookmarkEnd w:id="31"/>
    </w:p>
    <w:p w14:paraId="58EDD322" w14:textId="77777777" w:rsidR="00880D81" w:rsidRPr="00B126D0" w:rsidRDefault="00880D81" w:rsidP="00880D81">
      <w:pPr>
        <w:pStyle w:val="Heading2"/>
      </w:pPr>
      <w:r w:rsidRPr="00B126D0">
        <w:t xml:space="preserve">If one of our external suppliers suspends or terminates a </w:t>
      </w:r>
      <w:proofErr w:type="gramStart"/>
      <w:r w:rsidRPr="00B126D0">
        <w:t>service</w:t>
      </w:r>
      <w:proofErr w:type="gramEnd"/>
      <w:r w:rsidRPr="00B126D0">
        <w:t xml:space="preserve"> we rely on to provide your Protection or Control service, then we may suspend or terminate your service </w:t>
      </w:r>
      <w:r w:rsidR="00607D2F">
        <w:t xml:space="preserve">or transfer you to a reasonably comparable alternative service </w:t>
      </w:r>
      <w:r w:rsidRPr="00B126D0">
        <w:t xml:space="preserve">after giving you </w:t>
      </w:r>
      <w:r w:rsidR="004C0CEC" w:rsidRPr="00B126D0">
        <w:t xml:space="preserve">at least 30 days notice or, if that is not possible, </w:t>
      </w:r>
      <w:r w:rsidRPr="00B126D0">
        <w:t>as much notice as is reasonably possible in the circumstances.</w:t>
      </w:r>
      <w:r w:rsidR="00607D2F">
        <w:t xml:space="preserve">  </w:t>
      </w:r>
      <w:r w:rsidR="00607D2F" w:rsidRPr="00607D2F">
        <w:t>If we transfer you to a reasonably comparable alternative service and this has more than a minor detrimental impact on you, you may cancel your service without having to pay any early termination charges for that service.</w:t>
      </w:r>
    </w:p>
    <w:p w14:paraId="36C9AA93" w14:textId="77777777" w:rsidR="00880D81" w:rsidRPr="00B126D0" w:rsidRDefault="00880D81" w:rsidP="00880D81">
      <w:pPr>
        <w:pStyle w:val="Indent1"/>
        <w:spacing w:line="240" w:lineRule="auto"/>
      </w:pPr>
      <w:bookmarkStart w:id="32" w:name="_Toc468183190"/>
      <w:r w:rsidRPr="00B126D0">
        <w:t>Consequences of suspension or termination</w:t>
      </w:r>
      <w:bookmarkEnd w:id="32"/>
    </w:p>
    <w:p w14:paraId="71A1A077" w14:textId="77777777" w:rsidR="00880D81" w:rsidRPr="00B126D0" w:rsidRDefault="00880D81" w:rsidP="00880D81">
      <w:pPr>
        <w:pStyle w:val="Heading2"/>
        <w:spacing w:line="240" w:lineRule="auto"/>
      </w:pPr>
      <w:r w:rsidRPr="00B126D0">
        <w:t>If we suspend or terminate a Protection or a Control service for any reason, then we will reverse all configuration changes made during the provisioning of that service.  You are solely responsible for making all other necessary configuration changes to your mail servers and to inform your Internet service provider of the need to reroute inbound email.</w:t>
      </w:r>
    </w:p>
    <w:p w14:paraId="6095F7FB" w14:textId="77777777" w:rsidR="00880D81" w:rsidRPr="00B126D0" w:rsidRDefault="00880D81" w:rsidP="00880D81">
      <w:pPr>
        <w:pStyle w:val="Indent1"/>
        <w:spacing w:line="240" w:lineRule="auto"/>
      </w:pPr>
      <w:bookmarkStart w:id="33" w:name="_Toc149387709"/>
      <w:bookmarkStart w:id="34" w:name="_Toc468183191"/>
      <w:r w:rsidRPr="00B126D0">
        <w:t>Intellectual property rights</w:t>
      </w:r>
      <w:bookmarkEnd w:id="33"/>
      <w:bookmarkEnd w:id="34"/>
    </w:p>
    <w:p w14:paraId="745730AC" w14:textId="77777777" w:rsidR="00880D81" w:rsidRPr="00B126D0" w:rsidRDefault="00880D81" w:rsidP="00880D81">
      <w:pPr>
        <w:pStyle w:val="Heading2"/>
        <w:spacing w:line="240" w:lineRule="auto"/>
      </w:pPr>
      <w:r w:rsidRPr="00B126D0">
        <w:t xml:space="preserve">The intellectual property rights in the Protection and the Control services and any hardware or software used in connection with the services </w:t>
      </w:r>
      <w:r w:rsidR="00402D59" w:rsidRPr="00B126D0">
        <w:t xml:space="preserve">are </w:t>
      </w:r>
      <w:r w:rsidRPr="00B126D0">
        <w:t xml:space="preserve">and will </w:t>
      </w:r>
      <w:proofErr w:type="gramStart"/>
      <w:r w:rsidRPr="00B126D0">
        <w:t>at all times</w:t>
      </w:r>
      <w:proofErr w:type="gramEnd"/>
      <w:r w:rsidRPr="00B126D0">
        <w:t xml:space="preserve"> remain </w:t>
      </w:r>
      <w:r w:rsidRPr="00B126D0">
        <w:lastRenderedPageBreak/>
        <w:t>our property or that of our licensors or suppliers (as the case may be).</w:t>
      </w:r>
    </w:p>
    <w:p w14:paraId="4FF3242E" w14:textId="77777777" w:rsidR="00880D81" w:rsidRPr="00B126D0" w:rsidRDefault="00880D81" w:rsidP="00880D81">
      <w:pPr>
        <w:pStyle w:val="Indent1"/>
        <w:spacing w:line="240" w:lineRule="auto"/>
      </w:pPr>
      <w:bookmarkStart w:id="35" w:name="_Toc468183192"/>
      <w:r w:rsidRPr="00B126D0">
        <w:t xml:space="preserve">Location of our hardware used to provide the </w:t>
      </w:r>
      <w:proofErr w:type="gramStart"/>
      <w:r w:rsidRPr="00B126D0">
        <w:t>services</w:t>
      </w:r>
      <w:bookmarkEnd w:id="35"/>
      <w:proofErr w:type="gramEnd"/>
    </w:p>
    <w:p w14:paraId="3DBFCF8E" w14:textId="77777777" w:rsidR="00880D81" w:rsidRPr="00B126D0" w:rsidRDefault="00880D81" w:rsidP="00880D81">
      <w:pPr>
        <w:pStyle w:val="Heading2"/>
        <w:spacing w:line="240" w:lineRule="auto"/>
      </w:pPr>
      <w:r w:rsidRPr="00B126D0">
        <w:t>Subject to applicable law, we may provide a Protection or a Control service from any hardware installation anywhere in the world.</w:t>
      </w:r>
    </w:p>
    <w:p w14:paraId="028A4212" w14:textId="77777777" w:rsidR="00880D81" w:rsidRPr="00B126D0" w:rsidRDefault="00880D81" w:rsidP="00880D81">
      <w:pPr>
        <w:pStyle w:val="Heading2"/>
        <w:spacing w:line="240" w:lineRule="auto"/>
      </w:pPr>
      <w:r w:rsidRPr="00B126D0">
        <w:t>We do not promise that any installation or any part of it is dedicated to your sole use.</w:t>
      </w:r>
    </w:p>
    <w:p w14:paraId="0D156AF5" w14:textId="77777777" w:rsidR="00880D81" w:rsidRPr="00B126D0" w:rsidRDefault="00880D81" w:rsidP="00880D81">
      <w:pPr>
        <w:pStyle w:val="Indent1"/>
      </w:pPr>
      <w:bookmarkStart w:id="36" w:name="_Toc468183193"/>
      <w:r w:rsidRPr="00B126D0">
        <w:t>General</w:t>
      </w:r>
      <w:bookmarkEnd w:id="36"/>
    </w:p>
    <w:p w14:paraId="09B4F840" w14:textId="77777777" w:rsidR="00880D81" w:rsidRPr="00B126D0" w:rsidRDefault="00880D81" w:rsidP="00880D81">
      <w:pPr>
        <w:pStyle w:val="Heading2"/>
        <w:rPr>
          <w:lang w:val="en-US"/>
        </w:rPr>
      </w:pPr>
      <w:r w:rsidRPr="00B126D0">
        <w:t xml:space="preserve">You acknowledge that in certain countries you may have to obtain the consent of each individual person to use the Protection or the Control service.  </w:t>
      </w:r>
    </w:p>
    <w:p w14:paraId="7EA45F0B" w14:textId="77777777" w:rsidR="00880D81" w:rsidRPr="00B126D0" w:rsidRDefault="00880D81" w:rsidP="00880D81">
      <w:pPr>
        <w:pStyle w:val="Heading2"/>
        <w:rPr>
          <w:lang w:val="en-US"/>
        </w:rPr>
      </w:pPr>
      <w:r w:rsidRPr="00B126D0">
        <w:t xml:space="preserve">You are responsible for checking any local laws applicable to your use of the Protection or the Control service prior to obtaining the service from us.  </w:t>
      </w:r>
    </w:p>
    <w:p w14:paraId="02DF1599" w14:textId="77777777" w:rsidR="00880D81" w:rsidRPr="00B126D0" w:rsidRDefault="00C21025" w:rsidP="00901317">
      <w:pPr>
        <w:pStyle w:val="Heading2"/>
        <w:rPr>
          <w:lang w:val="en-US"/>
        </w:rPr>
      </w:pPr>
      <w:r w:rsidRPr="00C21025">
        <w:t xml:space="preserve">We </w:t>
      </w:r>
      <w:r>
        <w:t>do not</w:t>
      </w:r>
      <w:r w:rsidRPr="00C21025">
        <w:t xml:space="preserve"> assess or monitor whether your use of the Protection or</w:t>
      </w:r>
      <w:r>
        <w:t xml:space="preserve"> the</w:t>
      </w:r>
      <w:r w:rsidRPr="00C21025">
        <w:t xml:space="preserve"> Control service is compliant with laws and regulations that apply to you, and you are responsible for your own compliance with such laws and regulations when you use the Protection or</w:t>
      </w:r>
      <w:r>
        <w:t xml:space="preserve"> the</w:t>
      </w:r>
      <w:r w:rsidRPr="00C21025">
        <w:t xml:space="preserve"> Control service. </w:t>
      </w:r>
      <w:r w:rsidR="00880D81" w:rsidRPr="00B126D0">
        <w:t xml:space="preserve">We and our external suppliers do not accept any civil or criminal liability that may be incurred by you </w:t>
      </w:r>
      <w:proofErr w:type="gramStart"/>
      <w:r w:rsidR="00880D81" w:rsidRPr="00B126D0">
        <w:t>as a result of</w:t>
      </w:r>
      <w:proofErr w:type="gramEnd"/>
      <w:r w:rsidR="00880D81" w:rsidRPr="00B126D0">
        <w:t xml:space="preserve"> the operation of the Protection or the Control service or your use of the service</w:t>
      </w:r>
      <w:r w:rsidR="00657E19">
        <w:t>, unless such civil or criminal liability arose as a direct result of Telstra’s negligence</w:t>
      </w:r>
      <w:r>
        <w:t xml:space="preserve"> or breach of Our Customer Terms</w:t>
      </w:r>
      <w:r w:rsidR="00880D81" w:rsidRPr="00B126D0">
        <w:t>.</w:t>
      </w:r>
    </w:p>
    <w:p w14:paraId="434C510B" w14:textId="77777777" w:rsidR="00943335" w:rsidRPr="00B126D0" w:rsidRDefault="00943335" w:rsidP="00943335">
      <w:pPr>
        <w:pStyle w:val="Heading1"/>
      </w:pPr>
      <w:bookmarkStart w:id="37" w:name="_Toc468183194"/>
      <w:r w:rsidRPr="00B126D0">
        <w:t>Helpdesk</w:t>
      </w:r>
      <w:bookmarkEnd w:id="37"/>
    </w:p>
    <w:p w14:paraId="61CDF142" w14:textId="77777777" w:rsidR="00943335" w:rsidRPr="00B126D0" w:rsidRDefault="00943335" w:rsidP="00943335">
      <w:pPr>
        <w:pStyle w:val="Heading2"/>
        <w:spacing w:line="240" w:lineRule="auto"/>
      </w:pPr>
      <w:r w:rsidRPr="00B126D0">
        <w:t>We will provide a help desk that is available 24 hours a day, 7 days a week.  We will give you the details of the help desk, including the contact details when you request the Protection or Control service package.</w:t>
      </w:r>
    </w:p>
    <w:p w14:paraId="34AD4ECA" w14:textId="77777777" w:rsidR="00943335" w:rsidRPr="00B126D0" w:rsidRDefault="00943335" w:rsidP="00943335">
      <w:pPr>
        <w:pStyle w:val="Heading2"/>
        <w:spacing w:line="240" w:lineRule="auto"/>
      </w:pPr>
      <w:r w:rsidRPr="00B126D0">
        <w:t xml:space="preserve">You must report all faults with a Protection or a Control service to our help desk and give the details of the fault, and all other information necessary for us to investigate the fault.  </w:t>
      </w:r>
    </w:p>
    <w:p w14:paraId="77B45EBE" w14:textId="77777777" w:rsidR="00943335" w:rsidRDefault="00943335" w:rsidP="00943335">
      <w:pPr>
        <w:pStyle w:val="Heading2"/>
        <w:spacing w:line="240" w:lineRule="auto"/>
      </w:pPr>
      <w:r w:rsidRPr="00B126D0">
        <w:t xml:space="preserve">If you report a fault with a Protection or a Control service to our help desk, then we will determine its priority level and endeavour to respond </w:t>
      </w:r>
      <w:r w:rsidR="004148EE">
        <w:t>as defined in the table below.</w:t>
      </w:r>
    </w:p>
    <w:tbl>
      <w:tblPr>
        <w:tblW w:w="5954"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2606"/>
        <w:gridCol w:w="2153"/>
      </w:tblGrid>
      <w:tr w:rsidR="00E22276" w:rsidRPr="00006C1F" w14:paraId="29826251" w14:textId="77777777" w:rsidTr="00E22276">
        <w:trPr>
          <w:tblHeader/>
        </w:trPr>
        <w:tc>
          <w:tcPr>
            <w:tcW w:w="1195" w:type="dxa"/>
            <w:shd w:val="clear" w:color="auto" w:fill="auto"/>
          </w:tcPr>
          <w:p w14:paraId="5DA3842D" w14:textId="77777777" w:rsidR="00E22276" w:rsidRPr="00006C1F" w:rsidRDefault="00E22276" w:rsidP="00E22276">
            <w:pPr>
              <w:keepNext/>
              <w:widowControl/>
              <w:adjustRightInd/>
              <w:spacing w:before="120" w:after="120" w:line="240" w:lineRule="auto"/>
              <w:jc w:val="center"/>
              <w:textAlignment w:val="auto"/>
              <w:rPr>
                <w:rFonts w:ascii="Arial" w:hAnsi="Arial"/>
                <w:b/>
                <w:sz w:val="18"/>
              </w:rPr>
            </w:pPr>
            <w:r w:rsidRPr="00006C1F">
              <w:rPr>
                <w:rFonts w:ascii="Arial" w:hAnsi="Arial"/>
                <w:b/>
                <w:sz w:val="18"/>
              </w:rPr>
              <w:t>Priority Level</w:t>
            </w:r>
          </w:p>
        </w:tc>
        <w:tc>
          <w:tcPr>
            <w:tcW w:w="2606" w:type="dxa"/>
            <w:shd w:val="clear" w:color="auto" w:fill="auto"/>
          </w:tcPr>
          <w:p w14:paraId="65129494" w14:textId="77777777" w:rsidR="00E22276" w:rsidRPr="00006C1F" w:rsidRDefault="00E22276" w:rsidP="00E22276">
            <w:pPr>
              <w:keepNext/>
              <w:widowControl/>
              <w:adjustRightInd/>
              <w:spacing w:before="120" w:after="120" w:line="240" w:lineRule="auto"/>
              <w:jc w:val="center"/>
              <w:textAlignment w:val="auto"/>
              <w:rPr>
                <w:rFonts w:ascii="Arial" w:hAnsi="Arial"/>
                <w:b/>
                <w:sz w:val="18"/>
              </w:rPr>
            </w:pPr>
            <w:r w:rsidRPr="00006C1F">
              <w:rPr>
                <w:rFonts w:ascii="Arial" w:hAnsi="Arial"/>
                <w:b/>
                <w:sz w:val="18"/>
              </w:rPr>
              <w:t>Definition</w:t>
            </w:r>
          </w:p>
        </w:tc>
        <w:tc>
          <w:tcPr>
            <w:tcW w:w="2153" w:type="dxa"/>
            <w:shd w:val="clear" w:color="auto" w:fill="auto"/>
          </w:tcPr>
          <w:p w14:paraId="14DAD0A1" w14:textId="77777777" w:rsidR="00E22276" w:rsidRPr="00006C1F" w:rsidRDefault="00E22276" w:rsidP="00E22276">
            <w:pPr>
              <w:keepNext/>
              <w:widowControl/>
              <w:adjustRightInd/>
              <w:spacing w:before="120" w:after="120" w:line="240" w:lineRule="auto"/>
              <w:jc w:val="center"/>
              <w:textAlignment w:val="auto"/>
              <w:rPr>
                <w:rFonts w:ascii="Arial" w:hAnsi="Arial"/>
                <w:b/>
                <w:sz w:val="18"/>
              </w:rPr>
            </w:pPr>
            <w:r w:rsidRPr="00006C1F">
              <w:rPr>
                <w:rFonts w:ascii="Arial" w:hAnsi="Arial"/>
                <w:b/>
                <w:sz w:val="18"/>
              </w:rPr>
              <w:t>Response target</w:t>
            </w:r>
          </w:p>
        </w:tc>
      </w:tr>
      <w:tr w:rsidR="00E22276" w:rsidRPr="00006C1F" w14:paraId="0A8DCA3C" w14:textId="77777777" w:rsidTr="00E22276">
        <w:tc>
          <w:tcPr>
            <w:tcW w:w="1195" w:type="dxa"/>
          </w:tcPr>
          <w:p w14:paraId="0A028F40" w14:textId="77777777" w:rsidR="00E22276" w:rsidRPr="00006C1F" w:rsidRDefault="00E22276" w:rsidP="00E22276">
            <w:pPr>
              <w:pStyle w:val="TableData"/>
              <w:widowControl/>
              <w:adjustRightInd/>
              <w:spacing w:line="240" w:lineRule="auto"/>
              <w:ind w:hanging="8"/>
              <w:jc w:val="left"/>
              <w:textAlignment w:val="auto"/>
            </w:pPr>
            <w:r w:rsidRPr="00006C1F">
              <w:t>Critical</w:t>
            </w:r>
          </w:p>
        </w:tc>
        <w:tc>
          <w:tcPr>
            <w:tcW w:w="2606" w:type="dxa"/>
          </w:tcPr>
          <w:p w14:paraId="1F3E4B37" w14:textId="77777777" w:rsidR="00E22276" w:rsidRPr="00006C1F" w:rsidRDefault="00E22276" w:rsidP="00E22276">
            <w:pPr>
              <w:pStyle w:val="TableData"/>
              <w:widowControl/>
              <w:adjustRightInd/>
              <w:spacing w:line="240" w:lineRule="auto"/>
              <w:ind w:hanging="8"/>
              <w:jc w:val="left"/>
              <w:textAlignment w:val="auto"/>
            </w:pPr>
            <w:r w:rsidRPr="00006C1F">
              <w:t>Loss of service that cannot be circumvented</w:t>
            </w:r>
          </w:p>
        </w:tc>
        <w:tc>
          <w:tcPr>
            <w:tcW w:w="2153" w:type="dxa"/>
          </w:tcPr>
          <w:p w14:paraId="33D842F7" w14:textId="77777777" w:rsidR="00E22276" w:rsidRPr="00006C1F" w:rsidRDefault="00E22276" w:rsidP="00E22276">
            <w:pPr>
              <w:pStyle w:val="TableData"/>
              <w:widowControl/>
              <w:adjustRightInd/>
              <w:spacing w:line="240" w:lineRule="auto"/>
              <w:ind w:hanging="8"/>
              <w:jc w:val="left"/>
              <w:textAlignment w:val="auto"/>
            </w:pPr>
            <w:r w:rsidRPr="00006C1F">
              <w:t>95% of calls responded to within 2 hours</w:t>
            </w:r>
          </w:p>
        </w:tc>
      </w:tr>
      <w:tr w:rsidR="00E22276" w:rsidRPr="00006C1F" w14:paraId="1F4A2B16" w14:textId="77777777" w:rsidTr="00E22276">
        <w:tc>
          <w:tcPr>
            <w:tcW w:w="1195" w:type="dxa"/>
          </w:tcPr>
          <w:p w14:paraId="7C9424BA" w14:textId="77777777" w:rsidR="00E22276" w:rsidRPr="00006C1F" w:rsidRDefault="00E22276" w:rsidP="00E22276">
            <w:pPr>
              <w:pStyle w:val="TableData"/>
              <w:widowControl/>
              <w:adjustRightInd/>
              <w:spacing w:line="240" w:lineRule="auto"/>
              <w:ind w:hanging="8"/>
              <w:jc w:val="left"/>
              <w:textAlignment w:val="auto"/>
            </w:pPr>
            <w:r w:rsidRPr="00006C1F">
              <w:lastRenderedPageBreak/>
              <w:t>Major</w:t>
            </w:r>
          </w:p>
        </w:tc>
        <w:tc>
          <w:tcPr>
            <w:tcW w:w="2606" w:type="dxa"/>
          </w:tcPr>
          <w:p w14:paraId="5A51F7F8" w14:textId="77777777" w:rsidR="00E22276" w:rsidRPr="00006C1F" w:rsidRDefault="00E22276" w:rsidP="00E22276">
            <w:pPr>
              <w:pStyle w:val="TableData"/>
              <w:widowControl/>
              <w:adjustRightInd/>
              <w:spacing w:line="240" w:lineRule="auto"/>
              <w:ind w:hanging="8"/>
              <w:jc w:val="left"/>
              <w:textAlignment w:val="auto"/>
            </w:pPr>
            <w:r w:rsidRPr="00006C1F">
              <w:t xml:space="preserve">Loss of service that can be circumvented, partial loss of service or service impairment </w:t>
            </w:r>
          </w:p>
        </w:tc>
        <w:tc>
          <w:tcPr>
            <w:tcW w:w="2153" w:type="dxa"/>
          </w:tcPr>
          <w:p w14:paraId="15A2BD70" w14:textId="77777777" w:rsidR="00E22276" w:rsidRPr="00006C1F" w:rsidRDefault="00E22276" w:rsidP="00E22276">
            <w:pPr>
              <w:pStyle w:val="TableData"/>
              <w:widowControl/>
              <w:adjustRightInd/>
              <w:spacing w:line="240" w:lineRule="auto"/>
              <w:ind w:hanging="8"/>
              <w:jc w:val="left"/>
              <w:textAlignment w:val="auto"/>
            </w:pPr>
            <w:r w:rsidRPr="00006C1F">
              <w:t>85% of calls responded to within 4 hours</w:t>
            </w:r>
          </w:p>
        </w:tc>
      </w:tr>
      <w:tr w:rsidR="00E22276" w:rsidRPr="00006C1F" w14:paraId="36B30223" w14:textId="77777777" w:rsidTr="00E22276">
        <w:tc>
          <w:tcPr>
            <w:tcW w:w="1195" w:type="dxa"/>
          </w:tcPr>
          <w:p w14:paraId="7B63A3B6" w14:textId="77777777" w:rsidR="00E22276" w:rsidRPr="00006C1F" w:rsidRDefault="00E22276" w:rsidP="00E22276">
            <w:pPr>
              <w:pStyle w:val="TableData"/>
              <w:widowControl/>
              <w:adjustRightInd/>
              <w:spacing w:line="240" w:lineRule="auto"/>
              <w:ind w:hanging="8"/>
              <w:jc w:val="left"/>
              <w:textAlignment w:val="auto"/>
            </w:pPr>
            <w:r w:rsidRPr="00006C1F">
              <w:t>Minor</w:t>
            </w:r>
          </w:p>
        </w:tc>
        <w:tc>
          <w:tcPr>
            <w:tcW w:w="2606" w:type="dxa"/>
          </w:tcPr>
          <w:p w14:paraId="388C6A37" w14:textId="77777777" w:rsidR="00E22276" w:rsidRPr="00006C1F" w:rsidRDefault="00E22276" w:rsidP="00E22276">
            <w:pPr>
              <w:pStyle w:val="TableData"/>
              <w:widowControl/>
              <w:adjustRightInd/>
              <w:spacing w:line="240" w:lineRule="auto"/>
              <w:ind w:hanging="8"/>
              <w:jc w:val="left"/>
              <w:textAlignment w:val="auto"/>
            </w:pPr>
            <w:r w:rsidRPr="00006C1F">
              <w:t>Potentially service affecting</w:t>
            </w:r>
          </w:p>
        </w:tc>
        <w:tc>
          <w:tcPr>
            <w:tcW w:w="2153" w:type="dxa"/>
          </w:tcPr>
          <w:p w14:paraId="7DD38570" w14:textId="77777777" w:rsidR="00E22276" w:rsidRPr="00006C1F" w:rsidRDefault="00E22276" w:rsidP="00E22276">
            <w:pPr>
              <w:pStyle w:val="TableData"/>
              <w:widowControl/>
              <w:adjustRightInd/>
              <w:spacing w:line="240" w:lineRule="auto"/>
              <w:ind w:hanging="8"/>
              <w:jc w:val="left"/>
              <w:textAlignment w:val="auto"/>
            </w:pPr>
            <w:r w:rsidRPr="00006C1F">
              <w:t>75% of calls responded to within 8 hours</w:t>
            </w:r>
          </w:p>
        </w:tc>
      </w:tr>
      <w:tr w:rsidR="00E22276" w:rsidRPr="00006C1F" w14:paraId="37E51E46" w14:textId="77777777" w:rsidTr="00E22276">
        <w:tc>
          <w:tcPr>
            <w:tcW w:w="1195" w:type="dxa"/>
          </w:tcPr>
          <w:p w14:paraId="0C65DAA6" w14:textId="77777777" w:rsidR="00E22276" w:rsidRPr="00006C1F" w:rsidRDefault="00E22276" w:rsidP="00E22276">
            <w:pPr>
              <w:pStyle w:val="TableData"/>
              <w:widowControl/>
              <w:adjustRightInd/>
              <w:spacing w:line="240" w:lineRule="auto"/>
              <w:ind w:hanging="8"/>
              <w:jc w:val="left"/>
              <w:textAlignment w:val="auto"/>
            </w:pPr>
            <w:r w:rsidRPr="00006C1F">
              <w:t>Information</w:t>
            </w:r>
          </w:p>
        </w:tc>
        <w:tc>
          <w:tcPr>
            <w:tcW w:w="2606" w:type="dxa"/>
          </w:tcPr>
          <w:p w14:paraId="3A81D54B" w14:textId="77777777" w:rsidR="00E22276" w:rsidRPr="00006C1F" w:rsidRDefault="00E22276" w:rsidP="00E22276">
            <w:pPr>
              <w:pStyle w:val="TableData"/>
              <w:widowControl/>
              <w:adjustRightInd/>
              <w:spacing w:line="240" w:lineRule="auto"/>
              <w:ind w:hanging="8"/>
              <w:jc w:val="left"/>
              <w:textAlignment w:val="auto"/>
            </w:pPr>
            <w:r w:rsidRPr="00006C1F">
              <w:t>Non- service affecting information request</w:t>
            </w:r>
          </w:p>
        </w:tc>
        <w:tc>
          <w:tcPr>
            <w:tcW w:w="2153" w:type="dxa"/>
          </w:tcPr>
          <w:p w14:paraId="21E0608F" w14:textId="77777777" w:rsidR="00E22276" w:rsidRPr="00006C1F" w:rsidRDefault="00E22276" w:rsidP="00E22276">
            <w:pPr>
              <w:pStyle w:val="TableData"/>
              <w:widowControl/>
              <w:adjustRightInd/>
              <w:spacing w:line="240" w:lineRule="auto"/>
              <w:ind w:hanging="8"/>
              <w:jc w:val="left"/>
              <w:textAlignment w:val="auto"/>
            </w:pPr>
            <w:r w:rsidRPr="00006C1F">
              <w:t>65% of calls responded to within 24 hours</w:t>
            </w:r>
          </w:p>
        </w:tc>
      </w:tr>
    </w:tbl>
    <w:p w14:paraId="6BC7327A" w14:textId="77777777" w:rsidR="00943335" w:rsidRPr="00B126D0" w:rsidRDefault="00943335" w:rsidP="00943335">
      <w:pPr>
        <w:spacing w:after="60" w:line="240" w:lineRule="auto"/>
        <w:ind w:left="360" w:right="-45"/>
        <w:rPr>
          <w:rFonts w:cs="Arial"/>
          <w:lang w:val="en-US"/>
        </w:rPr>
      </w:pPr>
    </w:p>
    <w:p w14:paraId="53E8645C" w14:textId="77777777" w:rsidR="00943335" w:rsidRPr="00B126D0" w:rsidRDefault="00943335" w:rsidP="00943335">
      <w:pPr>
        <w:pStyle w:val="Heading1"/>
        <w:spacing w:line="240" w:lineRule="auto"/>
      </w:pPr>
      <w:bookmarkStart w:id="38" w:name="_Toc468183195"/>
      <w:r w:rsidRPr="00B126D0">
        <w:t>Your obligations</w:t>
      </w:r>
      <w:bookmarkEnd w:id="38"/>
    </w:p>
    <w:p w14:paraId="155F08F2" w14:textId="77777777" w:rsidR="00943335" w:rsidRPr="00B126D0" w:rsidRDefault="00943335" w:rsidP="00943335">
      <w:pPr>
        <w:pStyle w:val="Heading2"/>
        <w:spacing w:line="240" w:lineRule="auto"/>
      </w:pPr>
      <w:r w:rsidRPr="00B126D0">
        <w:t xml:space="preserve">You will provide us with all relevant information, including technical data, </w:t>
      </w:r>
      <w:proofErr w:type="gramStart"/>
      <w:r w:rsidRPr="00B126D0">
        <w:t>consents</w:t>
      </w:r>
      <w:proofErr w:type="gramEnd"/>
      <w:r w:rsidRPr="00B126D0">
        <w:t xml:space="preserve"> and all other information we may reasonably request from time to time to allow us to supply the Protection and Control services to you.</w:t>
      </w:r>
    </w:p>
    <w:p w14:paraId="79E6F87D" w14:textId="77777777" w:rsidR="00943335" w:rsidRPr="00B126D0" w:rsidRDefault="00943335" w:rsidP="00943335">
      <w:pPr>
        <w:pStyle w:val="Heading2"/>
      </w:pPr>
      <w:r w:rsidRPr="00B126D0">
        <w:t>You agree that all information and data that you provide to us are complete and accurate.</w:t>
      </w:r>
    </w:p>
    <w:p w14:paraId="2CD7C5AD" w14:textId="77777777" w:rsidR="00943335" w:rsidRPr="00B126D0" w:rsidRDefault="00943335" w:rsidP="00943335">
      <w:pPr>
        <w:pStyle w:val="Heading2"/>
        <w:spacing w:line="240" w:lineRule="auto"/>
      </w:pPr>
      <w:r w:rsidRPr="00B126D0">
        <w:t>You agree to:</w:t>
      </w:r>
    </w:p>
    <w:p w14:paraId="6CC757D6" w14:textId="77777777" w:rsidR="00943335" w:rsidRPr="00B126D0" w:rsidRDefault="00943335" w:rsidP="00943335">
      <w:pPr>
        <w:pStyle w:val="Heading3"/>
        <w:spacing w:line="240" w:lineRule="auto"/>
      </w:pPr>
      <w:r w:rsidRPr="00B126D0">
        <w:t xml:space="preserve">use the Protection or Control services for legitimate business purposes </w:t>
      </w:r>
      <w:proofErr w:type="gramStart"/>
      <w:r w:rsidRPr="00B126D0">
        <w:t>only;</w:t>
      </w:r>
      <w:proofErr w:type="gramEnd"/>
    </w:p>
    <w:p w14:paraId="36818C5A" w14:textId="77777777" w:rsidR="00943335" w:rsidRPr="00B126D0" w:rsidRDefault="00943335" w:rsidP="00943335">
      <w:pPr>
        <w:pStyle w:val="Heading3"/>
        <w:spacing w:line="240" w:lineRule="auto"/>
      </w:pPr>
      <w:r w:rsidRPr="00B126D0">
        <w:t xml:space="preserve">comply with all relevant laws (including all privacy laws), and not use the Protection or Control services for any unlawful purpose or in breach of any </w:t>
      </w:r>
      <w:proofErr w:type="gramStart"/>
      <w:r w:rsidRPr="00B126D0">
        <w:t>laws;</w:t>
      </w:r>
      <w:proofErr w:type="gramEnd"/>
    </w:p>
    <w:p w14:paraId="22F229D8" w14:textId="77777777" w:rsidR="00943335" w:rsidRPr="00B126D0" w:rsidRDefault="00943335" w:rsidP="00943335">
      <w:pPr>
        <w:pStyle w:val="Heading3"/>
        <w:spacing w:line="240" w:lineRule="auto"/>
      </w:pPr>
      <w:r w:rsidRPr="00B126D0">
        <w:t xml:space="preserve">comply with any reasonable directions we notify you in respect of your use of the Protection or the Control </w:t>
      </w:r>
      <w:proofErr w:type="gramStart"/>
      <w:r w:rsidRPr="00B126D0">
        <w:t>services;</w:t>
      </w:r>
      <w:proofErr w:type="gramEnd"/>
    </w:p>
    <w:p w14:paraId="3F3C1272" w14:textId="77777777" w:rsidR="00943335" w:rsidRPr="00B126D0" w:rsidRDefault="00943335" w:rsidP="00943335">
      <w:pPr>
        <w:pStyle w:val="Heading3"/>
        <w:spacing w:line="240" w:lineRule="auto"/>
      </w:pPr>
      <w:r w:rsidRPr="00B126D0">
        <w:t xml:space="preserve">conform to the protocols and standards published on the Internet from time to time and adopted by the majority of Internet </w:t>
      </w:r>
      <w:proofErr w:type="gramStart"/>
      <w:r w:rsidRPr="00B126D0">
        <w:t>users;</w:t>
      </w:r>
      <w:proofErr w:type="gramEnd"/>
    </w:p>
    <w:p w14:paraId="7E9C641F" w14:textId="77777777" w:rsidR="00943335" w:rsidRPr="00B126D0" w:rsidRDefault="00943335" w:rsidP="00943335">
      <w:pPr>
        <w:pStyle w:val="Heading3"/>
        <w:spacing w:line="240" w:lineRule="auto"/>
      </w:pPr>
      <w:r w:rsidRPr="00B126D0">
        <w:t xml:space="preserve">not re-sell, sub-lease, sub-rent or sub-license the Protection or the Control services to any other person, and must not allow any other person to use the services without our written </w:t>
      </w:r>
      <w:proofErr w:type="gramStart"/>
      <w:r w:rsidRPr="00B126D0">
        <w:t>consent;</w:t>
      </w:r>
      <w:proofErr w:type="gramEnd"/>
      <w:r w:rsidRPr="00B126D0">
        <w:t xml:space="preserve"> </w:t>
      </w:r>
    </w:p>
    <w:p w14:paraId="50B9E8C1" w14:textId="77777777" w:rsidR="00943335" w:rsidRPr="00B126D0" w:rsidRDefault="00943335" w:rsidP="00943335">
      <w:pPr>
        <w:pStyle w:val="Heading3"/>
        <w:spacing w:line="240" w:lineRule="auto"/>
      </w:pPr>
      <w:r w:rsidRPr="00B126D0">
        <w:t xml:space="preserve">use all reasonable efforts to ensure that you inform (for example via a banner message on emails) those who use any communications system covered by the Protection or the Control services, that communications transmitted through that system may be intercepted, and indicate the purposes of such </w:t>
      </w:r>
      <w:proofErr w:type="gramStart"/>
      <w:r w:rsidRPr="00B126D0">
        <w:t>interception</w:t>
      </w:r>
      <w:r w:rsidR="00CC786C" w:rsidRPr="00B126D0">
        <w:t>;</w:t>
      </w:r>
      <w:proofErr w:type="gramEnd"/>
      <w:r w:rsidRPr="00B126D0">
        <w:t xml:space="preserve">  </w:t>
      </w:r>
    </w:p>
    <w:p w14:paraId="072318BF" w14:textId="77777777" w:rsidR="00943335" w:rsidRPr="00B126D0" w:rsidRDefault="00943335" w:rsidP="00943335">
      <w:pPr>
        <w:pStyle w:val="Heading3"/>
        <w:spacing w:line="240" w:lineRule="auto"/>
      </w:pPr>
      <w:r w:rsidRPr="00B126D0">
        <w:t>not use, or require us to use, any data obtained via the services for any unlawful purposes</w:t>
      </w:r>
      <w:r w:rsidR="00CC786C" w:rsidRPr="00B126D0">
        <w:t>; and</w:t>
      </w:r>
    </w:p>
    <w:p w14:paraId="687908B0" w14:textId="77777777" w:rsidR="00943335" w:rsidRPr="00B126D0" w:rsidRDefault="00943335" w:rsidP="009D2332">
      <w:pPr>
        <w:pStyle w:val="Heading3"/>
        <w:spacing w:after="120"/>
      </w:pPr>
      <w:r w:rsidRPr="00B126D0">
        <w:lastRenderedPageBreak/>
        <w:t>use the Protection or the Control service</w:t>
      </w:r>
      <w:r w:rsidR="00553B5A" w:rsidRPr="00B126D0">
        <w:t>s</w:t>
      </w:r>
      <w:r w:rsidRPr="00B126D0">
        <w:t xml:space="preserve"> in a responsible manner and not allow your email systems to:</w:t>
      </w:r>
    </w:p>
    <w:p w14:paraId="064F35B6" w14:textId="77777777" w:rsidR="00943335" w:rsidRPr="00B126D0" w:rsidRDefault="00943335" w:rsidP="009D2332">
      <w:pPr>
        <w:pStyle w:val="Heading4"/>
        <w:spacing w:after="120" w:line="240" w:lineRule="auto"/>
      </w:pPr>
      <w:r w:rsidRPr="00B126D0">
        <w:t xml:space="preserve">act as an open </w:t>
      </w:r>
      <w:proofErr w:type="gramStart"/>
      <w:r w:rsidRPr="00B126D0">
        <w:t>relay;</w:t>
      </w:r>
      <w:proofErr w:type="gramEnd"/>
    </w:p>
    <w:p w14:paraId="27CC3E91" w14:textId="77777777" w:rsidR="00943335" w:rsidRPr="00B126D0" w:rsidRDefault="00943335" w:rsidP="009D2332">
      <w:pPr>
        <w:pStyle w:val="Heading4"/>
        <w:spacing w:after="120" w:line="240" w:lineRule="auto"/>
        <w:ind w:left="2185" w:hanging="711"/>
      </w:pPr>
      <w:r w:rsidRPr="00B126D0">
        <w:t xml:space="preserve">send or receive </w:t>
      </w:r>
      <w:r w:rsidR="0007335C" w:rsidRPr="00B126D0">
        <w:t>b</w:t>
      </w:r>
      <w:r w:rsidRPr="00B126D0">
        <w:t xml:space="preserve">ulk email where such </w:t>
      </w:r>
      <w:r w:rsidR="0007335C" w:rsidRPr="00B126D0">
        <w:t>b</w:t>
      </w:r>
      <w:r w:rsidRPr="00B126D0">
        <w:t>ulk email was initiated by you; or</w:t>
      </w:r>
    </w:p>
    <w:p w14:paraId="61890409" w14:textId="77777777" w:rsidR="00943335" w:rsidRPr="00B126D0" w:rsidRDefault="00943335" w:rsidP="009D2332">
      <w:pPr>
        <w:pStyle w:val="Heading4"/>
        <w:spacing w:line="240" w:lineRule="auto"/>
      </w:pPr>
      <w:r w:rsidRPr="00B126D0">
        <w:t>send spam.</w:t>
      </w:r>
    </w:p>
    <w:p w14:paraId="606CB26C" w14:textId="77777777" w:rsidR="00943335" w:rsidRPr="00B126D0" w:rsidRDefault="00943335" w:rsidP="00943335">
      <w:pPr>
        <w:pStyle w:val="Heading2"/>
        <w:spacing w:line="240" w:lineRule="auto"/>
      </w:pPr>
      <w:r w:rsidRPr="00B126D0">
        <w:t xml:space="preserve">If we find that your email systems allow open relay or can be used to send bulk email or spam, then we will inform you and may immediately suspend all or part of a Protection or a Control service until you rectify those issues to our satisfaction.  </w:t>
      </w:r>
    </w:p>
    <w:p w14:paraId="4505BB51" w14:textId="77777777" w:rsidR="00943335" w:rsidRPr="00B126D0" w:rsidRDefault="00943335" w:rsidP="00943335">
      <w:pPr>
        <w:pStyle w:val="Heading2"/>
        <w:spacing w:line="240" w:lineRule="auto"/>
      </w:pPr>
      <w:r w:rsidRPr="00B126D0">
        <w:t>In addition to our termination rights, if you breach your obligations in this Mail and Web Protection</w:t>
      </w:r>
      <w:r w:rsidR="009C6825" w:rsidRPr="00B126D0">
        <w:t xml:space="preserve"> </w:t>
      </w:r>
      <w:r w:rsidRPr="00B126D0">
        <w:t xml:space="preserve">/ Mail and Web Control section of Our Customer Terms, </w:t>
      </w:r>
      <w:proofErr w:type="gramStart"/>
      <w:r w:rsidRPr="00B126D0">
        <w:t>then</w:t>
      </w:r>
      <w:proofErr w:type="gramEnd"/>
      <w:r w:rsidRPr="00B126D0">
        <w:t xml:space="preserve"> </w:t>
      </w:r>
    </w:p>
    <w:p w14:paraId="07EFE35A" w14:textId="77777777" w:rsidR="00943335" w:rsidRPr="00B126D0" w:rsidRDefault="00943335" w:rsidP="00943335">
      <w:pPr>
        <w:pStyle w:val="Heading3"/>
        <w:spacing w:line="240" w:lineRule="auto"/>
      </w:pPr>
      <w:r w:rsidRPr="00B126D0">
        <w:t>we may charge you for any remedial work (at our then current rates as notified by us to you at that time) which becomes necessary as a direct result of your breach; and</w:t>
      </w:r>
    </w:p>
    <w:p w14:paraId="18F1ADC4" w14:textId="77777777" w:rsidR="00943335" w:rsidRPr="00B126D0" w:rsidRDefault="00943335" w:rsidP="00943335">
      <w:pPr>
        <w:pStyle w:val="Heading3"/>
        <w:spacing w:line="240" w:lineRule="auto"/>
      </w:pPr>
      <w:r w:rsidRPr="00B126D0">
        <w:t>we may suspend or terminate the relevant Protection or Control service until you provide a suitable undertaking and security in terms satisfactory to us that you will comply with your obligations.</w:t>
      </w:r>
    </w:p>
    <w:p w14:paraId="0AA40947" w14:textId="77777777" w:rsidR="00943335" w:rsidRPr="00B126D0" w:rsidRDefault="00943335" w:rsidP="00943335">
      <w:pPr>
        <w:pStyle w:val="Heading1"/>
        <w:spacing w:line="240" w:lineRule="auto"/>
      </w:pPr>
      <w:bookmarkStart w:id="39" w:name="_Toc468183196"/>
      <w:r w:rsidRPr="00B126D0">
        <w:t>Fees and charges generally</w:t>
      </w:r>
      <w:bookmarkEnd w:id="39"/>
    </w:p>
    <w:p w14:paraId="5204B0CC" w14:textId="77777777" w:rsidR="00943335" w:rsidRPr="00B126D0" w:rsidRDefault="00943335" w:rsidP="00943335">
      <w:pPr>
        <w:pStyle w:val="Indent1"/>
        <w:spacing w:line="240" w:lineRule="auto"/>
      </w:pPr>
      <w:bookmarkStart w:id="40" w:name="_Toc468183197"/>
      <w:r w:rsidRPr="00B126D0">
        <w:t>Charges</w:t>
      </w:r>
      <w:bookmarkEnd w:id="40"/>
    </w:p>
    <w:p w14:paraId="18FF714E" w14:textId="77777777" w:rsidR="00943335" w:rsidRPr="00B126D0" w:rsidRDefault="00943335" w:rsidP="00943335">
      <w:pPr>
        <w:pStyle w:val="Heading2"/>
      </w:pPr>
      <w:r w:rsidRPr="00B126D0">
        <w:t>We wil</w:t>
      </w:r>
      <w:r w:rsidR="009B046B" w:rsidRPr="00B126D0">
        <w:t>l</w:t>
      </w:r>
      <w:r w:rsidRPr="00B126D0">
        <w:t xml:space="preserve"> charge you a </w:t>
      </w:r>
      <w:r w:rsidR="00AE7FB9">
        <w:t xml:space="preserve">once off set up fee and </w:t>
      </w:r>
      <w:r w:rsidR="003573CD">
        <w:t xml:space="preserve">a </w:t>
      </w:r>
      <w:r w:rsidRPr="00B126D0">
        <w:t xml:space="preserve">monthly charge for the Protection </w:t>
      </w:r>
      <w:r w:rsidR="00F808C0" w:rsidRPr="00B126D0">
        <w:t xml:space="preserve">and </w:t>
      </w:r>
      <w:r w:rsidRPr="00B126D0">
        <w:t>Control service packages as set out in the table below:</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176"/>
        <w:gridCol w:w="2207"/>
        <w:gridCol w:w="1999"/>
      </w:tblGrid>
      <w:tr w:rsidR="00943335" w:rsidRPr="00CE12A7" w14:paraId="554D054E" w14:textId="77777777" w:rsidTr="00CE12A7">
        <w:trPr>
          <w:tblHeader/>
        </w:trPr>
        <w:tc>
          <w:tcPr>
            <w:tcW w:w="1706" w:type="dxa"/>
            <w:shd w:val="clear" w:color="auto" w:fill="auto"/>
          </w:tcPr>
          <w:p w14:paraId="1AAA8618" w14:textId="77777777" w:rsidR="00943335" w:rsidRPr="00CE12A7" w:rsidRDefault="00943335" w:rsidP="00CE12A7">
            <w:pPr>
              <w:pStyle w:val="Heading2"/>
              <w:keepNext/>
              <w:numPr>
                <w:ilvl w:val="0"/>
                <w:numId w:val="0"/>
              </w:numPr>
              <w:spacing w:before="120" w:after="120"/>
              <w:jc w:val="center"/>
              <w:rPr>
                <w:rFonts w:ascii="Arial" w:hAnsi="Arial" w:cs="Arial"/>
                <w:b/>
                <w:sz w:val="18"/>
                <w:szCs w:val="18"/>
              </w:rPr>
            </w:pPr>
            <w:r w:rsidRPr="00CE12A7">
              <w:rPr>
                <w:rFonts w:ascii="Arial" w:hAnsi="Arial" w:cs="Arial"/>
                <w:b/>
                <w:sz w:val="18"/>
                <w:szCs w:val="18"/>
              </w:rPr>
              <w:t xml:space="preserve">Service </w:t>
            </w:r>
            <w:r w:rsidR="009E1991" w:rsidRPr="00CE12A7">
              <w:rPr>
                <w:rFonts w:ascii="Arial" w:hAnsi="Arial" w:cs="Arial"/>
                <w:b/>
                <w:sz w:val="18"/>
                <w:szCs w:val="18"/>
              </w:rPr>
              <w:t>p</w:t>
            </w:r>
            <w:r w:rsidRPr="00CE12A7">
              <w:rPr>
                <w:rFonts w:ascii="Arial" w:hAnsi="Arial" w:cs="Arial"/>
                <w:b/>
                <w:sz w:val="18"/>
                <w:szCs w:val="18"/>
              </w:rPr>
              <w:t>ackage</w:t>
            </w:r>
          </w:p>
        </w:tc>
        <w:tc>
          <w:tcPr>
            <w:tcW w:w="1176" w:type="dxa"/>
            <w:shd w:val="clear" w:color="auto" w:fill="auto"/>
          </w:tcPr>
          <w:p w14:paraId="1AE70882" w14:textId="77777777" w:rsidR="00943335" w:rsidRPr="00CE12A7" w:rsidRDefault="00943335" w:rsidP="00CE12A7">
            <w:pPr>
              <w:pStyle w:val="Heading2"/>
              <w:keepNext/>
              <w:numPr>
                <w:ilvl w:val="0"/>
                <w:numId w:val="0"/>
              </w:numPr>
              <w:spacing w:before="120" w:after="120"/>
              <w:jc w:val="center"/>
              <w:rPr>
                <w:rFonts w:ascii="Arial" w:hAnsi="Arial" w:cs="Arial"/>
                <w:b/>
                <w:sz w:val="18"/>
                <w:szCs w:val="18"/>
              </w:rPr>
            </w:pPr>
            <w:r w:rsidRPr="00CE12A7">
              <w:rPr>
                <w:rFonts w:ascii="Arial" w:hAnsi="Arial" w:cs="Arial"/>
                <w:b/>
                <w:sz w:val="18"/>
                <w:szCs w:val="18"/>
              </w:rPr>
              <w:t>Set up fee (once off)</w:t>
            </w:r>
            <w:r w:rsidR="00E05318" w:rsidRPr="00CE12A7">
              <w:rPr>
                <w:rFonts w:ascii="Arial" w:hAnsi="Arial" w:cs="Arial"/>
                <w:b/>
                <w:sz w:val="18"/>
                <w:szCs w:val="18"/>
              </w:rPr>
              <w:t xml:space="preserve"> </w:t>
            </w:r>
            <w:r w:rsidR="00E05318" w:rsidRPr="00CE12A7">
              <w:rPr>
                <w:rFonts w:ascii="Arial" w:hAnsi="Arial" w:cs="Arial"/>
                <w:b/>
                <w:sz w:val="18"/>
                <w:szCs w:val="18"/>
              </w:rPr>
              <w:br/>
              <w:t xml:space="preserve">(GST </w:t>
            </w:r>
            <w:r w:rsidR="009330F7" w:rsidRPr="00CE12A7">
              <w:rPr>
                <w:rFonts w:ascii="Arial" w:hAnsi="Arial" w:cs="Arial"/>
                <w:b/>
                <w:sz w:val="18"/>
                <w:szCs w:val="18"/>
              </w:rPr>
              <w:t>ex</w:t>
            </w:r>
            <w:r w:rsidR="00E05318" w:rsidRPr="00CE12A7">
              <w:rPr>
                <w:rFonts w:ascii="Arial" w:hAnsi="Arial" w:cs="Arial"/>
                <w:b/>
                <w:sz w:val="18"/>
                <w:szCs w:val="18"/>
              </w:rPr>
              <w:t>cl.)</w:t>
            </w:r>
          </w:p>
        </w:tc>
        <w:tc>
          <w:tcPr>
            <w:tcW w:w="2207" w:type="dxa"/>
            <w:shd w:val="clear" w:color="auto" w:fill="auto"/>
          </w:tcPr>
          <w:p w14:paraId="2C3E2923" w14:textId="77777777" w:rsidR="00943335" w:rsidRPr="00CE12A7" w:rsidRDefault="00943335" w:rsidP="00CE12A7">
            <w:pPr>
              <w:pStyle w:val="Heading2"/>
              <w:keepNext/>
              <w:numPr>
                <w:ilvl w:val="0"/>
                <w:numId w:val="0"/>
              </w:numPr>
              <w:spacing w:before="120" w:after="120"/>
              <w:jc w:val="center"/>
              <w:rPr>
                <w:rFonts w:ascii="Arial" w:hAnsi="Arial" w:cs="Arial"/>
                <w:b/>
                <w:sz w:val="18"/>
                <w:szCs w:val="18"/>
              </w:rPr>
            </w:pPr>
            <w:r w:rsidRPr="00CE12A7">
              <w:rPr>
                <w:rFonts w:ascii="Arial" w:hAnsi="Arial" w:cs="Arial"/>
                <w:b/>
                <w:sz w:val="18"/>
                <w:szCs w:val="18"/>
              </w:rPr>
              <w:t>Maximum number of registered users</w:t>
            </w:r>
          </w:p>
        </w:tc>
        <w:tc>
          <w:tcPr>
            <w:tcW w:w="1999" w:type="dxa"/>
            <w:shd w:val="clear" w:color="auto" w:fill="auto"/>
          </w:tcPr>
          <w:p w14:paraId="67BCE93F" w14:textId="77777777" w:rsidR="00943335" w:rsidRPr="00CE12A7" w:rsidRDefault="00943335" w:rsidP="00CE12A7">
            <w:pPr>
              <w:pStyle w:val="Heading2"/>
              <w:keepNext/>
              <w:numPr>
                <w:ilvl w:val="0"/>
                <w:numId w:val="0"/>
              </w:numPr>
              <w:spacing w:before="120" w:after="120"/>
              <w:jc w:val="center"/>
              <w:rPr>
                <w:rFonts w:ascii="Arial" w:hAnsi="Arial" w:cs="Arial"/>
                <w:b/>
                <w:sz w:val="18"/>
                <w:szCs w:val="18"/>
              </w:rPr>
            </w:pPr>
            <w:r w:rsidRPr="00CE12A7">
              <w:rPr>
                <w:rFonts w:ascii="Arial" w:hAnsi="Arial" w:cs="Arial"/>
                <w:b/>
                <w:sz w:val="18"/>
                <w:szCs w:val="18"/>
              </w:rPr>
              <w:t xml:space="preserve">Monthly charge </w:t>
            </w:r>
            <w:r w:rsidR="00E05318" w:rsidRPr="00CE12A7">
              <w:rPr>
                <w:rFonts w:ascii="Arial" w:hAnsi="Arial" w:cs="Arial"/>
                <w:b/>
                <w:sz w:val="18"/>
                <w:szCs w:val="18"/>
              </w:rPr>
              <w:br/>
              <w:t xml:space="preserve">(GST </w:t>
            </w:r>
            <w:r w:rsidR="009330F7" w:rsidRPr="00CE12A7">
              <w:rPr>
                <w:rFonts w:ascii="Arial" w:hAnsi="Arial" w:cs="Arial"/>
                <w:b/>
                <w:sz w:val="18"/>
                <w:szCs w:val="18"/>
              </w:rPr>
              <w:t>ex</w:t>
            </w:r>
            <w:r w:rsidR="00E05318" w:rsidRPr="00CE12A7">
              <w:rPr>
                <w:rFonts w:ascii="Arial" w:hAnsi="Arial" w:cs="Arial"/>
                <w:b/>
                <w:sz w:val="18"/>
                <w:szCs w:val="18"/>
              </w:rPr>
              <w:t>cl.)</w:t>
            </w:r>
          </w:p>
        </w:tc>
      </w:tr>
      <w:tr w:rsidR="009330F7" w:rsidRPr="00CE12A7" w14:paraId="7319C141" w14:textId="77777777" w:rsidTr="00CE12A7">
        <w:trPr>
          <w:trHeight w:val="102"/>
        </w:trPr>
        <w:tc>
          <w:tcPr>
            <w:tcW w:w="1706" w:type="dxa"/>
            <w:vMerge w:val="restart"/>
            <w:shd w:val="clear" w:color="auto" w:fill="auto"/>
          </w:tcPr>
          <w:p w14:paraId="06D15F00" w14:textId="77777777" w:rsidR="009330F7" w:rsidRPr="00CE12A7" w:rsidRDefault="009330F7" w:rsidP="00CE12A7">
            <w:pPr>
              <w:pStyle w:val="Heading2"/>
              <w:keepLines/>
              <w:numPr>
                <w:ilvl w:val="0"/>
                <w:numId w:val="0"/>
              </w:numPr>
              <w:spacing w:before="120" w:after="120"/>
              <w:rPr>
                <w:rFonts w:ascii="Arial" w:hAnsi="Arial" w:cs="Arial"/>
                <w:sz w:val="18"/>
                <w:szCs w:val="18"/>
              </w:rPr>
            </w:pPr>
            <w:r w:rsidRPr="00CE12A7">
              <w:rPr>
                <w:rFonts w:ascii="Arial" w:hAnsi="Arial" w:cs="Arial"/>
                <w:sz w:val="18"/>
                <w:szCs w:val="18"/>
              </w:rPr>
              <w:t>Mail and Web Protection</w:t>
            </w:r>
          </w:p>
        </w:tc>
        <w:tc>
          <w:tcPr>
            <w:tcW w:w="1176" w:type="dxa"/>
            <w:vMerge w:val="restart"/>
            <w:shd w:val="clear" w:color="auto" w:fill="auto"/>
          </w:tcPr>
          <w:p w14:paraId="2936386D" w14:textId="77777777" w:rsidR="009330F7" w:rsidRPr="00CE12A7" w:rsidRDefault="009330F7" w:rsidP="00CE12A7">
            <w:pPr>
              <w:pStyle w:val="Heading2"/>
              <w:keepLines/>
              <w:numPr>
                <w:ilvl w:val="0"/>
                <w:numId w:val="0"/>
              </w:numPr>
              <w:spacing w:before="120" w:after="120"/>
              <w:rPr>
                <w:rFonts w:ascii="Arial" w:hAnsi="Arial" w:cs="Arial"/>
                <w:sz w:val="18"/>
                <w:szCs w:val="18"/>
              </w:rPr>
            </w:pPr>
            <w:r w:rsidRPr="00CE12A7">
              <w:rPr>
                <w:rFonts w:ascii="Arial" w:hAnsi="Arial" w:cs="Arial"/>
                <w:sz w:val="18"/>
                <w:szCs w:val="18"/>
              </w:rPr>
              <w:t>$22.73</w:t>
            </w:r>
          </w:p>
        </w:tc>
        <w:tc>
          <w:tcPr>
            <w:tcW w:w="2207" w:type="dxa"/>
            <w:shd w:val="clear" w:color="auto" w:fill="auto"/>
          </w:tcPr>
          <w:p w14:paraId="201F74A2" w14:textId="77777777" w:rsidR="009330F7" w:rsidRPr="00CE12A7" w:rsidRDefault="009330F7" w:rsidP="00CE12A7">
            <w:pPr>
              <w:pStyle w:val="Heading2"/>
              <w:keepNext/>
              <w:numPr>
                <w:ilvl w:val="0"/>
                <w:numId w:val="0"/>
              </w:numPr>
              <w:spacing w:before="120" w:after="120"/>
              <w:rPr>
                <w:rFonts w:ascii="Arial" w:hAnsi="Arial" w:cs="Arial"/>
                <w:sz w:val="18"/>
                <w:szCs w:val="18"/>
              </w:rPr>
            </w:pPr>
            <w:r w:rsidRPr="00CE12A7">
              <w:rPr>
                <w:rFonts w:ascii="Arial" w:hAnsi="Arial" w:cs="Arial"/>
                <w:sz w:val="18"/>
                <w:szCs w:val="18"/>
              </w:rPr>
              <w:t>Up to 5 registered users</w:t>
            </w:r>
          </w:p>
        </w:tc>
        <w:tc>
          <w:tcPr>
            <w:tcW w:w="1999" w:type="dxa"/>
            <w:shd w:val="clear" w:color="auto" w:fill="auto"/>
          </w:tcPr>
          <w:p w14:paraId="71CA25D1" w14:textId="77777777" w:rsidR="009330F7" w:rsidRPr="00CE12A7" w:rsidRDefault="009330F7" w:rsidP="00CE12A7">
            <w:pPr>
              <w:pStyle w:val="Heading2"/>
              <w:keepNext/>
              <w:numPr>
                <w:ilvl w:val="0"/>
                <w:numId w:val="0"/>
              </w:numPr>
              <w:spacing w:before="120" w:after="120"/>
              <w:jc w:val="right"/>
              <w:rPr>
                <w:rFonts w:ascii="Arial" w:hAnsi="Arial" w:cs="Arial"/>
                <w:sz w:val="18"/>
                <w:szCs w:val="18"/>
              </w:rPr>
            </w:pPr>
            <w:r w:rsidRPr="00CE12A7">
              <w:rPr>
                <w:rFonts w:ascii="Arial" w:hAnsi="Arial" w:cs="Arial"/>
                <w:sz w:val="18"/>
                <w:szCs w:val="18"/>
              </w:rPr>
              <w:t>$22.73</w:t>
            </w:r>
          </w:p>
        </w:tc>
      </w:tr>
      <w:tr w:rsidR="009330F7" w:rsidRPr="00B126D0" w14:paraId="57814CD6" w14:textId="77777777" w:rsidTr="00CE12A7">
        <w:trPr>
          <w:trHeight w:val="102"/>
        </w:trPr>
        <w:tc>
          <w:tcPr>
            <w:tcW w:w="1706" w:type="dxa"/>
            <w:vMerge/>
            <w:shd w:val="clear" w:color="auto" w:fill="auto"/>
          </w:tcPr>
          <w:p w14:paraId="3E17BE0B"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1176" w:type="dxa"/>
            <w:vMerge/>
            <w:shd w:val="clear" w:color="auto" w:fill="auto"/>
          </w:tcPr>
          <w:p w14:paraId="2FE28756"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2207" w:type="dxa"/>
            <w:shd w:val="clear" w:color="auto" w:fill="auto"/>
          </w:tcPr>
          <w:p w14:paraId="206EB1D4" w14:textId="77777777" w:rsidR="009330F7" w:rsidRPr="00CE12A7" w:rsidRDefault="009330F7" w:rsidP="00CE12A7">
            <w:pPr>
              <w:pStyle w:val="Heading2"/>
              <w:keepNext/>
              <w:numPr>
                <w:ilvl w:val="0"/>
                <w:numId w:val="0"/>
              </w:numPr>
              <w:spacing w:before="120" w:after="120"/>
              <w:rPr>
                <w:rFonts w:ascii="Arial" w:hAnsi="Arial" w:cs="Arial"/>
                <w:sz w:val="18"/>
                <w:szCs w:val="18"/>
              </w:rPr>
            </w:pPr>
            <w:r w:rsidRPr="00CE12A7">
              <w:rPr>
                <w:rFonts w:ascii="Arial" w:hAnsi="Arial" w:cs="Arial"/>
                <w:sz w:val="18"/>
                <w:szCs w:val="18"/>
              </w:rPr>
              <w:t>Up to 10 registered users</w:t>
            </w:r>
          </w:p>
        </w:tc>
        <w:tc>
          <w:tcPr>
            <w:tcW w:w="1999" w:type="dxa"/>
            <w:shd w:val="clear" w:color="auto" w:fill="auto"/>
          </w:tcPr>
          <w:p w14:paraId="51A8E5B6" w14:textId="77777777" w:rsidR="009330F7" w:rsidRPr="00CE12A7" w:rsidRDefault="009330F7" w:rsidP="00CE12A7">
            <w:pPr>
              <w:pStyle w:val="Heading2"/>
              <w:keepNext/>
              <w:numPr>
                <w:ilvl w:val="0"/>
                <w:numId w:val="0"/>
              </w:numPr>
              <w:spacing w:before="120" w:after="120"/>
              <w:jc w:val="right"/>
              <w:rPr>
                <w:rFonts w:ascii="Arial" w:hAnsi="Arial" w:cs="Arial"/>
                <w:sz w:val="18"/>
                <w:szCs w:val="18"/>
              </w:rPr>
            </w:pPr>
            <w:r w:rsidRPr="00CE12A7">
              <w:rPr>
                <w:rFonts w:ascii="Arial" w:hAnsi="Arial" w:cs="Arial"/>
                <w:sz w:val="18"/>
                <w:szCs w:val="18"/>
              </w:rPr>
              <w:t>$40.91</w:t>
            </w:r>
          </w:p>
        </w:tc>
      </w:tr>
      <w:tr w:rsidR="009330F7" w:rsidRPr="00B126D0" w14:paraId="05158AF9" w14:textId="77777777" w:rsidTr="00CE12A7">
        <w:trPr>
          <w:trHeight w:val="102"/>
        </w:trPr>
        <w:tc>
          <w:tcPr>
            <w:tcW w:w="1706" w:type="dxa"/>
            <w:vMerge/>
            <w:shd w:val="clear" w:color="auto" w:fill="auto"/>
          </w:tcPr>
          <w:p w14:paraId="166D7FCB"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1176" w:type="dxa"/>
            <w:vMerge/>
            <w:shd w:val="clear" w:color="auto" w:fill="auto"/>
          </w:tcPr>
          <w:p w14:paraId="01CC3E41"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2207" w:type="dxa"/>
            <w:shd w:val="clear" w:color="auto" w:fill="auto"/>
          </w:tcPr>
          <w:p w14:paraId="137CFD3C" w14:textId="77777777" w:rsidR="009330F7" w:rsidRPr="00CE12A7" w:rsidRDefault="009330F7" w:rsidP="00CE12A7">
            <w:pPr>
              <w:pStyle w:val="Heading2"/>
              <w:keepNext/>
              <w:numPr>
                <w:ilvl w:val="0"/>
                <w:numId w:val="0"/>
              </w:numPr>
              <w:spacing w:before="120" w:after="120"/>
              <w:rPr>
                <w:rFonts w:ascii="Arial" w:hAnsi="Arial" w:cs="Arial"/>
                <w:sz w:val="18"/>
                <w:szCs w:val="18"/>
              </w:rPr>
            </w:pPr>
            <w:r w:rsidRPr="00CE12A7">
              <w:rPr>
                <w:rFonts w:ascii="Arial" w:hAnsi="Arial" w:cs="Arial"/>
                <w:sz w:val="18"/>
                <w:szCs w:val="18"/>
              </w:rPr>
              <w:t>Up to 20 registered users</w:t>
            </w:r>
          </w:p>
        </w:tc>
        <w:tc>
          <w:tcPr>
            <w:tcW w:w="1999" w:type="dxa"/>
            <w:shd w:val="clear" w:color="auto" w:fill="auto"/>
          </w:tcPr>
          <w:p w14:paraId="3D0BB46D" w14:textId="77777777" w:rsidR="009330F7" w:rsidRPr="00CE12A7" w:rsidRDefault="009330F7" w:rsidP="00CE12A7">
            <w:pPr>
              <w:pStyle w:val="Heading2"/>
              <w:keepNext/>
              <w:numPr>
                <w:ilvl w:val="0"/>
                <w:numId w:val="0"/>
              </w:numPr>
              <w:spacing w:before="120" w:after="120"/>
              <w:jc w:val="right"/>
              <w:rPr>
                <w:rFonts w:ascii="Arial" w:hAnsi="Arial" w:cs="Arial"/>
                <w:sz w:val="18"/>
                <w:szCs w:val="18"/>
              </w:rPr>
            </w:pPr>
            <w:r w:rsidRPr="00CE12A7">
              <w:rPr>
                <w:rFonts w:ascii="Arial" w:hAnsi="Arial" w:cs="Arial"/>
                <w:sz w:val="18"/>
                <w:szCs w:val="18"/>
              </w:rPr>
              <w:t>$72.73</w:t>
            </w:r>
          </w:p>
        </w:tc>
      </w:tr>
      <w:tr w:rsidR="00943335" w:rsidRPr="00B126D0" w14:paraId="1B982B44" w14:textId="77777777" w:rsidTr="00CE12A7">
        <w:trPr>
          <w:trHeight w:val="102"/>
        </w:trPr>
        <w:tc>
          <w:tcPr>
            <w:tcW w:w="1706" w:type="dxa"/>
            <w:vMerge/>
            <w:shd w:val="clear" w:color="auto" w:fill="auto"/>
          </w:tcPr>
          <w:p w14:paraId="26812FFA" w14:textId="77777777" w:rsidR="00943335" w:rsidRPr="00CE12A7" w:rsidRDefault="00943335" w:rsidP="00CE12A7">
            <w:pPr>
              <w:pStyle w:val="Heading2"/>
              <w:numPr>
                <w:ilvl w:val="0"/>
                <w:numId w:val="0"/>
              </w:numPr>
              <w:spacing w:before="120" w:after="120"/>
              <w:rPr>
                <w:rFonts w:ascii="Arial" w:hAnsi="Arial" w:cs="Arial"/>
                <w:sz w:val="18"/>
                <w:szCs w:val="18"/>
              </w:rPr>
            </w:pPr>
          </w:p>
        </w:tc>
        <w:tc>
          <w:tcPr>
            <w:tcW w:w="1176" w:type="dxa"/>
            <w:vMerge/>
            <w:shd w:val="clear" w:color="auto" w:fill="auto"/>
          </w:tcPr>
          <w:p w14:paraId="451A422B" w14:textId="77777777" w:rsidR="00943335" w:rsidRPr="00CE12A7" w:rsidRDefault="00943335" w:rsidP="00CE12A7">
            <w:pPr>
              <w:pStyle w:val="Heading2"/>
              <w:numPr>
                <w:ilvl w:val="0"/>
                <w:numId w:val="0"/>
              </w:numPr>
              <w:spacing w:before="120" w:after="120"/>
              <w:rPr>
                <w:rFonts w:ascii="Arial" w:hAnsi="Arial" w:cs="Arial"/>
                <w:sz w:val="18"/>
                <w:szCs w:val="18"/>
              </w:rPr>
            </w:pPr>
          </w:p>
        </w:tc>
        <w:tc>
          <w:tcPr>
            <w:tcW w:w="2207" w:type="dxa"/>
            <w:shd w:val="clear" w:color="auto" w:fill="auto"/>
          </w:tcPr>
          <w:p w14:paraId="1B6935E1" w14:textId="77777777" w:rsidR="00943335" w:rsidRPr="00CE12A7" w:rsidRDefault="00943335" w:rsidP="00CE12A7">
            <w:pPr>
              <w:pStyle w:val="Heading2"/>
              <w:keepNext/>
              <w:numPr>
                <w:ilvl w:val="0"/>
                <w:numId w:val="0"/>
              </w:numPr>
              <w:spacing w:before="120" w:after="120"/>
              <w:rPr>
                <w:rFonts w:ascii="Arial" w:hAnsi="Arial" w:cs="Arial"/>
                <w:sz w:val="18"/>
                <w:szCs w:val="18"/>
              </w:rPr>
            </w:pPr>
            <w:r w:rsidRPr="00CE12A7">
              <w:rPr>
                <w:rFonts w:ascii="Arial" w:hAnsi="Arial" w:cs="Arial"/>
                <w:sz w:val="18"/>
                <w:szCs w:val="18"/>
              </w:rPr>
              <w:t>Up to 50 registered users</w:t>
            </w:r>
          </w:p>
        </w:tc>
        <w:tc>
          <w:tcPr>
            <w:tcW w:w="1999" w:type="dxa"/>
            <w:shd w:val="clear" w:color="auto" w:fill="auto"/>
          </w:tcPr>
          <w:p w14:paraId="2E44AC71" w14:textId="77777777" w:rsidR="00943335" w:rsidRPr="00CE12A7" w:rsidRDefault="009330F7" w:rsidP="00CE12A7">
            <w:pPr>
              <w:pStyle w:val="Heading2"/>
              <w:keepNext/>
              <w:numPr>
                <w:ilvl w:val="0"/>
                <w:numId w:val="0"/>
              </w:numPr>
              <w:spacing w:before="120" w:after="120"/>
              <w:jc w:val="right"/>
              <w:rPr>
                <w:rFonts w:ascii="Arial" w:hAnsi="Arial" w:cs="Arial"/>
                <w:sz w:val="18"/>
                <w:szCs w:val="18"/>
              </w:rPr>
            </w:pPr>
            <w:r w:rsidRPr="00CE12A7">
              <w:rPr>
                <w:rFonts w:ascii="Arial" w:hAnsi="Arial" w:cs="Arial"/>
                <w:sz w:val="18"/>
                <w:szCs w:val="18"/>
              </w:rPr>
              <w:t>$159.09</w:t>
            </w:r>
          </w:p>
        </w:tc>
      </w:tr>
      <w:tr w:rsidR="00943335" w:rsidRPr="00B126D0" w14:paraId="3A4B89D2" w14:textId="77777777" w:rsidTr="00CE12A7">
        <w:trPr>
          <w:trHeight w:val="102"/>
        </w:trPr>
        <w:tc>
          <w:tcPr>
            <w:tcW w:w="1706" w:type="dxa"/>
            <w:vMerge/>
            <w:shd w:val="clear" w:color="auto" w:fill="auto"/>
          </w:tcPr>
          <w:p w14:paraId="37C09CBB" w14:textId="77777777" w:rsidR="00943335" w:rsidRPr="00CE12A7" w:rsidRDefault="00943335" w:rsidP="00CE12A7">
            <w:pPr>
              <w:pStyle w:val="Heading2"/>
              <w:numPr>
                <w:ilvl w:val="0"/>
                <w:numId w:val="0"/>
              </w:numPr>
              <w:spacing w:before="120" w:after="120"/>
              <w:rPr>
                <w:rFonts w:ascii="Arial" w:hAnsi="Arial" w:cs="Arial"/>
                <w:sz w:val="18"/>
                <w:szCs w:val="18"/>
              </w:rPr>
            </w:pPr>
          </w:p>
        </w:tc>
        <w:tc>
          <w:tcPr>
            <w:tcW w:w="1176" w:type="dxa"/>
            <w:vMerge/>
            <w:shd w:val="clear" w:color="auto" w:fill="auto"/>
          </w:tcPr>
          <w:p w14:paraId="73498148" w14:textId="77777777" w:rsidR="00943335" w:rsidRPr="00CE12A7" w:rsidRDefault="00943335" w:rsidP="00CE12A7">
            <w:pPr>
              <w:pStyle w:val="Heading2"/>
              <w:numPr>
                <w:ilvl w:val="0"/>
                <w:numId w:val="0"/>
              </w:numPr>
              <w:spacing w:before="120" w:after="120"/>
              <w:rPr>
                <w:rFonts w:ascii="Arial" w:hAnsi="Arial" w:cs="Arial"/>
                <w:sz w:val="18"/>
                <w:szCs w:val="18"/>
              </w:rPr>
            </w:pPr>
          </w:p>
        </w:tc>
        <w:tc>
          <w:tcPr>
            <w:tcW w:w="2207" w:type="dxa"/>
            <w:shd w:val="clear" w:color="auto" w:fill="auto"/>
          </w:tcPr>
          <w:p w14:paraId="65F18EB5" w14:textId="77777777" w:rsidR="00943335" w:rsidRPr="00CE12A7" w:rsidRDefault="00445984" w:rsidP="00CE12A7">
            <w:pPr>
              <w:pStyle w:val="Heading2"/>
              <w:numPr>
                <w:ilvl w:val="0"/>
                <w:numId w:val="0"/>
              </w:numPr>
              <w:spacing w:before="120" w:after="120"/>
              <w:rPr>
                <w:rFonts w:ascii="Arial" w:hAnsi="Arial" w:cs="Arial"/>
                <w:sz w:val="18"/>
                <w:szCs w:val="18"/>
              </w:rPr>
            </w:pPr>
            <w:r w:rsidRPr="00CE12A7">
              <w:rPr>
                <w:rFonts w:ascii="Arial" w:hAnsi="Arial" w:cs="Arial"/>
                <w:sz w:val="18"/>
                <w:szCs w:val="18"/>
              </w:rPr>
              <w:t xml:space="preserve">Greater than 50 </w:t>
            </w:r>
            <w:r w:rsidR="00943335" w:rsidRPr="00CE12A7">
              <w:rPr>
                <w:rFonts w:ascii="Arial" w:hAnsi="Arial" w:cs="Arial"/>
                <w:sz w:val="18"/>
                <w:szCs w:val="18"/>
              </w:rPr>
              <w:t>registered user</w:t>
            </w:r>
            <w:r w:rsidR="00D56FF1" w:rsidRPr="00CE12A7">
              <w:rPr>
                <w:rFonts w:ascii="Arial" w:hAnsi="Arial" w:cs="Arial"/>
                <w:sz w:val="18"/>
                <w:szCs w:val="18"/>
              </w:rPr>
              <w:t>s</w:t>
            </w:r>
          </w:p>
        </w:tc>
        <w:tc>
          <w:tcPr>
            <w:tcW w:w="1999" w:type="dxa"/>
            <w:shd w:val="clear" w:color="auto" w:fill="auto"/>
          </w:tcPr>
          <w:p w14:paraId="7EFC90CA" w14:textId="77777777" w:rsidR="00943335" w:rsidRPr="00CE12A7" w:rsidRDefault="00D74D01" w:rsidP="00CE12A7">
            <w:pPr>
              <w:pStyle w:val="Heading2"/>
              <w:numPr>
                <w:ilvl w:val="0"/>
                <w:numId w:val="0"/>
              </w:numPr>
              <w:spacing w:before="120" w:after="120"/>
              <w:jc w:val="right"/>
              <w:rPr>
                <w:rFonts w:ascii="Arial" w:hAnsi="Arial" w:cs="Arial"/>
                <w:sz w:val="18"/>
                <w:szCs w:val="18"/>
              </w:rPr>
            </w:pPr>
            <w:r w:rsidRPr="00CE12A7">
              <w:rPr>
                <w:rFonts w:ascii="Arial" w:hAnsi="Arial" w:cs="Arial"/>
                <w:sz w:val="18"/>
                <w:szCs w:val="18"/>
              </w:rPr>
              <w:t>$</w:t>
            </w:r>
            <w:r w:rsidR="009330F7" w:rsidRPr="00CE12A7">
              <w:rPr>
                <w:rFonts w:ascii="Arial" w:hAnsi="Arial" w:cs="Arial"/>
                <w:sz w:val="18"/>
                <w:szCs w:val="18"/>
              </w:rPr>
              <w:t>2.73</w:t>
            </w:r>
            <w:r w:rsidR="009330F7" w:rsidRPr="00CE12A7" w:rsidDel="00391134">
              <w:rPr>
                <w:rFonts w:ascii="Arial" w:hAnsi="Arial" w:cs="Arial"/>
                <w:sz w:val="18"/>
                <w:szCs w:val="18"/>
              </w:rPr>
              <w:t xml:space="preserve"> </w:t>
            </w:r>
            <w:r w:rsidR="009330F7" w:rsidRPr="00CE12A7">
              <w:rPr>
                <w:rFonts w:ascii="Arial" w:hAnsi="Arial" w:cs="Arial"/>
                <w:sz w:val="18"/>
                <w:szCs w:val="18"/>
              </w:rPr>
              <w:t xml:space="preserve">per </w:t>
            </w:r>
            <w:r w:rsidR="00445984" w:rsidRPr="00CE12A7">
              <w:rPr>
                <w:rFonts w:ascii="Arial" w:hAnsi="Arial" w:cs="Arial"/>
                <w:sz w:val="18"/>
                <w:szCs w:val="18"/>
              </w:rPr>
              <w:t xml:space="preserve">registered </w:t>
            </w:r>
            <w:r w:rsidR="009330F7" w:rsidRPr="00CE12A7">
              <w:rPr>
                <w:rFonts w:ascii="Arial" w:hAnsi="Arial" w:cs="Arial"/>
                <w:sz w:val="18"/>
                <w:szCs w:val="18"/>
              </w:rPr>
              <w:t>user</w:t>
            </w:r>
          </w:p>
        </w:tc>
      </w:tr>
      <w:tr w:rsidR="009330F7" w:rsidRPr="00CE12A7" w14:paraId="1C3B1315" w14:textId="77777777" w:rsidTr="00CE12A7">
        <w:trPr>
          <w:trHeight w:val="102"/>
        </w:trPr>
        <w:tc>
          <w:tcPr>
            <w:tcW w:w="1706" w:type="dxa"/>
            <w:vMerge w:val="restart"/>
            <w:shd w:val="clear" w:color="auto" w:fill="auto"/>
          </w:tcPr>
          <w:p w14:paraId="7EF3219D" w14:textId="77777777" w:rsidR="009330F7" w:rsidRPr="00CE12A7" w:rsidRDefault="009330F7" w:rsidP="00CE12A7">
            <w:pPr>
              <w:pStyle w:val="Heading2"/>
              <w:numPr>
                <w:ilvl w:val="0"/>
                <w:numId w:val="0"/>
              </w:numPr>
              <w:spacing w:before="120" w:after="120"/>
              <w:rPr>
                <w:rFonts w:ascii="Arial" w:hAnsi="Arial" w:cs="Arial"/>
                <w:sz w:val="18"/>
                <w:szCs w:val="18"/>
              </w:rPr>
            </w:pPr>
            <w:r w:rsidRPr="00CE12A7">
              <w:rPr>
                <w:rFonts w:ascii="Arial" w:hAnsi="Arial" w:cs="Arial"/>
                <w:sz w:val="18"/>
                <w:szCs w:val="18"/>
              </w:rPr>
              <w:lastRenderedPageBreak/>
              <w:t>Mail and Web Control</w:t>
            </w:r>
          </w:p>
        </w:tc>
        <w:tc>
          <w:tcPr>
            <w:tcW w:w="1176" w:type="dxa"/>
            <w:vMerge w:val="restart"/>
            <w:shd w:val="clear" w:color="auto" w:fill="auto"/>
          </w:tcPr>
          <w:p w14:paraId="505D8C8E" w14:textId="77777777" w:rsidR="009330F7" w:rsidRPr="00CE12A7" w:rsidRDefault="009330F7" w:rsidP="00CE12A7">
            <w:pPr>
              <w:pStyle w:val="Heading2"/>
              <w:numPr>
                <w:ilvl w:val="0"/>
                <w:numId w:val="0"/>
              </w:numPr>
              <w:spacing w:before="120" w:after="120"/>
              <w:rPr>
                <w:rFonts w:ascii="Arial" w:hAnsi="Arial" w:cs="Arial"/>
                <w:sz w:val="18"/>
                <w:szCs w:val="18"/>
              </w:rPr>
            </w:pPr>
            <w:r w:rsidRPr="00CE12A7">
              <w:rPr>
                <w:rFonts w:ascii="Arial" w:hAnsi="Arial" w:cs="Arial"/>
                <w:sz w:val="18"/>
                <w:szCs w:val="18"/>
              </w:rPr>
              <w:t>$22.73</w:t>
            </w:r>
          </w:p>
        </w:tc>
        <w:tc>
          <w:tcPr>
            <w:tcW w:w="2207" w:type="dxa"/>
            <w:shd w:val="clear" w:color="auto" w:fill="auto"/>
          </w:tcPr>
          <w:p w14:paraId="2FE5FBA1" w14:textId="77777777" w:rsidR="009330F7" w:rsidRPr="00CE12A7" w:rsidRDefault="009330F7" w:rsidP="00CE12A7">
            <w:pPr>
              <w:pStyle w:val="Heading2"/>
              <w:keepNext/>
              <w:numPr>
                <w:ilvl w:val="0"/>
                <w:numId w:val="0"/>
              </w:numPr>
              <w:spacing w:before="120" w:after="120"/>
              <w:rPr>
                <w:rFonts w:ascii="Arial" w:hAnsi="Arial" w:cs="Arial"/>
                <w:sz w:val="18"/>
                <w:szCs w:val="18"/>
              </w:rPr>
            </w:pPr>
            <w:r w:rsidRPr="00CE12A7">
              <w:rPr>
                <w:rFonts w:ascii="Arial" w:hAnsi="Arial" w:cs="Arial"/>
                <w:sz w:val="18"/>
                <w:szCs w:val="18"/>
              </w:rPr>
              <w:t>Up to 5 registered users</w:t>
            </w:r>
          </w:p>
        </w:tc>
        <w:tc>
          <w:tcPr>
            <w:tcW w:w="1999" w:type="dxa"/>
            <w:shd w:val="clear" w:color="auto" w:fill="auto"/>
          </w:tcPr>
          <w:p w14:paraId="24F31360" w14:textId="77777777" w:rsidR="009330F7" w:rsidRPr="00CE12A7" w:rsidRDefault="009330F7" w:rsidP="00CE12A7">
            <w:pPr>
              <w:pStyle w:val="Heading2"/>
              <w:keepNext/>
              <w:numPr>
                <w:ilvl w:val="0"/>
                <w:numId w:val="0"/>
              </w:numPr>
              <w:spacing w:before="120" w:after="120"/>
              <w:jc w:val="right"/>
              <w:rPr>
                <w:rFonts w:ascii="Arial" w:hAnsi="Arial" w:cs="Arial"/>
                <w:sz w:val="18"/>
                <w:szCs w:val="18"/>
              </w:rPr>
            </w:pPr>
            <w:r w:rsidRPr="00CE12A7">
              <w:rPr>
                <w:rFonts w:ascii="Arial" w:hAnsi="Arial" w:cs="Arial"/>
                <w:sz w:val="18"/>
                <w:szCs w:val="18"/>
              </w:rPr>
              <w:t>$27.27</w:t>
            </w:r>
          </w:p>
        </w:tc>
      </w:tr>
      <w:tr w:rsidR="009330F7" w:rsidRPr="00B126D0" w14:paraId="630A6431" w14:textId="77777777" w:rsidTr="00CE12A7">
        <w:trPr>
          <w:trHeight w:val="102"/>
        </w:trPr>
        <w:tc>
          <w:tcPr>
            <w:tcW w:w="1706" w:type="dxa"/>
            <w:vMerge/>
            <w:shd w:val="clear" w:color="auto" w:fill="auto"/>
          </w:tcPr>
          <w:p w14:paraId="2157D1DD"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1176" w:type="dxa"/>
            <w:vMerge/>
            <w:shd w:val="clear" w:color="auto" w:fill="auto"/>
          </w:tcPr>
          <w:p w14:paraId="411ADED5"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2207" w:type="dxa"/>
            <w:shd w:val="clear" w:color="auto" w:fill="auto"/>
          </w:tcPr>
          <w:p w14:paraId="3EE35929" w14:textId="77777777" w:rsidR="009330F7" w:rsidRPr="00CE12A7" w:rsidRDefault="009330F7" w:rsidP="00CE12A7">
            <w:pPr>
              <w:pStyle w:val="Heading2"/>
              <w:keepNext/>
              <w:numPr>
                <w:ilvl w:val="0"/>
                <w:numId w:val="0"/>
              </w:numPr>
              <w:spacing w:before="120" w:after="120"/>
              <w:rPr>
                <w:rFonts w:ascii="Arial" w:hAnsi="Arial" w:cs="Arial"/>
                <w:sz w:val="18"/>
                <w:szCs w:val="18"/>
              </w:rPr>
            </w:pPr>
            <w:r w:rsidRPr="00CE12A7">
              <w:rPr>
                <w:rFonts w:ascii="Arial" w:hAnsi="Arial" w:cs="Arial"/>
                <w:sz w:val="18"/>
                <w:szCs w:val="18"/>
              </w:rPr>
              <w:t>Up to 10 registered users</w:t>
            </w:r>
          </w:p>
        </w:tc>
        <w:tc>
          <w:tcPr>
            <w:tcW w:w="1999" w:type="dxa"/>
            <w:shd w:val="clear" w:color="auto" w:fill="auto"/>
          </w:tcPr>
          <w:p w14:paraId="32E0542F" w14:textId="77777777" w:rsidR="009330F7" w:rsidRPr="00CE12A7" w:rsidRDefault="009330F7" w:rsidP="00CE12A7">
            <w:pPr>
              <w:pStyle w:val="Heading2"/>
              <w:keepNext/>
              <w:numPr>
                <w:ilvl w:val="0"/>
                <w:numId w:val="0"/>
              </w:numPr>
              <w:spacing w:before="120" w:after="120"/>
              <w:jc w:val="right"/>
              <w:rPr>
                <w:rFonts w:ascii="Arial" w:hAnsi="Arial" w:cs="Arial"/>
                <w:sz w:val="18"/>
                <w:szCs w:val="18"/>
              </w:rPr>
            </w:pPr>
            <w:r w:rsidRPr="00CE12A7">
              <w:rPr>
                <w:rFonts w:ascii="Arial" w:hAnsi="Arial" w:cs="Arial"/>
                <w:sz w:val="18"/>
                <w:szCs w:val="18"/>
              </w:rPr>
              <w:t>$50.00</w:t>
            </w:r>
          </w:p>
        </w:tc>
      </w:tr>
      <w:tr w:rsidR="009330F7" w:rsidRPr="00B126D0" w14:paraId="1AEF5668" w14:textId="77777777" w:rsidTr="00CE12A7">
        <w:trPr>
          <w:trHeight w:val="102"/>
        </w:trPr>
        <w:tc>
          <w:tcPr>
            <w:tcW w:w="1706" w:type="dxa"/>
            <w:vMerge/>
            <w:shd w:val="clear" w:color="auto" w:fill="auto"/>
          </w:tcPr>
          <w:p w14:paraId="20B292D4"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1176" w:type="dxa"/>
            <w:vMerge/>
            <w:shd w:val="clear" w:color="auto" w:fill="auto"/>
          </w:tcPr>
          <w:p w14:paraId="7DB79F7C"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2207" w:type="dxa"/>
            <w:shd w:val="clear" w:color="auto" w:fill="auto"/>
          </w:tcPr>
          <w:p w14:paraId="086E5B66" w14:textId="77777777" w:rsidR="009330F7" w:rsidRPr="00CE12A7" w:rsidRDefault="009330F7" w:rsidP="00CE12A7">
            <w:pPr>
              <w:pStyle w:val="Heading2"/>
              <w:keepNext/>
              <w:numPr>
                <w:ilvl w:val="0"/>
                <w:numId w:val="0"/>
              </w:numPr>
              <w:spacing w:before="120" w:after="120"/>
              <w:rPr>
                <w:rFonts w:ascii="Arial" w:hAnsi="Arial" w:cs="Arial"/>
                <w:sz w:val="18"/>
                <w:szCs w:val="18"/>
              </w:rPr>
            </w:pPr>
            <w:r w:rsidRPr="00CE12A7">
              <w:rPr>
                <w:rFonts w:ascii="Arial" w:hAnsi="Arial" w:cs="Arial"/>
                <w:sz w:val="18"/>
                <w:szCs w:val="18"/>
              </w:rPr>
              <w:t>Up to 20 registered users</w:t>
            </w:r>
          </w:p>
        </w:tc>
        <w:tc>
          <w:tcPr>
            <w:tcW w:w="1999" w:type="dxa"/>
            <w:shd w:val="clear" w:color="auto" w:fill="auto"/>
          </w:tcPr>
          <w:p w14:paraId="0CB51B92" w14:textId="77777777" w:rsidR="009330F7" w:rsidRPr="00CE12A7" w:rsidRDefault="009330F7" w:rsidP="00CE12A7">
            <w:pPr>
              <w:pStyle w:val="Heading2"/>
              <w:keepNext/>
              <w:numPr>
                <w:ilvl w:val="0"/>
                <w:numId w:val="0"/>
              </w:numPr>
              <w:spacing w:before="120" w:after="120"/>
              <w:jc w:val="right"/>
              <w:rPr>
                <w:rFonts w:ascii="Arial" w:hAnsi="Arial" w:cs="Arial"/>
                <w:sz w:val="18"/>
                <w:szCs w:val="18"/>
              </w:rPr>
            </w:pPr>
            <w:r w:rsidRPr="00CE12A7">
              <w:rPr>
                <w:rFonts w:ascii="Arial" w:hAnsi="Arial" w:cs="Arial"/>
                <w:sz w:val="18"/>
                <w:szCs w:val="18"/>
              </w:rPr>
              <w:t>$90.91</w:t>
            </w:r>
          </w:p>
        </w:tc>
      </w:tr>
      <w:tr w:rsidR="009330F7" w:rsidRPr="00B126D0" w14:paraId="206D1D5D" w14:textId="77777777" w:rsidTr="00CE12A7">
        <w:trPr>
          <w:trHeight w:val="102"/>
        </w:trPr>
        <w:tc>
          <w:tcPr>
            <w:tcW w:w="1706" w:type="dxa"/>
            <w:vMerge/>
            <w:shd w:val="clear" w:color="auto" w:fill="auto"/>
          </w:tcPr>
          <w:p w14:paraId="6AD28741"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1176" w:type="dxa"/>
            <w:vMerge/>
            <w:shd w:val="clear" w:color="auto" w:fill="auto"/>
          </w:tcPr>
          <w:p w14:paraId="299BC0A6" w14:textId="77777777" w:rsidR="009330F7" w:rsidRPr="00CE12A7" w:rsidRDefault="009330F7" w:rsidP="00CE12A7">
            <w:pPr>
              <w:pStyle w:val="Heading2"/>
              <w:numPr>
                <w:ilvl w:val="0"/>
                <w:numId w:val="0"/>
              </w:numPr>
              <w:spacing w:before="120" w:after="120"/>
              <w:rPr>
                <w:rFonts w:ascii="Arial" w:hAnsi="Arial" w:cs="Arial"/>
                <w:sz w:val="18"/>
                <w:szCs w:val="18"/>
              </w:rPr>
            </w:pPr>
          </w:p>
        </w:tc>
        <w:tc>
          <w:tcPr>
            <w:tcW w:w="2207" w:type="dxa"/>
            <w:shd w:val="clear" w:color="auto" w:fill="auto"/>
          </w:tcPr>
          <w:p w14:paraId="573A79D8" w14:textId="77777777" w:rsidR="009330F7" w:rsidRPr="00CE12A7" w:rsidRDefault="009330F7" w:rsidP="00CE12A7">
            <w:pPr>
              <w:pStyle w:val="Heading2"/>
              <w:keepNext/>
              <w:numPr>
                <w:ilvl w:val="0"/>
                <w:numId w:val="0"/>
              </w:numPr>
              <w:spacing w:before="120" w:after="120"/>
              <w:rPr>
                <w:rFonts w:ascii="Arial" w:hAnsi="Arial" w:cs="Arial"/>
                <w:sz w:val="18"/>
                <w:szCs w:val="18"/>
              </w:rPr>
            </w:pPr>
            <w:r w:rsidRPr="00CE12A7">
              <w:rPr>
                <w:rFonts w:ascii="Arial" w:hAnsi="Arial" w:cs="Arial"/>
                <w:sz w:val="18"/>
                <w:szCs w:val="18"/>
              </w:rPr>
              <w:t>Up to 50 registered users</w:t>
            </w:r>
          </w:p>
        </w:tc>
        <w:tc>
          <w:tcPr>
            <w:tcW w:w="1999" w:type="dxa"/>
            <w:shd w:val="clear" w:color="auto" w:fill="auto"/>
          </w:tcPr>
          <w:p w14:paraId="79612FA1" w14:textId="77777777" w:rsidR="009330F7" w:rsidRPr="00CE12A7" w:rsidRDefault="009330F7" w:rsidP="00CE12A7">
            <w:pPr>
              <w:pStyle w:val="Heading2"/>
              <w:keepNext/>
              <w:numPr>
                <w:ilvl w:val="0"/>
                <w:numId w:val="0"/>
              </w:numPr>
              <w:spacing w:before="120" w:after="120"/>
              <w:jc w:val="right"/>
              <w:rPr>
                <w:rFonts w:ascii="Arial" w:hAnsi="Arial" w:cs="Arial"/>
                <w:sz w:val="18"/>
                <w:szCs w:val="18"/>
              </w:rPr>
            </w:pPr>
            <w:r w:rsidRPr="00CE12A7">
              <w:rPr>
                <w:rFonts w:ascii="Arial" w:hAnsi="Arial" w:cs="Arial"/>
                <w:sz w:val="18"/>
                <w:szCs w:val="18"/>
              </w:rPr>
              <w:t>$204.55</w:t>
            </w:r>
          </w:p>
        </w:tc>
      </w:tr>
      <w:tr w:rsidR="00943335" w:rsidRPr="00B126D0" w14:paraId="674FC11E" w14:textId="77777777" w:rsidTr="00CE12A7">
        <w:trPr>
          <w:trHeight w:val="102"/>
        </w:trPr>
        <w:tc>
          <w:tcPr>
            <w:tcW w:w="1706" w:type="dxa"/>
            <w:vMerge/>
            <w:shd w:val="clear" w:color="auto" w:fill="auto"/>
          </w:tcPr>
          <w:p w14:paraId="150C4597" w14:textId="77777777" w:rsidR="00943335" w:rsidRPr="00CE12A7" w:rsidRDefault="00943335" w:rsidP="00CE12A7">
            <w:pPr>
              <w:pStyle w:val="Heading2"/>
              <w:numPr>
                <w:ilvl w:val="0"/>
                <w:numId w:val="0"/>
              </w:numPr>
              <w:spacing w:before="120" w:after="120"/>
              <w:rPr>
                <w:rFonts w:ascii="Arial" w:hAnsi="Arial" w:cs="Arial"/>
                <w:sz w:val="18"/>
                <w:szCs w:val="18"/>
              </w:rPr>
            </w:pPr>
          </w:p>
        </w:tc>
        <w:tc>
          <w:tcPr>
            <w:tcW w:w="1176" w:type="dxa"/>
            <w:vMerge/>
            <w:shd w:val="clear" w:color="auto" w:fill="auto"/>
          </w:tcPr>
          <w:p w14:paraId="12D66C4D" w14:textId="77777777" w:rsidR="00943335" w:rsidRPr="00CE12A7" w:rsidRDefault="00943335" w:rsidP="00CE12A7">
            <w:pPr>
              <w:pStyle w:val="Heading2"/>
              <w:numPr>
                <w:ilvl w:val="0"/>
                <w:numId w:val="0"/>
              </w:numPr>
              <w:spacing w:before="120" w:after="120"/>
              <w:rPr>
                <w:rFonts w:ascii="Arial" w:hAnsi="Arial" w:cs="Arial"/>
                <w:sz w:val="18"/>
                <w:szCs w:val="18"/>
              </w:rPr>
            </w:pPr>
          </w:p>
        </w:tc>
        <w:tc>
          <w:tcPr>
            <w:tcW w:w="2207" w:type="dxa"/>
            <w:shd w:val="clear" w:color="auto" w:fill="auto"/>
          </w:tcPr>
          <w:p w14:paraId="47059386" w14:textId="77777777" w:rsidR="00943335" w:rsidRPr="00CE12A7" w:rsidRDefault="00B17750" w:rsidP="00CE12A7">
            <w:pPr>
              <w:pStyle w:val="Heading2"/>
              <w:numPr>
                <w:ilvl w:val="0"/>
                <w:numId w:val="0"/>
              </w:numPr>
              <w:spacing w:before="120" w:after="120"/>
              <w:rPr>
                <w:rFonts w:ascii="Arial" w:hAnsi="Arial" w:cs="Arial"/>
                <w:sz w:val="18"/>
                <w:szCs w:val="18"/>
              </w:rPr>
            </w:pPr>
            <w:r w:rsidRPr="00CE12A7">
              <w:rPr>
                <w:rFonts w:ascii="Arial" w:hAnsi="Arial" w:cs="Arial"/>
                <w:sz w:val="18"/>
                <w:szCs w:val="18"/>
              </w:rPr>
              <w:t xml:space="preserve">Greater than 50 </w:t>
            </w:r>
            <w:r w:rsidR="00943335" w:rsidRPr="00CE12A7">
              <w:rPr>
                <w:rFonts w:ascii="Arial" w:hAnsi="Arial" w:cs="Arial"/>
                <w:sz w:val="18"/>
                <w:szCs w:val="18"/>
              </w:rPr>
              <w:t>registered user</w:t>
            </w:r>
            <w:r w:rsidRPr="00CE12A7">
              <w:rPr>
                <w:rFonts w:ascii="Arial" w:hAnsi="Arial" w:cs="Arial"/>
                <w:sz w:val="18"/>
                <w:szCs w:val="18"/>
              </w:rPr>
              <w:t>s</w:t>
            </w:r>
            <w:r w:rsidR="00943335" w:rsidRPr="00CE12A7">
              <w:rPr>
                <w:rFonts w:ascii="Arial" w:hAnsi="Arial" w:cs="Arial"/>
                <w:sz w:val="18"/>
                <w:szCs w:val="18"/>
              </w:rPr>
              <w:t xml:space="preserve"> </w:t>
            </w:r>
          </w:p>
        </w:tc>
        <w:tc>
          <w:tcPr>
            <w:tcW w:w="1999" w:type="dxa"/>
            <w:shd w:val="clear" w:color="auto" w:fill="auto"/>
          </w:tcPr>
          <w:p w14:paraId="3BF95572" w14:textId="77777777" w:rsidR="00943335" w:rsidRPr="00CE12A7" w:rsidRDefault="009330F7" w:rsidP="00CE12A7">
            <w:pPr>
              <w:pStyle w:val="Heading2"/>
              <w:numPr>
                <w:ilvl w:val="0"/>
                <w:numId w:val="0"/>
              </w:numPr>
              <w:spacing w:before="120" w:after="120"/>
              <w:jc w:val="right"/>
              <w:rPr>
                <w:rFonts w:ascii="Arial" w:hAnsi="Arial" w:cs="Arial"/>
                <w:sz w:val="18"/>
                <w:szCs w:val="18"/>
              </w:rPr>
            </w:pPr>
            <w:r w:rsidRPr="00CE12A7">
              <w:rPr>
                <w:rFonts w:ascii="Arial" w:hAnsi="Arial" w:cs="Arial"/>
                <w:sz w:val="18"/>
                <w:szCs w:val="18"/>
              </w:rPr>
              <w:t xml:space="preserve">$3.64 </w:t>
            </w:r>
            <w:r w:rsidRPr="00CE12A7" w:rsidDel="00391134">
              <w:rPr>
                <w:rFonts w:ascii="Arial" w:hAnsi="Arial" w:cs="Arial"/>
                <w:sz w:val="18"/>
                <w:szCs w:val="18"/>
              </w:rPr>
              <w:t xml:space="preserve">for </w:t>
            </w:r>
            <w:proofErr w:type="spellStart"/>
            <w:r w:rsidRPr="00CE12A7" w:rsidDel="00391134">
              <w:rPr>
                <w:rFonts w:ascii="Arial" w:hAnsi="Arial" w:cs="Arial"/>
                <w:sz w:val="18"/>
                <w:szCs w:val="18"/>
              </w:rPr>
              <w:t>each</w:t>
            </w:r>
            <w:r w:rsidRPr="00CE12A7">
              <w:rPr>
                <w:rFonts w:ascii="Arial" w:hAnsi="Arial" w:cs="Arial"/>
                <w:sz w:val="18"/>
                <w:szCs w:val="18"/>
              </w:rPr>
              <w:t>per</w:t>
            </w:r>
            <w:proofErr w:type="spellEnd"/>
            <w:r w:rsidRPr="00CE12A7">
              <w:rPr>
                <w:rFonts w:ascii="Arial" w:hAnsi="Arial" w:cs="Arial"/>
                <w:sz w:val="18"/>
                <w:szCs w:val="18"/>
              </w:rPr>
              <w:t xml:space="preserve"> registered user</w:t>
            </w:r>
          </w:p>
        </w:tc>
      </w:tr>
    </w:tbl>
    <w:p w14:paraId="79B07968" w14:textId="77777777" w:rsidR="00352718" w:rsidRPr="00B126D0" w:rsidRDefault="00352718" w:rsidP="00E05318"/>
    <w:p w14:paraId="022E7F00" w14:textId="77777777" w:rsidR="00352718" w:rsidRPr="00B126D0" w:rsidRDefault="00352718" w:rsidP="00352718">
      <w:pPr>
        <w:pStyle w:val="Indent1"/>
        <w:spacing w:line="240" w:lineRule="auto"/>
      </w:pPr>
      <w:bookmarkStart w:id="41" w:name="_Toc468183198"/>
      <w:r w:rsidRPr="00B126D0">
        <w:t>Additional domain name aliasing</w:t>
      </w:r>
      <w:bookmarkEnd w:id="41"/>
    </w:p>
    <w:p w14:paraId="4CCACBFC" w14:textId="77777777" w:rsidR="001A2F13" w:rsidRPr="00B126D0" w:rsidRDefault="001A2F13" w:rsidP="001A2F13">
      <w:pPr>
        <w:pStyle w:val="Heading2"/>
      </w:pPr>
      <w:r w:rsidRPr="00B126D0">
        <w:t>We will charge you a once off fee of $80 for each additional domain you require to be aliased to either the Protection or Control service packages (or both).</w:t>
      </w:r>
    </w:p>
    <w:p w14:paraId="1B006A1A" w14:textId="77777777" w:rsidR="00943335" w:rsidRPr="00B126D0" w:rsidRDefault="00943335" w:rsidP="00943335">
      <w:pPr>
        <w:pStyle w:val="Indent1"/>
        <w:spacing w:line="240" w:lineRule="auto"/>
      </w:pPr>
      <w:bookmarkStart w:id="42" w:name="_Toc468183199"/>
      <w:r w:rsidRPr="00B126D0">
        <w:t>Registered usage</w:t>
      </w:r>
      <w:bookmarkEnd w:id="42"/>
    </w:p>
    <w:p w14:paraId="79F332F8" w14:textId="77777777" w:rsidR="00943335" w:rsidRPr="00B126D0" w:rsidRDefault="00943335" w:rsidP="00943335">
      <w:pPr>
        <w:pStyle w:val="Heading2"/>
        <w:spacing w:line="240" w:lineRule="auto"/>
      </w:pPr>
      <w:r w:rsidRPr="00B126D0">
        <w:t xml:space="preserve">We will commence charging you the fees and charges applicable to the Protection and the Control </w:t>
      </w:r>
      <w:r w:rsidR="009E43F8" w:rsidRPr="00B126D0">
        <w:t xml:space="preserve">service packages </w:t>
      </w:r>
      <w:r w:rsidRPr="00B126D0">
        <w:t>from the date that the service is made available to you.  The charges for the Protection or Control service package will relate to the number of users being scanned by the relevant service (the “</w:t>
      </w:r>
      <w:r w:rsidRPr="00B126D0">
        <w:rPr>
          <w:b/>
        </w:rPr>
        <w:t>registered usage</w:t>
      </w:r>
      <w:r w:rsidRPr="00B126D0">
        <w:t xml:space="preserve">”).  </w:t>
      </w:r>
    </w:p>
    <w:p w14:paraId="01F757E6" w14:textId="77777777" w:rsidR="00943335" w:rsidRPr="00B126D0" w:rsidRDefault="00943335" w:rsidP="00943335">
      <w:pPr>
        <w:pStyle w:val="Heading2"/>
        <w:spacing w:line="240" w:lineRule="auto"/>
      </w:pPr>
      <w:r w:rsidRPr="00B126D0">
        <w:t xml:space="preserve">The initial charge will relate to the registered usage notified to us by you upon ordering a Protection or Control </w:t>
      </w:r>
      <w:r w:rsidR="0055538B" w:rsidRPr="00B126D0">
        <w:t xml:space="preserve">service </w:t>
      </w:r>
      <w:r w:rsidRPr="00B126D0">
        <w:t>package.</w:t>
      </w:r>
    </w:p>
    <w:p w14:paraId="08F3B327" w14:textId="77777777" w:rsidR="00943335" w:rsidRPr="00B126D0" w:rsidRDefault="00943335" w:rsidP="00943335">
      <w:pPr>
        <w:pStyle w:val="Heading2"/>
        <w:spacing w:line="240" w:lineRule="auto"/>
      </w:pPr>
      <w:r w:rsidRPr="00B126D0">
        <w:t xml:space="preserve">If you </w:t>
      </w:r>
      <w:r w:rsidR="00315C0E" w:rsidRPr="00B126D0">
        <w:t xml:space="preserve">obtain </w:t>
      </w:r>
      <w:r w:rsidRPr="00B126D0">
        <w:t xml:space="preserve">both the Protection and Control </w:t>
      </w:r>
      <w:r w:rsidR="00C046DA" w:rsidRPr="00B126D0">
        <w:t xml:space="preserve">service </w:t>
      </w:r>
      <w:r w:rsidRPr="00B126D0">
        <w:t xml:space="preserve">packages, you must specify the same registered </w:t>
      </w:r>
      <w:r w:rsidR="00AA7390" w:rsidRPr="00B126D0">
        <w:t xml:space="preserve">usage </w:t>
      </w:r>
      <w:r w:rsidRPr="00B126D0">
        <w:t xml:space="preserve">for both service packages.  If you </w:t>
      </w:r>
      <w:r w:rsidR="0046265F" w:rsidRPr="00B126D0">
        <w:t xml:space="preserve">obtain </w:t>
      </w:r>
      <w:r w:rsidRPr="00B126D0">
        <w:t xml:space="preserve">both service packages and specify different registered </w:t>
      </w:r>
      <w:r w:rsidR="0046265F" w:rsidRPr="00B126D0">
        <w:t xml:space="preserve">usage figures </w:t>
      </w:r>
      <w:r w:rsidRPr="00B126D0">
        <w:t xml:space="preserve">for each </w:t>
      </w:r>
      <w:r w:rsidR="008D55C2" w:rsidRPr="00B126D0">
        <w:t xml:space="preserve">service </w:t>
      </w:r>
      <w:r w:rsidRPr="00B126D0">
        <w:t xml:space="preserve">package, we will charge you the monthly charge for both service packages based on the higher registered </w:t>
      </w:r>
      <w:r w:rsidR="0046265F" w:rsidRPr="00B126D0">
        <w:t xml:space="preserve">usage figure </w:t>
      </w:r>
      <w:r w:rsidRPr="00B126D0">
        <w:t>you specify.</w:t>
      </w:r>
    </w:p>
    <w:p w14:paraId="082C932D" w14:textId="77777777" w:rsidR="00943335" w:rsidRPr="00B126D0" w:rsidRDefault="00943335" w:rsidP="00943335">
      <w:pPr>
        <w:pStyle w:val="Indent1"/>
        <w:spacing w:line="240" w:lineRule="auto"/>
      </w:pPr>
      <w:bookmarkStart w:id="43" w:name="_Toc468183200"/>
      <w:r w:rsidRPr="00B126D0">
        <w:t>Payments and variations</w:t>
      </w:r>
      <w:bookmarkEnd w:id="43"/>
    </w:p>
    <w:p w14:paraId="3116CBB4" w14:textId="77777777" w:rsidR="00943335" w:rsidRPr="00B126D0" w:rsidRDefault="00943335" w:rsidP="00943335">
      <w:pPr>
        <w:pStyle w:val="Heading2"/>
        <w:spacing w:line="240" w:lineRule="auto"/>
      </w:pPr>
      <w:r w:rsidRPr="00B126D0">
        <w:t xml:space="preserve">The Protection and Control service packages will be charged in </w:t>
      </w:r>
      <w:r w:rsidR="00511017" w:rsidRPr="00B126D0">
        <w:t xml:space="preserve">advance </w:t>
      </w:r>
      <w:r w:rsidRPr="00B126D0">
        <w:t xml:space="preserve">on a single monthly invoice.  All charges are payable within 30 days of the date of invoice.  </w:t>
      </w:r>
    </w:p>
    <w:p w14:paraId="529182F9" w14:textId="77777777" w:rsidR="00943335" w:rsidRPr="00B126D0" w:rsidRDefault="00943335" w:rsidP="00943335">
      <w:pPr>
        <w:pStyle w:val="Indent1"/>
        <w:spacing w:line="240" w:lineRule="auto"/>
      </w:pPr>
      <w:bookmarkStart w:id="44" w:name="_Toc468183201"/>
      <w:r w:rsidRPr="00B126D0">
        <w:t>Changes to the registered usage</w:t>
      </w:r>
      <w:bookmarkEnd w:id="44"/>
    </w:p>
    <w:p w14:paraId="335A6173" w14:textId="77777777" w:rsidR="00943335" w:rsidRPr="00B126D0" w:rsidRDefault="00943335" w:rsidP="00943335">
      <w:pPr>
        <w:pStyle w:val="Heading2"/>
        <w:spacing w:line="240" w:lineRule="auto"/>
      </w:pPr>
      <w:r w:rsidRPr="00B126D0">
        <w:t xml:space="preserve">You must notify us as soon as possible if at any time the number of users being scanned </w:t>
      </w:r>
      <w:r w:rsidRPr="00B126D0">
        <w:lastRenderedPageBreak/>
        <w:t xml:space="preserve">exceeds the registered usage.  </w:t>
      </w:r>
    </w:p>
    <w:p w14:paraId="2D594E32" w14:textId="77777777" w:rsidR="00943335" w:rsidRPr="00B126D0" w:rsidRDefault="00943335" w:rsidP="00943335">
      <w:pPr>
        <w:pStyle w:val="Heading2"/>
        <w:spacing w:line="240" w:lineRule="auto"/>
      </w:pPr>
      <w:r w:rsidRPr="00B126D0">
        <w:t xml:space="preserve">You may change the registered usage by </w:t>
      </w:r>
      <w:r w:rsidR="006F284F" w:rsidRPr="00B126D0">
        <w:t xml:space="preserve">notice to </w:t>
      </w:r>
      <w:r w:rsidRPr="00B126D0">
        <w:t xml:space="preserve">us.  </w:t>
      </w:r>
      <w:r w:rsidR="000225F7" w:rsidRPr="00B126D0">
        <w:t xml:space="preserve">We will charge you the monthly charge applicable to the varied registered usage </w:t>
      </w:r>
      <w:r w:rsidR="000258BC" w:rsidRPr="00B126D0">
        <w:t>rounded up to the applicable maximum number of registered users</w:t>
      </w:r>
      <w:r w:rsidR="005B5508" w:rsidRPr="00B126D0">
        <w:t xml:space="preserve"> set out in the fees and charges table.</w:t>
      </w:r>
    </w:p>
    <w:p w14:paraId="5619B0B3" w14:textId="77777777" w:rsidR="00943335" w:rsidRPr="00B126D0" w:rsidRDefault="00943335" w:rsidP="00943335">
      <w:pPr>
        <w:pStyle w:val="Heading2"/>
        <w:spacing w:line="240" w:lineRule="auto"/>
      </w:pPr>
      <w:r w:rsidRPr="00B126D0">
        <w:t xml:space="preserve">We may also monitor your actual usage of the Protection or Control services and if we determine that the actual number of users being scanned exceeds the registered usage, then we will notify you and provide to you a revised total of the number users being scanned.  </w:t>
      </w:r>
    </w:p>
    <w:p w14:paraId="329CA961" w14:textId="77777777" w:rsidR="00943335" w:rsidRPr="00B126D0" w:rsidRDefault="00943335" w:rsidP="00943335">
      <w:pPr>
        <w:pStyle w:val="Indent1"/>
        <w:spacing w:line="240" w:lineRule="auto"/>
      </w:pPr>
      <w:bookmarkStart w:id="45" w:name="_Toc468183202"/>
      <w:r w:rsidRPr="00B126D0">
        <w:t xml:space="preserve">Additional invoicing due to increase in registered </w:t>
      </w:r>
      <w:proofErr w:type="gramStart"/>
      <w:r w:rsidRPr="00B126D0">
        <w:t>usage</w:t>
      </w:r>
      <w:bookmarkEnd w:id="45"/>
      <w:proofErr w:type="gramEnd"/>
    </w:p>
    <w:p w14:paraId="3F1ACCB9" w14:textId="77777777" w:rsidR="00943335" w:rsidRPr="00B126D0" w:rsidRDefault="00943335" w:rsidP="00943335">
      <w:pPr>
        <w:pStyle w:val="Heading2"/>
        <w:spacing w:line="240" w:lineRule="auto"/>
      </w:pPr>
      <w:r w:rsidRPr="00B126D0">
        <w:t xml:space="preserve">We may issue additional invoices and adjust subsequent invoices to cover charges for the increase in registered usage on a </w:t>
      </w:r>
      <w:r w:rsidR="00095C82" w:rsidRPr="00B126D0">
        <w:t>retrospective</w:t>
      </w:r>
      <w:r w:rsidRPr="00B126D0">
        <w:t xml:space="preserve"> basis.</w:t>
      </w:r>
    </w:p>
    <w:p w14:paraId="022CB0EC" w14:textId="77777777" w:rsidR="00880D81" w:rsidRPr="00B126D0" w:rsidRDefault="00880D81" w:rsidP="00880D81">
      <w:pPr>
        <w:pStyle w:val="Heading1"/>
      </w:pPr>
      <w:bookmarkStart w:id="46" w:name="_Toc468183203"/>
      <w:r w:rsidRPr="00B126D0">
        <w:t>Email anti virus service</w:t>
      </w:r>
      <w:bookmarkEnd w:id="46"/>
    </w:p>
    <w:p w14:paraId="078C0DCD" w14:textId="77777777" w:rsidR="00880D81" w:rsidRPr="00B126D0" w:rsidRDefault="00880D81" w:rsidP="00880D81">
      <w:pPr>
        <w:pStyle w:val="Indent1"/>
      </w:pPr>
      <w:bookmarkStart w:id="47" w:name="_Toc468183204"/>
      <w:r w:rsidRPr="00B126D0">
        <w:t>What is the email anti virus service?</w:t>
      </w:r>
      <w:bookmarkEnd w:id="47"/>
    </w:p>
    <w:p w14:paraId="22FA3091" w14:textId="77777777" w:rsidR="00880D81" w:rsidRPr="00B126D0" w:rsidRDefault="00880D81" w:rsidP="00880D81">
      <w:pPr>
        <w:pStyle w:val="Heading2"/>
        <w:spacing w:line="240" w:lineRule="auto"/>
      </w:pPr>
      <w:r w:rsidRPr="00B126D0">
        <w:t>The email anti virus service is an Internet level email virus scanning service using commercially available anti virus software.</w:t>
      </w:r>
    </w:p>
    <w:p w14:paraId="7325F2E5" w14:textId="77777777" w:rsidR="00880D81" w:rsidRPr="00B126D0" w:rsidRDefault="00880D81" w:rsidP="00880D81">
      <w:pPr>
        <w:pStyle w:val="Indent1"/>
      </w:pPr>
      <w:bookmarkStart w:id="48" w:name="_Toc468183205"/>
      <w:r w:rsidRPr="00B126D0">
        <w:t>Configuration details</w:t>
      </w:r>
      <w:bookmarkEnd w:id="48"/>
    </w:p>
    <w:p w14:paraId="11E4300C" w14:textId="77777777" w:rsidR="00880D81" w:rsidRPr="00B126D0" w:rsidRDefault="00880D81" w:rsidP="00880D81">
      <w:pPr>
        <w:pStyle w:val="Heading2"/>
        <w:spacing w:line="240" w:lineRule="auto"/>
      </w:pPr>
      <w:r w:rsidRPr="00B126D0">
        <w:t xml:space="preserve">You are responsible for making the relevant configuration changes that we will tell you at the time you apply for the email anti virus service. </w:t>
      </w:r>
    </w:p>
    <w:p w14:paraId="7A13E6FE" w14:textId="77777777" w:rsidR="00880D81" w:rsidRPr="00B126D0" w:rsidRDefault="00880D81" w:rsidP="00880D81">
      <w:pPr>
        <w:pStyle w:val="Indent1"/>
      </w:pPr>
      <w:bookmarkStart w:id="49" w:name="_Toc468183206"/>
      <w:r w:rsidRPr="00B126D0">
        <w:t xml:space="preserve">Scanning attachments, </w:t>
      </w:r>
      <w:proofErr w:type="gramStart"/>
      <w:r w:rsidRPr="00B126D0">
        <w:t>macros</w:t>
      </w:r>
      <w:proofErr w:type="gramEnd"/>
      <w:r w:rsidRPr="00B126D0">
        <w:t xml:space="preserve"> or executables</w:t>
      </w:r>
      <w:bookmarkEnd w:id="49"/>
    </w:p>
    <w:p w14:paraId="689185AC" w14:textId="77777777" w:rsidR="00880D81" w:rsidRPr="00B126D0" w:rsidRDefault="00880D81" w:rsidP="00880D81">
      <w:pPr>
        <w:pStyle w:val="Heading2"/>
        <w:spacing w:line="240" w:lineRule="auto"/>
      </w:pPr>
      <w:r w:rsidRPr="00B126D0">
        <w:t xml:space="preserve">We will try to scan </w:t>
      </w:r>
      <w:proofErr w:type="gramStart"/>
      <w:r w:rsidRPr="00B126D0">
        <w:t>all of</w:t>
      </w:r>
      <w:proofErr w:type="gramEnd"/>
      <w:r w:rsidRPr="00B126D0">
        <w:t xml:space="preserve"> the email or its attachments, macros or executables that are directed through the email anti virus service for known viruses.  We may not be able to scan certain content, for example password protected or encrypted content.</w:t>
      </w:r>
    </w:p>
    <w:p w14:paraId="31C20ACD" w14:textId="77777777" w:rsidR="00880D81" w:rsidRPr="00B126D0" w:rsidRDefault="00880D81" w:rsidP="00880D81">
      <w:pPr>
        <w:pStyle w:val="Indent1"/>
      </w:pPr>
      <w:bookmarkStart w:id="50" w:name="_Toc468183207"/>
      <w:r w:rsidRPr="00B126D0">
        <w:t>What happens if we detect a potential virus?</w:t>
      </w:r>
      <w:bookmarkEnd w:id="50"/>
    </w:p>
    <w:p w14:paraId="7C2522DA" w14:textId="77777777" w:rsidR="00880D81" w:rsidRPr="00B126D0" w:rsidRDefault="00880D81" w:rsidP="00880D81">
      <w:pPr>
        <w:pStyle w:val="Heading2"/>
        <w:spacing w:line="240" w:lineRule="auto"/>
      </w:pPr>
      <w:r w:rsidRPr="00B126D0">
        <w:t>You may set certain configuration options through the online tool to set how the email virus scanning service will handle emails with a potential virus.</w:t>
      </w:r>
    </w:p>
    <w:p w14:paraId="37B6F0DE" w14:textId="77777777" w:rsidR="00880D81" w:rsidRPr="00B126D0" w:rsidRDefault="00880D81" w:rsidP="00880D81">
      <w:pPr>
        <w:pStyle w:val="Heading2"/>
        <w:spacing w:line="240" w:lineRule="auto"/>
      </w:pPr>
      <w:r w:rsidRPr="00B126D0">
        <w:t>You can configure the email anti virus service so that when it detects a known virus in an inbound email, then an automatic alert will be sent to the sender, intended recipient or both.  If the email anti virus service detects a known virus in an outbound email, the service may notify the sender only and not the intended recipient. A notification may also be sent to your nominated administrator in both cases.</w:t>
      </w:r>
    </w:p>
    <w:p w14:paraId="00434F3E" w14:textId="77777777" w:rsidR="00880D81" w:rsidRPr="00B126D0" w:rsidRDefault="00880D81" w:rsidP="00880D81">
      <w:pPr>
        <w:pStyle w:val="Heading2"/>
        <w:spacing w:line="240" w:lineRule="auto"/>
      </w:pPr>
      <w:r w:rsidRPr="00B126D0">
        <w:lastRenderedPageBreak/>
        <w:t>In the case of a major breakout of a new virus, we will post an alert message on our web site (or through such other communications we reasonably consider appropriate) as soon as practicable.</w:t>
      </w:r>
    </w:p>
    <w:p w14:paraId="3143A1CA" w14:textId="77777777" w:rsidR="00880D81" w:rsidRPr="00B126D0" w:rsidRDefault="00880D81" w:rsidP="00880D81">
      <w:pPr>
        <w:pStyle w:val="Heading2"/>
        <w:spacing w:line="240" w:lineRule="auto"/>
      </w:pPr>
      <w:r w:rsidRPr="00B126D0">
        <w:t>Any email infected with a potential virus is stored in a secure environment and will be:</w:t>
      </w:r>
    </w:p>
    <w:p w14:paraId="0AA298EE" w14:textId="77777777" w:rsidR="00880D81" w:rsidRPr="00B126D0" w:rsidRDefault="00880D81" w:rsidP="00880D81">
      <w:pPr>
        <w:pStyle w:val="Heading3"/>
      </w:pPr>
      <w:r w:rsidRPr="00B126D0">
        <w:t>if the potential virus is a mass mailer virus, immediately and automatically deleted; and</w:t>
      </w:r>
    </w:p>
    <w:p w14:paraId="1AD19C75" w14:textId="77777777" w:rsidR="00880D81" w:rsidRPr="00B126D0" w:rsidRDefault="00880D81" w:rsidP="00880D81">
      <w:pPr>
        <w:pStyle w:val="Heading3"/>
      </w:pPr>
      <w:r w:rsidRPr="00B126D0">
        <w:t>for all other viruses, automatically deleted after 30 days.</w:t>
      </w:r>
    </w:p>
    <w:p w14:paraId="766BFE9B" w14:textId="77777777" w:rsidR="00880D81" w:rsidRPr="00B126D0" w:rsidRDefault="00880D81" w:rsidP="00880D81">
      <w:pPr>
        <w:pStyle w:val="Indent1"/>
      </w:pPr>
      <w:bookmarkStart w:id="51" w:name="_Toc468183208"/>
      <w:r w:rsidRPr="00B126D0">
        <w:t>Release of a virus infected email</w:t>
      </w:r>
      <w:bookmarkEnd w:id="51"/>
    </w:p>
    <w:p w14:paraId="281372CD" w14:textId="77777777" w:rsidR="00880D81" w:rsidRPr="00B126D0" w:rsidRDefault="00880D81" w:rsidP="00880D81">
      <w:pPr>
        <w:pStyle w:val="Heading2"/>
      </w:pPr>
      <w:r w:rsidRPr="00B126D0">
        <w:t xml:space="preserve">By </w:t>
      </w:r>
      <w:r w:rsidR="00F340B1" w:rsidRPr="00B126D0">
        <w:t>completing</w:t>
      </w:r>
      <w:r w:rsidRPr="00B126D0">
        <w:t xml:space="preserve"> our release authorisation form, you can ask us to release an email with a potential virus. </w:t>
      </w:r>
      <w:r w:rsidR="00833818">
        <w:t xml:space="preserve"> </w:t>
      </w:r>
      <w:r w:rsidRPr="00B126D0">
        <w:t>We will then release that email either to the first address of the original recipient or to an alternative address which is not a third party.  If the original recipient is an email group, then the email will be released to all recipients in that email group.</w:t>
      </w:r>
    </w:p>
    <w:p w14:paraId="0D27EAEF" w14:textId="77777777" w:rsidR="00880D81" w:rsidRPr="00B126D0" w:rsidRDefault="00880D81" w:rsidP="00880D81">
      <w:pPr>
        <w:pStyle w:val="Heading2"/>
      </w:pPr>
      <w:r w:rsidRPr="00B126D0">
        <w:rPr>
          <w:lang w:val="en-US"/>
        </w:rPr>
        <w:t xml:space="preserve">We will release a virus infected email within eight business hours of receipt of a duly </w:t>
      </w:r>
      <w:proofErr w:type="spellStart"/>
      <w:r w:rsidRPr="00B126D0">
        <w:rPr>
          <w:lang w:val="en-US"/>
        </w:rPr>
        <w:t>authorised</w:t>
      </w:r>
      <w:proofErr w:type="spellEnd"/>
      <w:r w:rsidRPr="00B126D0">
        <w:rPr>
          <w:lang w:val="en-US"/>
        </w:rPr>
        <w:t xml:space="preserve"> release request.</w:t>
      </w:r>
    </w:p>
    <w:p w14:paraId="4F6C78BD" w14:textId="77777777" w:rsidR="00880D81" w:rsidRPr="00B126D0" w:rsidRDefault="00880D81" w:rsidP="00880D81">
      <w:pPr>
        <w:pStyle w:val="Indent1"/>
      </w:pPr>
      <w:bookmarkStart w:id="52" w:name="_Toc468183209"/>
      <w:r w:rsidRPr="00B126D0">
        <w:t xml:space="preserve">Certain emails will not be </w:t>
      </w:r>
      <w:proofErr w:type="gramStart"/>
      <w:r w:rsidRPr="00B126D0">
        <w:t>released</w:t>
      </w:r>
      <w:bookmarkEnd w:id="52"/>
      <w:proofErr w:type="gramEnd"/>
    </w:p>
    <w:p w14:paraId="0F60C10E" w14:textId="77777777" w:rsidR="00880D81" w:rsidRPr="00B126D0" w:rsidRDefault="00880D81" w:rsidP="00880D81">
      <w:pPr>
        <w:pStyle w:val="Heading2"/>
      </w:pPr>
      <w:r w:rsidRPr="00B126D0">
        <w:t>We will not:</w:t>
      </w:r>
    </w:p>
    <w:p w14:paraId="0DDAFA20" w14:textId="77777777" w:rsidR="00880D81" w:rsidRPr="00B126D0" w:rsidRDefault="00880D81" w:rsidP="00880D81">
      <w:pPr>
        <w:pStyle w:val="Heading3"/>
      </w:pPr>
      <w:r w:rsidRPr="00B126D0">
        <w:t xml:space="preserve">release certain emails with viruses that have been identified as particularly infectious or </w:t>
      </w:r>
      <w:proofErr w:type="gramStart"/>
      <w:r w:rsidRPr="00B126D0">
        <w:t>damaging;</w:t>
      </w:r>
      <w:proofErr w:type="gramEnd"/>
      <w:r w:rsidRPr="00B126D0">
        <w:t xml:space="preserve"> </w:t>
      </w:r>
    </w:p>
    <w:p w14:paraId="24BA4E68" w14:textId="77777777" w:rsidR="00880D81" w:rsidRPr="00B126D0" w:rsidRDefault="00880D81" w:rsidP="00880D81">
      <w:pPr>
        <w:pStyle w:val="Heading3"/>
      </w:pPr>
      <w:r w:rsidRPr="00B126D0">
        <w:t xml:space="preserve">return a virus-infected email to the sender; or </w:t>
      </w:r>
    </w:p>
    <w:p w14:paraId="1A5EA8C7" w14:textId="77777777" w:rsidR="00880D81" w:rsidRPr="00B126D0" w:rsidRDefault="00880D81" w:rsidP="00880D81">
      <w:pPr>
        <w:pStyle w:val="Heading3"/>
      </w:pPr>
      <w:r w:rsidRPr="00B126D0">
        <w:t>forward a virus-infected email to a third party.</w:t>
      </w:r>
    </w:p>
    <w:p w14:paraId="3C7D8839" w14:textId="77777777" w:rsidR="00880D81" w:rsidRPr="00B126D0" w:rsidRDefault="00880D81" w:rsidP="00880D81">
      <w:pPr>
        <w:pStyle w:val="Heading1"/>
      </w:pPr>
      <w:bookmarkStart w:id="53" w:name="_Toc468183210"/>
      <w:bookmarkStart w:id="54" w:name="_Toc149387713"/>
      <w:r w:rsidRPr="00B126D0">
        <w:t>Email anti spam service</w:t>
      </w:r>
      <w:bookmarkEnd w:id="53"/>
    </w:p>
    <w:p w14:paraId="36DFD9CF" w14:textId="77777777" w:rsidR="00880D81" w:rsidRPr="00B126D0" w:rsidRDefault="00880D81" w:rsidP="00880D81">
      <w:pPr>
        <w:pStyle w:val="Indent1"/>
        <w:rPr>
          <w:lang w:val="en-US"/>
        </w:rPr>
      </w:pPr>
      <w:bookmarkStart w:id="55" w:name="_Toc468183211"/>
      <w:r w:rsidRPr="00B126D0">
        <w:t>What is the email anti spam service?</w:t>
      </w:r>
      <w:bookmarkEnd w:id="55"/>
      <w:r w:rsidRPr="00B126D0">
        <w:rPr>
          <w:lang w:val="en-US"/>
        </w:rPr>
        <w:t xml:space="preserve"> </w:t>
      </w:r>
    </w:p>
    <w:p w14:paraId="44B3B1A4" w14:textId="77777777" w:rsidR="00880D81" w:rsidRPr="00B126D0" w:rsidRDefault="00880D81" w:rsidP="00880D81">
      <w:pPr>
        <w:pStyle w:val="Heading2"/>
        <w:rPr>
          <w:lang w:val="en-US"/>
        </w:rPr>
      </w:pPr>
      <w:r w:rsidRPr="00B126D0">
        <w:rPr>
          <w:lang w:val="en-US"/>
        </w:rPr>
        <w:t xml:space="preserve">The </w:t>
      </w:r>
      <w:r w:rsidRPr="00B126D0">
        <w:t xml:space="preserve">email anti spam service </w:t>
      </w:r>
      <w:r w:rsidRPr="00B126D0">
        <w:rPr>
          <w:lang w:val="en-US"/>
        </w:rPr>
        <w:t xml:space="preserve">is an Internet level email anti spam service which is designed to protect you from spam.  </w:t>
      </w:r>
    </w:p>
    <w:p w14:paraId="3CB2B972" w14:textId="77777777" w:rsidR="00880D81" w:rsidRPr="00B126D0" w:rsidRDefault="00880D81" w:rsidP="00880D81">
      <w:pPr>
        <w:pStyle w:val="Heading2"/>
        <w:rPr>
          <w:lang w:val="en-US"/>
        </w:rPr>
      </w:pPr>
      <w:r w:rsidRPr="00B126D0">
        <w:rPr>
          <w:lang w:val="en-US"/>
        </w:rPr>
        <w:t xml:space="preserve">We will scan your inbound email using </w:t>
      </w:r>
      <w:proofErr w:type="gramStart"/>
      <w:r w:rsidRPr="00B126D0">
        <w:rPr>
          <w:lang w:val="en-US"/>
        </w:rPr>
        <w:t>a number of</w:t>
      </w:r>
      <w:proofErr w:type="gramEnd"/>
      <w:r w:rsidRPr="00B126D0">
        <w:rPr>
          <w:lang w:val="en-US"/>
        </w:rPr>
        <w:t xml:space="preserve"> different detection methods.  If an inbound email is suspected as being spam, then the </w:t>
      </w:r>
      <w:r w:rsidRPr="00B126D0">
        <w:t>email anti spam service</w:t>
      </w:r>
      <w:r w:rsidRPr="00B126D0">
        <w:rPr>
          <w:lang w:val="en-US"/>
        </w:rPr>
        <w:t xml:space="preserve"> will automatically take one or more of the actions configured by you.  </w:t>
      </w:r>
    </w:p>
    <w:p w14:paraId="2F810E3A" w14:textId="77777777" w:rsidR="00880D81" w:rsidRPr="00B126D0" w:rsidRDefault="00880D81" w:rsidP="00880D81">
      <w:pPr>
        <w:pStyle w:val="Indent1"/>
        <w:rPr>
          <w:lang w:val="en-US"/>
        </w:rPr>
      </w:pPr>
      <w:bookmarkStart w:id="56" w:name="_Toc468183212"/>
      <w:r w:rsidRPr="00B126D0">
        <w:rPr>
          <w:lang w:val="en-US"/>
        </w:rPr>
        <w:lastRenderedPageBreak/>
        <w:t>Configuration options</w:t>
      </w:r>
      <w:bookmarkEnd w:id="56"/>
    </w:p>
    <w:p w14:paraId="050B8950" w14:textId="77777777" w:rsidR="00880D81" w:rsidRPr="00B126D0" w:rsidRDefault="00880D81" w:rsidP="00880D81">
      <w:pPr>
        <w:pStyle w:val="Heading2"/>
        <w:rPr>
          <w:lang w:val="en-US"/>
        </w:rPr>
      </w:pPr>
      <w:r w:rsidRPr="00B126D0">
        <w:rPr>
          <w:lang w:val="en-US"/>
        </w:rPr>
        <w:t>We will initially enable the email anti spam service for each of your domain names you notify us.  You are responsible for setting configuration options for each domain through the online tool to set how the email anti spam service will handle suspected spam.</w:t>
      </w:r>
    </w:p>
    <w:p w14:paraId="269F650E" w14:textId="77777777" w:rsidR="00880D81" w:rsidRPr="00B126D0" w:rsidRDefault="00880D81" w:rsidP="00880D81">
      <w:pPr>
        <w:pStyle w:val="Heading2"/>
        <w:rPr>
          <w:lang w:val="en-US"/>
        </w:rPr>
      </w:pPr>
      <w:bookmarkStart w:id="57" w:name="_Ref16323444"/>
      <w:r w:rsidRPr="00B126D0">
        <w:rPr>
          <w:lang w:val="en-US"/>
        </w:rPr>
        <w:t>You may configure certain options for specifying the actions to be taken should an email be suspected as being spam, including (in increasing severity):</w:t>
      </w:r>
      <w:bookmarkEnd w:id="57"/>
    </w:p>
    <w:p w14:paraId="4BF49D42" w14:textId="77777777" w:rsidR="00880D81" w:rsidRPr="00B126D0" w:rsidRDefault="00880D81" w:rsidP="00880D81">
      <w:pPr>
        <w:pStyle w:val="Heading3"/>
        <w:rPr>
          <w:lang w:val="en-US"/>
        </w:rPr>
      </w:pPr>
      <w:r w:rsidRPr="00B126D0">
        <w:rPr>
          <w:lang w:val="en-US"/>
        </w:rPr>
        <w:t xml:space="preserve">tag suspected email within the </w:t>
      </w:r>
      <w:proofErr w:type="gramStart"/>
      <w:r w:rsidRPr="00B126D0">
        <w:rPr>
          <w:lang w:val="en-US"/>
        </w:rPr>
        <w:t>header;</w:t>
      </w:r>
      <w:proofErr w:type="gramEnd"/>
    </w:p>
    <w:p w14:paraId="0241B849" w14:textId="77777777" w:rsidR="00880D81" w:rsidRPr="00B126D0" w:rsidRDefault="00880D81" w:rsidP="00880D81">
      <w:pPr>
        <w:pStyle w:val="Heading3"/>
        <w:rPr>
          <w:lang w:val="en-US"/>
        </w:rPr>
      </w:pPr>
      <w:r w:rsidRPr="00B126D0">
        <w:rPr>
          <w:lang w:val="en-US"/>
        </w:rPr>
        <w:t xml:space="preserve">tag suspected email within the subject </w:t>
      </w:r>
      <w:proofErr w:type="gramStart"/>
      <w:r w:rsidRPr="00B126D0">
        <w:rPr>
          <w:lang w:val="en-US"/>
        </w:rPr>
        <w:t>line;</w:t>
      </w:r>
      <w:proofErr w:type="gramEnd"/>
    </w:p>
    <w:p w14:paraId="2E476AB0" w14:textId="77777777" w:rsidR="00880D81" w:rsidRPr="00B126D0" w:rsidRDefault="00880D81" w:rsidP="00880D81">
      <w:pPr>
        <w:pStyle w:val="Heading3"/>
        <w:rPr>
          <w:lang w:val="en-US"/>
        </w:rPr>
      </w:pPr>
      <w:r w:rsidRPr="00B126D0">
        <w:rPr>
          <w:lang w:val="en-US"/>
        </w:rPr>
        <w:t xml:space="preserve">redirect suspected email to a pre-defined email address (which must be on a domain being scanned by the </w:t>
      </w:r>
      <w:r w:rsidRPr="00B126D0">
        <w:t>email anti spam service</w:t>
      </w:r>
      <w:proofErr w:type="gramStart"/>
      <w:r w:rsidRPr="00B126D0">
        <w:rPr>
          <w:lang w:val="en-US"/>
        </w:rPr>
        <w:t>);</w:t>
      </w:r>
      <w:proofErr w:type="gramEnd"/>
      <w:r w:rsidRPr="00B126D0">
        <w:rPr>
          <w:lang w:val="en-US"/>
        </w:rPr>
        <w:t xml:space="preserve"> </w:t>
      </w:r>
    </w:p>
    <w:p w14:paraId="04D4B530" w14:textId="77777777" w:rsidR="00E76A4A" w:rsidRPr="00B126D0" w:rsidRDefault="00880D81" w:rsidP="00880D81">
      <w:pPr>
        <w:pStyle w:val="Heading3"/>
        <w:rPr>
          <w:lang w:val="en-US"/>
        </w:rPr>
      </w:pPr>
      <w:r w:rsidRPr="00B126D0">
        <w:rPr>
          <w:lang w:val="en-US"/>
        </w:rPr>
        <w:t>delete suspected spam email</w:t>
      </w:r>
      <w:r w:rsidR="00E76A4A" w:rsidRPr="00B126D0">
        <w:rPr>
          <w:lang w:val="en-US"/>
        </w:rPr>
        <w:t>; and</w:t>
      </w:r>
    </w:p>
    <w:p w14:paraId="6F37B559" w14:textId="77777777" w:rsidR="00880D81" w:rsidRPr="00B126D0" w:rsidRDefault="00E76A4A" w:rsidP="00880D81">
      <w:pPr>
        <w:pStyle w:val="Heading3"/>
        <w:rPr>
          <w:lang w:val="en-US"/>
        </w:rPr>
      </w:pPr>
      <w:r w:rsidRPr="00B126D0">
        <w:rPr>
          <w:lang w:val="en-US"/>
        </w:rPr>
        <w:t>redirect email to spam quarantine</w:t>
      </w:r>
      <w:r w:rsidR="00880D81" w:rsidRPr="00B126D0">
        <w:rPr>
          <w:lang w:val="en-US"/>
        </w:rPr>
        <w:t>.</w:t>
      </w:r>
    </w:p>
    <w:p w14:paraId="4734F90A" w14:textId="77777777" w:rsidR="00880D81" w:rsidRPr="00B126D0" w:rsidRDefault="00880D81" w:rsidP="00880D81">
      <w:pPr>
        <w:pStyle w:val="Indent1"/>
        <w:rPr>
          <w:lang w:val="en-US"/>
        </w:rPr>
      </w:pPr>
      <w:bookmarkStart w:id="58" w:name="_Toc468183213"/>
      <w:r w:rsidRPr="00B126D0">
        <w:rPr>
          <w:lang w:val="en-US"/>
        </w:rPr>
        <w:t>Whitelist detection</w:t>
      </w:r>
      <w:bookmarkEnd w:id="58"/>
    </w:p>
    <w:p w14:paraId="5642C913" w14:textId="77777777" w:rsidR="00880D81" w:rsidRPr="00B126D0" w:rsidRDefault="00880D81" w:rsidP="00880D81">
      <w:pPr>
        <w:pStyle w:val="Heading2"/>
        <w:rPr>
          <w:lang w:val="en-US"/>
        </w:rPr>
      </w:pPr>
      <w:r w:rsidRPr="00B126D0">
        <w:rPr>
          <w:lang w:val="en-US"/>
        </w:rPr>
        <w:t xml:space="preserve">You may compile and </w:t>
      </w:r>
      <w:r w:rsidR="006F3D40" w:rsidRPr="00B126D0">
        <w:rPr>
          <w:lang w:val="en-US"/>
        </w:rPr>
        <w:t xml:space="preserve">upload </w:t>
      </w:r>
      <w:r w:rsidRPr="00B126D0">
        <w:rPr>
          <w:lang w:val="en-US"/>
        </w:rPr>
        <w:t>a private whitelist.  If you select this detection method and an incoming email is received from a whitelisted domain, then it will automatically bypass any other selected spam detection methods.</w:t>
      </w:r>
    </w:p>
    <w:p w14:paraId="5B28D2F0" w14:textId="77777777" w:rsidR="00880D81" w:rsidRPr="00B126D0" w:rsidRDefault="00880D81" w:rsidP="00880D81">
      <w:pPr>
        <w:pStyle w:val="Indent1"/>
        <w:rPr>
          <w:lang w:val="en-US"/>
        </w:rPr>
      </w:pPr>
      <w:bookmarkStart w:id="59" w:name="_Toc468183214"/>
      <w:r w:rsidRPr="00B126D0">
        <w:rPr>
          <w:lang w:val="en-US"/>
        </w:rPr>
        <w:t>Blacklist detection</w:t>
      </w:r>
      <w:bookmarkEnd w:id="59"/>
    </w:p>
    <w:p w14:paraId="483136C0" w14:textId="77777777" w:rsidR="00880D81" w:rsidRPr="00B126D0" w:rsidRDefault="00880D81" w:rsidP="00880D81">
      <w:pPr>
        <w:pStyle w:val="Heading2"/>
        <w:rPr>
          <w:lang w:val="en-US"/>
        </w:rPr>
      </w:pPr>
      <w:r w:rsidRPr="00B126D0">
        <w:rPr>
          <w:lang w:val="en-US"/>
        </w:rPr>
        <w:t xml:space="preserve">You may compile and </w:t>
      </w:r>
      <w:r w:rsidR="006F3D40" w:rsidRPr="00B126D0">
        <w:rPr>
          <w:lang w:val="en-US"/>
        </w:rPr>
        <w:t>upload</w:t>
      </w:r>
      <w:r w:rsidRPr="00B126D0">
        <w:rPr>
          <w:lang w:val="en-US"/>
        </w:rPr>
        <w:t xml:space="preserve"> a private blacklist or use </w:t>
      </w:r>
      <w:proofErr w:type="gramStart"/>
      <w:r w:rsidRPr="00B126D0">
        <w:rPr>
          <w:lang w:val="en-US"/>
        </w:rPr>
        <w:t>a number of</w:t>
      </w:r>
      <w:proofErr w:type="gramEnd"/>
      <w:r w:rsidRPr="00B126D0">
        <w:rPr>
          <w:lang w:val="en-US"/>
        </w:rPr>
        <w:t xml:space="preserve"> public blacklists.  If any of these detection methods are selected and an incoming email is received from a blacklisted domain, then the </w:t>
      </w:r>
      <w:r w:rsidRPr="00B126D0">
        <w:t>email anti spam service</w:t>
      </w:r>
      <w:r w:rsidRPr="00B126D0">
        <w:rPr>
          <w:lang w:val="en-US"/>
        </w:rPr>
        <w:t xml:space="preserve"> will take the action configured by you through the online tool.</w:t>
      </w:r>
    </w:p>
    <w:p w14:paraId="230E3D5E" w14:textId="77777777" w:rsidR="00880D81" w:rsidRPr="00B126D0" w:rsidRDefault="00880D81" w:rsidP="00880D81">
      <w:pPr>
        <w:pStyle w:val="Indent1"/>
        <w:rPr>
          <w:lang w:val="en-US"/>
        </w:rPr>
      </w:pPr>
      <w:bookmarkStart w:id="60" w:name="_Toc468183215"/>
      <w:r w:rsidRPr="00B126D0">
        <w:rPr>
          <w:lang w:val="en-US"/>
        </w:rPr>
        <w:t>Signaturing detection</w:t>
      </w:r>
      <w:bookmarkEnd w:id="60"/>
    </w:p>
    <w:p w14:paraId="7454FBEA" w14:textId="77777777" w:rsidR="00880D81" w:rsidRPr="00B126D0" w:rsidRDefault="00880D81" w:rsidP="00880D81">
      <w:pPr>
        <w:pStyle w:val="Heading2"/>
        <w:rPr>
          <w:lang w:val="en-US"/>
        </w:rPr>
      </w:pPr>
      <w:r w:rsidRPr="00B126D0">
        <w:rPr>
          <w:lang w:val="en-US"/>
        </w:rPr>
        <w:t xml:space="preserve">If the email has not been deleted </w:t>
      </w:r>
      <w:proofErr w:type="gramStart"/>
      <w:r w:rsidRPr="00B126D0">
        <w:rPr>
          <w:lang w:val="en-US"/>
        </w:rPr>
        <w:t>as a result of</w:t>
      </w:r>
      <w:proofErr w:type="gramEnd"/>
      <w:r w:rsidRPr="00B126D0">
        <w:rPr>
          <w:lang w:val="en-US"/>
        </w:rPr>
        <w:t xml:space="preserve"> previous actions and the signaturing system is selected and the action that would be taken as a result of detecting the email as spam is more severe than that already selected as a result of blacklist detection, then your inbound email is scanned using the signaturing system.  </w:t>
      </w:r>
    </w:p>
    <w:p w14:paraId="7B5125C2" w14:textId="77777777" w:rsidR="00880D81" w:rsidRPr="00B126D0" w:rsidRDefault="00880D81" w:rsidP="00880D81">
      <w:pPr>
        <w:pStyle w:val="Heading2"/>
        <w:rPr>
          <w:lang w:val="en-US"/>
        </w:rPr>
      </w:pPr>
      <w:r w:rsidRPr="00B126D0">
        <w:rPr>
          <w:lang w:val="en-US"/>
        </w:rPr>
        <w:t xml:space="preserve">If an email is detected by the signaturing method as being spam, then the </w:t>
      </w:r>
      <w:r w:rsidRPr="00B126D0">
        <w:t>email anti spam service</w:t>
      </w:r>
      <w:r w:rsidRPr="00B126D0">
        <w:rPr>
          <w:lang w:val="en-US"/>
        </w:rPr>
        <w:t xml:space="preserve"> will take the action configured by you.  This action will supersede any less severe action previously determined by any of the blacklist methods.</w:t>
      </w:r>
    </w:p>
    <w:p w14:paraId="73227717" w14:textId="77777777" w:rsidR="00880D81" w:rsidRPr="00B126D0" w:rsidRDefault="00880D81" w:rsidP="00880D81">
      <w:pPr>
        <w:pStyle w:val="Indent1"/>
        <w:rPr>
          <w:lang w:val="en-US"/>
        </w:rPr>
      </w:pPr>
      <w:bookmarkStart w:id="61" w:name="_Toc468183216"/>
      <w:r w:rsidRPr="00B126D0">
        <w:rPr>
          <w:lang w:val="en-US"/>
        </w:rPr>
        <w:lastRenderedPageBreak/>
        <w:t>Heuristics detection</w:t>
      </w:r>
      <w:bookmarkEnd w:id="61"/>
    </w:p>
    <w:p w14:paraId="0C3F91B0" w14:textId="77777777" w:rsidR="00880D81" w:rsidRPr="00B126D0" w:rsidRDefault="00880D81" w:rsidP="00880D81">
      <w:pPr>
        <w:pStyle w:val="Heading2"/>
        <w:rPr>
          <w:lang w:val="en-US"/>
        </w:rPr>
      </w:pPr>
      <w:r w:rsidRPr="00B126D0">
        <w:rPr>
          <w:lang w:val="en-US"/>
        </w:rPr>
        <w:t xml:space="preserve">If an email has not been deleted </w:t>
      </w:r>
      <w:proofErr w:type="gramStart"/>
      <w:r w:rsidRPr="00B126D0">
        <w:rPr>
          <w:lang w:val="en-US"/>
        </w:rPr>
        <w:t>as a result of</w:t>
      </w:r>
      <w:proofErr w:type="gramEnd"/>
      <w:r w:rsidRPr="00B126D0">
        <w:rPr>
          <w:lang w:val="en-US"/>
        </w:rPr>
        <w:t xml:space="preserve"> previous actions and heuristics detection is selected and the action that would be taken as a result of detecting the email as spam as configured by us is more severe than that already selected as a result of detection by the preceding processes, then your inbound email is scanned using heuristics scanning.  </w:t>
      </w:r>
    </w:p>
    <w:p w14:paraId="7DC4C8CD" w14:textId="77777777" w:rsidR="00880D81" w:rsidRPr="00B126D0" w:rsidRDefault="00880D81" w:rsidP="00880D81">
      <w:pPr>
        <w:pStyle w:val="Heading2"/>
        <w:rPr>
          <w:lang w:val="en-US"/>
        </w:rPr>
      </w:pPr>
      <w:r w:rsidRPr="00B126D0">
        <w:rPr>
          <w:lang w:val="en-US"/>
        </w:rPr>
        <w:t xml:space="preserve">If an incoming email is heuristically detected as being spam, then the </w:t>
      </w:r>
      <w:r w:rsidRPr="00B126D0">
        <w:t>email anti spam service</w:t>
      </w:r>
      <w:r w:rsidRPr="00B126D0">
        <w:rPr>
          <w:lang w:val="en-US"/>
        </w:rPr>
        <w:t xml:space="preserve"> will take the action configured by you.  This action will supersede any less severe action previously allocated by any of the preceding methods.</w:t>
      </w:r>
    </w:p>
    <w:p w14:paraId="015865B3" w14:textId="77777777" w:rsidR="00880D81" w:rsidRPr="00B126D0" w:rsidRDefault="00880D81" w:rsidP="00880D81">
      <w:pPr>
        <w:pStyle w:val="Indent1"/>
        <w:rPr>
          <w:lang w:val="en-US"/>
        </w:rPr>
      </w:pPr>
      <w:bookmarkStart w:id="62" w:name="_Toc468183217"/>
      <w:r w:rsidRPr="00B126D0">
        <w:rPr>
          <w:lang w:val="en-US"/>
        </w:rPr>
        <w:t>Spam quarantine description</w:t>
      </w:r>
      <w:bookmarkEnd w:id="62"/>
    </w:p>
    <w:p w14:paraId="37423601" w14:textId="77777777" w:rsidR="00880D81" w:rsidRPr="00B126D0" w:rsidRDefault="00880D81" w:rsidP="00880D81">
      <w:pPr>
        <w:pStyle w:val="Heading2"/>
        <w:rPr>
          <w:lang w:val="en-US"/>
        </w:rPr>
      </w:pPr>
      <w:r w:rsidRPr="00B126D0">
        <w:rPr>
          <w:lang w:val="en-US"/>
        </w:rPr>
        <w:t xml:space="preserve">If you configure spam quarantine for a domain, each of your spam quarantine accounts will be set up automatically the first time a suspected spam is identified by the </w:t>
      </w:r>
      <w:r w:rsidRPr="00B126D0">
        <w:t xml:space="preserve">email anti spam </w:t>
      </w:r>
      <w:proofErr w:type="gramStart"/>
      <w:r w:rsidRPr="00B126D0">
        <w:t>service</w:t>
      </w:r>
      <w:proofErr w:type="gramEnd"/>
      <w:r w:rsidRPr="00B126D0">
        <w:rPr>
          <w:lang w:val="en-US"/>
        </w:rPr>
        <w:t xml:space="preserve"> and you will automatically receive an email notification.</w:t>
      </w:r>
    </w:p>
    <w:p w14:paraId="021EA420" w14:textId="77777777" w:rsidR="00880D81" w:rsidRPr="00B126D0" w:rsidRDefault="00880D81" w:rsidP="00880D81">
      <w:pPr>
        <w:pStyle w:val="Heading2"/>
        <w:rPr>
          <w:lang w:val="en-US"/>
        </w:rPr>
      </w:pPr>
      <w:r w:rsidRPr="00B126D0">
        <w:rPr>
          <w:lang w:val="en-US"/>
        </w:rPr>
        <w:t>You may access spam quarantine through the online tool.</w:t>
      </w:r>
    </w:p>
    <w:p w14:paraId="6C8B23CF" w14:textId="77777777" w:rsidR="00880D81" w:rsidRPr="00B126D0" w:rsidRDefault="00880D81" w:rsidP="00880D81">
      <w:pPr>
        <w:pStyle w:val="Heading2"/>
        <w:rPr>
          <w:lang w:val="en-US"/>
        </w:rPr>
      </w:pPr>
      <w:r w:rsidRPr="00B126D0">
        <w:rPr>
          <w:lang w:val="en-US"/>
        </w:rPr>
        <w:t xml:space="preserve">The </w:t>
      </w:r>
      <w:r w:rsidRPr="00B126D0">
        <w:t>email anti spam service</w:t>
      </w:r>
      <w:r w:rsidRPr="00B126D0">
        <w:rPr>
          <w:lang w:val="en-US"/>
        </w:rPr>
        <w:t xml:space="preserve"> will store the suspected spam up to 14 days after which it will be automatically deleted.</w:t>
      </w:r>
    </w:p>
    <w:p w14:paraId="30E9A148" w14:textId="77777777" w:rsidR="00880D81" w:rsidRPr="00B126D0" w:rsidRDefault="00880D81" w:rsidP="00880D81">
      <w:pPr>
        <w:pStyle w:val="Heading2"/>
        <w:rPr>
          <w:lang w:val="en-US"/>
        </w:rPr>
      </w:pPr>
      <w:r w:rsidRPr="00B126D0">
        <w:rPr>
          <w:lang w:val="en-US"/>
        </w:rPr>
        <w:t>If spam quarantine is not able to accept an email, then the suspected spam email will be tagged and sent to the recipient.</w:t>
      </w:r>
    </w:p>
    <w:p w14:paraId="0DDD12EA" w14:textId="77777777" w:rsidR="00880D81" w:rsidRPr="00B126D0" w:rsidRDefault="00880D81" w:rsidP="00880D81">
      <w:pPr>
        <w:pStyle w:val="Indent1"/>
        <w:rPr>
          <w:lang w:val="en-US"/>
        </w:rPr>
      </w:pPr>
      <w:bookmarkStart w:id="63" w:name="_Toc468183218"/>
      <w:r w:rsidRPr="00B126D0">
        <w:rPr>
          <w:lang w:val="en-US"/>
        </w:rPr>
        <w:t>Spam quarantine configuration</w:t>
      </w:r>
      <w:bookmarkEnd w:id="63"/>
    </w:p>
    <w:p w14:paraId="752B409E" w14:textId="77777777" w:rsidR="00880D81" w:rsidRPr="00B126D0" w:rsidRDefault="00880D81" w:rsidP="009D2332">
      <w:pPr>
        <w:pStyle w:val="Heading2"/>
        <w:spacing w:after="120"/>
        <w:rPr>
          <w:lang w:val="en-US"/>
        </w:rPr>
      </w:pPr>
      <w:r w:rsidRPr="00B126D0">
        <w:rPr>
          <w:lang w:val="en-US"/>
        </w:rPr>
        <w:t>You may configure certain notification options in relation to your spam quarantine account.  You may select one of the following notification options:</w:t>
      </w:r>
    </w:p>
    <w:p w14:paraId="175AF4A6" w14:textId="77777777" w:rsidR="00880D81" w:rsidRPr="00B126D0" w:rsidRDefault="00880D81" w:rsidP="009D2332">
      <w:pPr>
        <w:pStyle w:val="Heading3"/>
        <w:spacing w:after="120"/>
        <w:rPr>
          <w:lang w:val="en-US"/>
        </w:rPr>
      </w:pPr>
      <w:r w:rsidRPr="00B126D0">
        <w:rPr>
          <w:lang w:val="en-US"/>
        </w:rPr>
        <w:t xml:space="preserve">notifications to be received </w:t>
      </w:r>
      <w:proofErr w:type="gramStart"/>
      <w:r w:rsidRPr="00B126D0">
        <w:rPr>
          <w:lang w:val="en-US"/>
        </w:rPr>
        <w:t>daily;</w:t>
      </w:r>
      <w:proofErr w:type="gramEnd"/>
    </w:p>
    <w:p w14:paraId="1768328A" w14:textId="77777777" w:rsidR="00880D81" w:rsidRPr="00B126D0" w:rsidRDefault="00880D81" w:rsidP="009D2332">
      <w:pPr>
        <w:pStyle w:val="Heading3"/>
        <w:spacing w:after="120"/>
        <w:rPr>
          <w:lang w:val="en-US"/>
        </w:rPr>
      </w:pPr>
      <w:r w:rsidRPr="00B126D0">
        <w:rPr>
          <w:lang w:val="en-US"/>
        </w:rPr>
        <w:t>notifications to be received at a defined frequency; or</w:t>
      </w:r>
    </w:p>
    <w:p w14:paraId="13678E62" w14:textId="77777777" w:rsidR="00880D81" w:rsidRPr="00B126D0" w:rsidRDefault="00880D81" w:rsidP="00880D81">
      <w:pPr>
        <w:pStyle w:val="Heading3"/>
        <w:rPr>
          <w:lang w:val="en-US"/>
        </w:rPr>
      </w:pPr>
      <w:r w:rsidRPr="00B126D0">
        <w:rPr>
          <w:lang w:val="en-US"/>
        </w:rPr>
        <w:t>notifications not to be received.</w:t>
      </w:r>
    </w:p>
    <w:p w14:paraId="06CE0C90" w14:textId="77777777" w:rsidR="00880D81" w:rsidRPr="00B126D0" w:rsidRDefault="00880D81" w:rsidP="009D2332">
      <w:pPr>
        <w:pStyle w:val="Heading2"/>
        <w:spacing w:after="120"/>
        <w:rPr>
          <w:lang w:val="en-US"/>
        </w:rPr>
      </w:pPr>
      <w:r w:rsidRPr="00B126D0">
        <w:rPr>
          <w:lang w:val="en-US"/>
        </w:rPr>
        <w:t>You may configure the following release options for any email tagged as spam:</w:t>
      </w:r>
    </w:p>
    <w:p w14:paraId="29C4A450" w14:textId="77777777" w:rsidR="00880D81" w:rsidRPr="00B126D0" w:rsidRDefault="00880D81" w:rsidP="009D2332">
      <w:pPr>
        <w:pStyle w:val="Heading3"/>
        <w:spacing w:after="120"/>
        <w:rPr>
          <w:lang w:val="en-US"/>
        </w:rPr>
      </w:pPr>
      <w:r w:rsidRPr="00B126D0">
        <w:rPr>
          <w:lang w:val="en-US"/>
        </w:rPr>
        <w:t xml:space="preserve">delete </w:t>
      </w:r>
      <w:proofErr w:type="gramStart"/>
      <w:r w:rsidRPr="00B126D0">
        <w:rPr>
          <w:lang w:val="en-US"/>
        </w:rPr>
        <w:t>email;</w:t>
      </w:r>
      <w:proofErr w:type="gramEnd"/>
    </w:p>
    <w:p w14:paraId="77E06D25" w14:textId="77777777" w:rsidR="00880D81" w:rsidRPr="00B126D0" w:rsidRDefault="00880D81" w:rsidP="009D2332">
      <w:pPr>
        <w:pStyle w:val="Heading3"/>
        <w:spacing w:after="120"/>
        <w:rPr>
          <w:lang w:val="en-US"/>
        </w:rPr>
      </w:pPr>
      <w:r w:rsidRPr="00B126D0">
        <w:rPr>
          <w:lang w:val="en-US"/>
        </w:rPr>
        <w:t>release email to original recipient address; and</w:t>
      </w:r>
    </w:p>
    <w:p w14:paraId="77C82DB5" w14:textId="77777777" w:rsidR="00880D81" w:rsidRPr="00B126D0" w:rsidRDefault="00880D81" w:rsidP="009D2332">
      <w:pPr>
        <w:pStyle w:val="Heading3"/>
        <w:rPr>
          <w:lang w:val="en-US"/>
        </w:rPr>
      </w:pPr>
      <w:r w:rsidRPr="00B126D0">
        <w:rPr>
          <w:lang w:val="en-US"/>
        </w:rPr>
        <w:t>review text of email.</w:t>
      </w:r>
    </w:p>
    <w:p w14:paraId="558E6FF7" w14:textId="77777777" w:rsidR="00880D81" w:rsidRPr="00B126D0" w:rsidRDefault="00880D81" w:rsidP="009D2332">
      <w:pPr>
        <w:pStyle w:val="Heading2"/>
        <w:spacing w:after="120"/>
        <w:rPr>
          <w:lang w:val="en-US"/>
        </w:rPr>
      </w:pPr>
      <w:r w:rsidRPr="00B126D0">
        <w:rPr>
          <w:lang w:val="en-US"/>
        </w:rPr>
        <w:t xml:space="preserve">Through the online tool, you may control other aspects of the </w:t>
      </w:r>
      <w:r w:rsidRPr="00B126D0">
        <w:t>email anti spam service, including</w:t>
      </w:r>
      <w:r w:rsidRPr="00B126D0">
        <w:rPr>
          <w:lang w:val="en-US"/>
        </w:rPr>
        <w:t>:</w:t>
      </w:r>
    </w:p>
    <w:p w14:paraId="546A3045" w14:textId="77777777" w:rsidR="00880D81" w:rsidRPr="00B126D0" w:rsidRDefault="00880D81" w:rsidP="009D2332">
      <w:pPr>
        <w:pStyle w:val="Heading3"/>
        <w:spacing w:after="120"/>
        <w:rPr>
          <w:lang w:val="en-US"/>
        </w:rPr>
      </w:pPr>
      <w:r w:rsidRPr="00B126D0">
        <w:rPr>
          <w:lang w:val="en-US"/>
        </w:rPr>
        <w:t xml:space="preserve">automated or manual notification </w:t>
      </w:r>
      <w:proofErr w:type="gramStart"/>
      <w:r w:rsidRPr="00B126D0">
        <w:rPr>
          <w:lang w:val="en-US"/>
        </w:rPr>
        <w:t>policy;</w:t>
      </w:r>
      <w:proofErr w:type="gramEnd"/>
      <w:r w:rsidRPr="00B126D0">
        <w:rPr>
          <w:lang w:val="en-US"/>
        </w:rPr>
        <w:t xml:space="preserve"> </w:t>
      </w:r>
    </w:p>
    <w:p w14:paraId="08CAA33B" w14:textId="77777777" w:rsidR="00880D81" w:rsidRPr="00B126D0" w:rsidRDefault="00880D81" w:rsidP="009D2332">
      <w:pPr>
        <w:pStyle w:val="Heading3"/>
        <w:spacing w:after="120"/>
        <w:rPr>
          <w:lang w:val="en-US"/>
        </w:rPr>
      </w:pPr>
      <w:r w:rsidRPr="00B126D0">
        <w:rPr>
          <w:lang w:val="en-US"/>
        </w:rPr>
        <w:t xml:space="preserve">setup of summary </w:t>
      </w:r>
      <w:proofErr w:type="gramStart"/>
      <w:r w:rsidRPr="00B126D0">
        <w:rPr>
          <w:lang w:val="en-US"/>
        </w:rPr>
        <w:t>notifications;</w:t>
      </w:r>
      <w:proofErr w:type="gramEnd"/>
      <w:r w:rsidRPr="00B126D0">
        <w:rPr>
          <w:lang w:val="en-US"/>
        </w:rPr>
        <w:t xml:space="preserve"> </w:t>
      </w:r>
    </w:p>
    <w:p w14:paraId="60E4D1F1" w14:textId="77777777" w:rsidR="00880D81" w:rsidRPr="00B126D0" w:rsidRDefault="00880D81" w:rsidP="009D2332">
      <w:pPr>
        <w:pStyle w:val="Heading3"/>
        <w:spacing w:after="120"/>
        <w:rPr>
          <w:lang w:val="en-US"/>
        </w:rPr>
      </w:pPr>
      <w:r w:rsidRPr="00B126D0">
        <w:rPr>
          <w:lang w:val="en-US"/>
        </w:rPr>
        <w:lastRenderedPageBreak/>
        <w:t xml:space="preserve">default language </w:t>
      </w:r>
      <w:proofErr w:type="gramStart"/>
      <w:r w:rsidRPr="00B126D0">
        <w:rPr>
          <w:lang w:val="en-US"/>
        </w:rPr>
        <w:t>settings;</w:t>
      </w:r>
      <w:proofErr w:type="gramEnd"/>
    </w:p>
    <w:p w14:paraId="4556FDA4" w14:textId="77777777" w:rsidR="00880D81" w:rsidRPr="00B126D0" w:rsidRDefault="00880D81" w:rsidP="009D2332">
      <w:pPr>
        <w:pStyle w:val="Heading3"/>
        <w:spacing w:after="120"/>
        <w:rPr>
          <w:lang w:val="en-US"/>
        </w:rPr>
      </w:pPr>
      <w:r w:rsidRPr="00B126D0">
        <w:rPr>
          <w:lang w:val="en-US"/>
        </w:rPr>
        <w:t xml:space="preserve">whitelisting </w:t>
      </w:r>
      <w:proofErr w:type="gramStart"/>
      <w:r w:rsidRPr="00B126D0">
        <w:rPr>
          <w:lang w:val="en-US"/>
        </w:rPr>
        <w:t>requests;</w:t>
      </w:r>
      <w:proofErr w:type="gramEnd"/>
    </w:p>
    <w:p w14:paraId="354D566B" w14:textId="77777777" w:rsidR="00880D81" w:rsidRPr="00B126D0" w:rsidRDefault="00880D81" w:rsidP="009D2332">
      <w:pPr>
        <w:pStyle w:val="Heading3"/>
        <w:spacing w:after="120"/>
        <w:rPr>
          <w:lang w:val="en-US"/>
        </w:rPr>
      </w:pPr>
      <w:r w:rsidRPr="00B126D0">
        <w:rPr>
          <w:lang w:val="en-US"/>
        </w:rPr>
        <w:t xml:space="preserve">preset alias emails; and </w:t>
      </w:r>
    </w:p>
    <w:p w14:paraId="72F9188A" w14:textId="77777777" w:rsidR="00880D81" w:rsidRPr="00B126D0" w:rsidRDefault="00880D81" w:rsidP="00880D81">
      <w:pPr>
        <w:pStyle w:val="Heading3"/>
        <w:rPr>
          <w:lang w:val="en-US"/>
        </w:rPr>
      </w:pPr>
      <w:proofErr w:type="spellStart"/>
      <w:r w:rsidRPr="00B126D0">
        <w:rPr>
          <w:lang w:val="en-US"/>
        </w:rPr>
        <w:t>specialised</w:t>
      </w:r>
      <w:proofErr w:type="spellEnd"/>
      <w:r w:rsidRPr="00B126D0">
        <w:rPr>
          <w:lang w:val="en-US"/>
        </w:rPr>
        <w:t xml:space="preserve"> users (for example, a quarantine administrator).</w:t>
      </w:r>
    </w:p>
    <w:p w14:paraId="592F65E2" w14:textId="77777777" w:rsidR="00880D81" w:rsidRPr="00B126D0" w:rsidRDefault="00880D81" w:rsidP="00880D81">
      <w:pPr>
        <w:pStyle w:val="Indent1"/>
        <w:rPr>
          <w:lang w:val="en-US"/>
        </w:rPr>
      </w:pPr>
      <w:bookmarkStart w:id="64" w:name="_Toc468183219"/>
      <w:r w:rsidRPr="00B126D0">
        <w:rPr>
          <w:lang w:val="en-US"/>
        </w:rPr>
        <w:t>Reporting</w:t>
      </w:r>
      <w:bookmarkEnd w:id="64"/>
    </w:p>
    <w:p w14:paraId="0A6483C5" w14:textId="77777777" w:rsidR="00880D81" w:rsidRPr="00B126D0" w:rsidRDefault="00880D81" w:rsidP="00880D81">
      <w:pPr>
        <w:pStyle w:val="Heading2"/>
        <w:rPr>
          <w:lang w:val="en-US"/>
        </w:rPr>
      </w:pPr>
      <w:r w:rsidRPr="00B126D0">
        <w:rPr>
          <w:lang w:val="en-US"/>
        </w:rPr>
        <w:t xml:space="preserve">We will provide you with reports through the online tool or you can configure the </w:t>
      </w:r>
      <w:r w:rsidRPr="00B126D0">
        <w:t>email anti spam service</w:t>
      </w:r>
      <w:r w:rsidRPr="00B126D0">
        <w:rPr>
          <w:lang w:val="en-US"/>
        </w:rPr>
        <w:t xml:space="preserve"> to send you reports by email on a weekly or monthly basis.</w:t>
      </w:r>
    </w:p>
    <w:p w14:paraId="4D1FC8EC" w14:textId="77777777" w:rsidR="00880D81" w:rsidRPr="00B126D0" w:rsidRDefault="00880D81" w:rsidP="00880D81">
      <w:pPr>
        <w:pStyle w:val="Indent1"/>
        <w:rPr>
          <w:lang w:val="en-US"/>
        </w:rPr>
      </w:pPr>
      <w:bookmarkStart w:id="65" w:name="_Toc468183220"/>
      <w:r w:rsidRPr="00B126D0">
        <w:rPr>
          <w:lang w:val="en-US"/>
        </w:rPr>
        <w:t>General</w:t>
      </w:r>
      <w:bookmarkEnd w:id="65"/>
    </w:p>
    <w:p w14:paraId="576BF3F4" w14:textId="77777777" w:rsidR="00880D81" w:rsidRPr="00B126D0" w:rsidRDefault="00880D81" w:rsidP="00880D81">
      <w:pPr>
        <w:pStyle w:val="Heading2"/>
        <w:rPr>
          <w:lang w:val="en-US"/>
        </w:rPr>
      </w:pPr>
      <w:r w:rsidRPr="00B126D0">
        <w:rPr>
          <w:lang w:val="en-US"/>
        </w:rPr>
        <w:t xml:space="preserve">We emphasize that the configuration of the </w:t>
      </w:r>
      <w:r w:rsidRPr="00B126D0">
        <w:t>email anti spam service</w:t>
      </w:r>
      <w:r w:rsidRPr="00B126D0">
        <w:rPr>
          <w:lang w:val="en-US"/>
        </w:rPr>
        <w:t xml:space="preserve"> is entirely in your control and recommend that you have an acceptable computer use policy (or its equivalent) in place.  </w:t>
      </w:r>
    </w:p>
    <w:p w14:paraId="637AB8E5" w14:textId="77777777" w:rsidR="00880D81" w:rsidRPr="00B126D0" w:rsidRDefault="00880D81" w:rsidP="00880D81">
      <w:pPr>
        <w:pStyle w:val="Heading1"/>
      </w:pPr>
      <w:bookmarkStart w:id="66" w:name="_Toc468183221"/>
      <w:r w:rsidRPr="00B126D0">
        <w:t>Image control service</w:t>
      </w:r>
      <w:bookmarkEnd w:id="66"/>
    </w:p>
    <w:p w14:paraId="7614208D" w14:textId="77777777" w:rsidR="00880D81" w:rsidRPr="00B126D0" w:rsidRDefault="00880D81" w:rsidP="00880D81">
      <w:pPr>
        <w:pStyle w:val="Indent1"/>
      </w:pPr>
      <w:bookmarkStart w:id="67" w:name="_Toc468183222"/>
      <w:r w:rsidRPr="00B126D0">
        <w:t>What is the image control service?</w:t>
      </w:r>
      <w:bookmarkEnd w:id="67"/>
    </w:p>
    <w:p w14:paraId="7D31A89F" w14:textId="77777777" w:rsidR="00880D81" w:rsidRPr="00B126D0" w:rsidRDefault="00880D81" w:rsidP="00880D81">
      <w:pPr>
        <w:pStyle w:val="Heading2"/>
      </w:pPr>
      <w:r w:rsidRPr="00B126D0">
        <w:t xml:space="preserve">The image control service is an </w:t>
      </w:r>
      <w:r w:rsidR="00833818">
        <w:t>i</w:t>
      </w:r>
      <w:r w:rsidRPr="00B126D0">
        <w:t xml:space="preserve">nternet level email anti-pornography service which is designed to detect pornographic images contained in image files.  You acknowledge that what does and does not constitute a pornographic image is a subjective definition. </w:t>
      </w:r>
    </w:p>
    <w:p w14:paraId="751ECF13" w14:textId="77777777" w:rsidR="00880D81" w:rsidRPr="00B126D0" w:rsidRDefault="00880D81" w:rsidP="00880D81">
      <w:pPr>
        <w:pStyle w:val="Heading2"/>
      </w:pPr>
      <w:r w:rsidRPr="00B126D0">
        <w:t>The image control service will scan your inbound and outbound email using image composition analysis for pornographic images contained in image files attached to an email.</w:t>
      </w:r>
    </w:p>
    <w:p w14:paraId="39FAFAB9" w14:textId="77777777" w:rsidR="00880D81" w:rsidRPr="00B126D0" w:rsidRDefault="00880D81" w:rsidP="00880D81">
      <w:pPr>
        <w:pStyle w:val="Indent1"/>
      </w:pPr>
      <w:bookmarkStart w:id="68" w:name="_Toc468183223"/>
      <w:r w:rsidRPr="00B126D0">
        <w:t>Configuration</w:t>
      </w:r>
      <w:bookmarkEnd w:id="68"/>
    </w:p>
    <w:p w14:paraId="6C71578E" w14:textId="77777777" w:rsidR="00880D81" w:rsidRPr="00B126D0" w:rsidRDefault="00880D81" w:rsidP="00880D81">
      <w:pPr>
        <w:pStyle w:val="Heading2"/>
      </w:pPr>
      <w:r w:rsidRPr="00B126D0">
        <w:t xml:space="preserve">We will configure the image control service for each of your domains in accordance with the configuration options you notify us from time to time.  </w:t>
      </w:r>
    </w:p>
    <w:p w14:paraId="5338E64F" w14:textId="77777777" w:rsidR="00880D81" w:rsidRPr="00B126D0" w:rsidRDefault="00880D81" w:rsidP="00880D81">
      <w:pPr>
        <w:pStyle w:val="Heading2"/>
      </w:pPr>
      <w:r w:rsidRPr="00B126D0">
        <w:t xml:space="preserve">You can set the level of detection sensitivity to high, </w:t>
      </w:r>
      <w:proofErr w:type="gramStart"/>
      <w:r w:rsidRPr="00B126D0">
        <w:t>medium</w:t>
      </w:r>
      <w:proofErr w:type="gramEnd"/>
      <w:r w:rsidRPr="00B126D0">
        <w:t xml:space="preserve"> or low.  These settings are particularly subjective, and as a guide, more images will be suspected to be pornographic at high sensitivity and fewer images will be suspected to be pornographic at low sensitivity.</w:t>
      </w:r>
    </w:p>
    <w:p w14:paraId="48E84B20" w14:textId="77777777" w:rsidR="00880D81" w:rsidRPr="00B126D0" w:rsidRDefault="00880D81" w:rsidP="00880D81">
      <w:pPr>
        <w:pStyle w:val="Heading2"/>
      </w:pPr>
      <w:r w:rsidRPr="00B126D0">
        <w:t xml:space="preserve">Options are available for defining the actions to be taken on detecting a suspected pornographic image.  These options may be set independently for inbound and outbound email.  We recommend that these options be set in line with your acceptable computer use policy (or its equivalent).  </w:t>
      </w:r>
    </w:p>
    <w:p w14:paraId="1296F015" w14:textId="77777777" w:rsidR="00880D81" w:rsidRPr="00B126D0" w:rsidRDefault="00880D81" w:rsidP="009D2332">
      <w:pPr>
        <w:pStyle w:val="Heading2"/>
        <w:spacing w:after="120"/>
      </w:pPr>
      <w:r w:rsidRPr="00B126D0">
        <w:lastRenderedPageBreak/>
        <w:t>These configuration options are:</w:t>
      </w:r>
    </w:p>
    <w:p w14:paraId="438506DB" w14:textId="77777777" w:rsidR="00880D81" w:rsidRPr="00B126D0" w:rsidRDefault="00880D81" w:rsidP="009D2332">
      <w:pPr>
        <w:pStyle w:val="Heading3"/>
        <w:spacing w:after="120"/>
      </w:pPr>
      <w:r w:rsidRPr="00B126D0">
        <w:t xml:space="preserve">log suspected </w:t>
      </w:r>
      <w:proofErr w:type="gramStart"/>
      <w:r w:rsidRPr="00B126D0">
        <w:t>email;</w:t>
      </w:r>
      <w:proofErr w:type="gramEnd"/>
    </w:p>
    <w:p w14:paraId="6164E65C" w14:textId="77777777" w:rsidR="00880D81" w:rsidRPr="00B126D0" w:rsidRDefault="00880D81" w:rsidP="009D2332">
      <w:pPr>
        <w:pStyle w:val="Heading3"/>
        <w:spacing w:after="120"/>
      </w:pPr>
      <w:r w:rsidRPr="00B126D0">
        <w:t>tag suspected email within the header (for inbound email only</w:t>
      </w:r>
      <w:proofErr w:type="gramStart"/>
      <w:r w:rsidRPr="00B126D0">
        <w:t>);</w:t>
      </w:r>
      <w:proofErr w:type="gramEnd"/>
    </w:p>
    <w:p w14:paraId="76E6395A" w14:textId="77777777" w:rsidR="00880D81" w:rsidRPr="00B126D0" w:rsidRDefault="00880D81" w:rsidP="009D2332">
      <w:pPr>
        <w:pStyle w:val="Heading3"/>
        <w:spacing w:after="120"/>
      </w:pPr>
      <w:r w:rsidRPr="00B126D0">
        <w:t xml:space="preserve">copy suspected email to a pre-defined email </w:t>
      </w:r>
      <w:proofErr w:type="gramStart"/>
      <w:r w:rsidRPr="00B126D0">
        <w:t>address;</w:t>
      </w:r>
      <w:proofErr w:type="gramEnd"/>
    </w:p>
    <w:p w14:paraId="79331B0B" w14:textId="77777777" w:rsidR="00880D81" w:rsidRPr="00B126D0" w:rsidRDefault="00880D81" w:rsidP="009D2332">
      <w:pPr>
        <w:pStyle w:val="Heading3"/>
        <w:spacing w:after="120"/>
      </w:pPr>
      <w:r w:rsidRPr="00B126D0">
        <w:t>redirect suspected email to a pre-defined email address; and</w:t>
      </w:r>
    </w:p>
    <w:p w14:paraId="38A15DD2" w14:textId="77777777" w:rsidR="00880D81" w:rsidRPr="00B126D0" w:rsidRDefault="00880D81" w:rsidP="00880D81">
      <w:pPr>
        <w:pStyle w:val="Heading3"/>
      </w:pPr>
      <w:r w:rsidRPr="00B126D0">
        <w:t>delete suspected email.</w:t>
      </w:r>
    </w:p>
    <w:p w14:paraId="21991FA0" w14:textId="77777777" w:rsidR="00880D81" w:rsidRPr="00B126D0" w:rsidRDefault="00880D81" w:rsidP="00880D81">
      <w:pPr>
        <w:pStyle w:val="Heading2"/>
      </w:pPr>
      <w:r w:rsidRPr="00B126D0">
        <w:t xml:space="preserve">If you choose to redirect or delete email containing a suspected pornographic image, then an automatic alert will be sent to the sender.  If the email is </w:t>
      </w:r>
      <w:proofErr w:type="gramStart"/>
      <w:r w:rsidRPr="00B126D0">
        <w:t>inbound</w:t>
      </w:r>
      <w:proofErr w:type="gramEnd"/>
      <w:r w:rsidRPr="00B126D0">
        <w:t xml:space="preserve"> to you, then an automatic alert is also sent to the intended recipient.  </w:t>
      </w:r>
    </w:p>
    <w:p w14:paraId="0A5F0AE7" w14:textId="77777777" w:rsidR="00880D81" w:rsidRPr="00B126D0" w:rsidRDefault="00880D81" w:rsidP="00880D81">
      <w:pPr>
        <w:pStyle w:val="Indent1"/>
      </w:pPr>
      <w:bookmarkStart w:id="69" w:name="_Toc468183224"/>
      <w:r w:rsidRPr="00B126D0">
        <w:t>Reports</w:t>
      </w:r>
      <w:bookmarkEnd w:id="69"/>
    </w:p>
    <w:p w14:paraId="7B320838" w14:textId="77777777" w:rsidR="00880D81" w:rsidRPr="00B126D0" w:rsidRDefault="00880D81" w:rsidP="00880D81">
      <w:pPr>
        <w:pStyle w:val="Heading2"/>
      </w:pPr>
      <w:r w:rsidRPr="00B126D0">
        <w:rPr>
          <w:lang w:val="en-US"/>
        </w:rPr>
        <w:t xml:space="preserve">We will provide you with reports through the online tool or you can configure the </w:t>
      </w:r>
      <w:r w:rsidRPr="00B126D0">
        <w:t>image control service</w:t>
      </w:r>
      <w:r w:rsidRPr="00B126D0">
        <w:rPr>
          <w:lang w:val="en-US"/>
        </w:rPr>
        <w:t xml:space="preserve"> to send you reports by email on a weekly or monthly basis.</w:t>
      </w:r>
    </w:p>
    <w:p w14:paraId="49725769" w14:textId="77777777" w:rsidR="00880D81" w:rsidRPr="00B126D0" w:rsidRDefault="00880D81" w:rsidP="00880D81">
      <w:pPr>
        <w:pStyle w:val="Indent1"/>
      </w:pPr>
      <w:bookmarkStart w:id="70" w:name="_Toc468183225"/>
      <w:r w:rsidRPr="00B126D0">
        <w:rPr>
          <w:lang w:val="en-US"/>
        </w:rPr>
        <w:t>General</w:t>
      </w:r>
      <w:bookmarkEnd w:id="70"/>
    </w:p>
    <w:p w14:paraId="429035C7" w14:textId="77777777" w:rsidR="00880D81" w:rsidRPr="00B126D0" w:rsidRDefault="00880D81" w:rsidP="00850FF5">
      <w:pPr>
        <w:pStyle w:val="Heading2"/>
        <w:spacing w:after="120"/>
      </w:pPr>
      <w:r w:rsidRPr="00B126D0">
        <w:t>You acknowledge that the image control service may not be able to scan:</w:t>
      </w:r>
    </w:p>
    <w:p w14:paraId="316BFCF1" w14:textId="77777777" w:rsidR="00880D81" w:rsidRPr="00B126D0" w:rsidRDefault="00880D81" w:rsidP="00850FF5">
      <w:pPr>
        <w:pStyle w:val="Heading3"/>
        <w:spacing w:after="120"/>
      </w:pPr>
      <w:r w:rsidRPr="00B126D0">
        <w:t>attachments with certain content (for example, password protected or encrypted content); and</w:t>
      </w:r>
    </w:p>
    <w:p w14:paraId="16D387BD" w14:textId="77777777" w:rsidR="00880D81" w:rsidRPr="00B126D0" w:rsidRDefault="00880D81" w:rsidP="00850FF5">
      <w:pPr>
        <w:pStyle w:val="Heading3"/>
        <w:spacing w:after="120"/>
      </w:pPr>
      <w:r w:rsidRPr="00B126D0">
        <w:t>pornographic images embedded in documents or file types other than image file types.</w:t>
      </w:r>
    </w:p>
    <w:p w14:paraId="4C0B1D80" w14:textId="77777777" w:rsidR="00880D81" w:rsidRPr="00B126D0" w:rsidRDefault="00880D81" w:rsidP="00880D81">
      <w:pPr>
        <w:pStyle w:val="Heading2"/>
      </w:pPr>
      <w:r w:rsidRPr="00B126D0">
        <w:t>If you release or request the release of a virus infected email, then the released email will not be scanned by the image control service prior to release.</w:t>
      </w:r>
    </w:p>
    <w:p w14:paraId="6177880C" w14:textId="77777777" w:rsidR="00880D81" w:rsidRPr="00B126D0" w:rsidRDefault="00880D81" w:rsidP="00880D81">
      <w:pPr>
        <w:pStyle w:val="Heading1"/>
      </w:pPr>
      <w:bookmarkStart w:id="71" w:name="_Toc468183226"/>
      <w:r w:rsidRPr="00B126D0">
        <w:t>Content control service</w:t>
      </w:r>
      <w:bookmarkEnd w:id="71"/>
    </w:p>
    <w:p w14:paraId="41AB1850" w14:textId="77777777" w:rsidR="00880D81" w:rsidRPr="00B126D0" w:rsidRDefault="00880D81" w:rsidP="00880D81">
      <w:pPr>
        <w:pStyle w:val="Indent1"/>
      </w:pPr>
      <w:bookmarkStart w:id="72" w:name="_Toc468183227"/>
      <w:r w:rsidRPr="00B126D0">
        <w:t>What is the content control service?</w:t>
      </w:r>
      <w:bookmarkEnd w:id="72"/>
    </w:p>
    <w:p w14:paraId="5BD09ABD" w14:textId="77777777" w:rsidR="00880D81" w:rsidRPr="00B126D0" w:rsidRDefault="00880D81" w:rsidP="00880D81">
      <w:pPr>
        <w:pStyle w:val="Heading2"/>
      </w:pPr>
      <w:r w:rsidRPr="00B126D0">
        <w:t xml:space="preserve">The content control service is a service designed to enable you to configure your own </w:t>
      </w:r>
      <w:proofErr w:type="gramStart"/>
      <w:r w:rsidRPr="00B126D0">
        <w:t>rule based</w:t>
      </w:r>
      <w:proofErr w:type="gramEnd"/>
      <w:r w:rsidRPr="00B126D0">
        <w:t xml:space="preserve"> filtering strategy in line with your acceptable use policy (or its equivalent) in relation to email.  </w:t>
      </w:r>
    </w:p>
    <w:p w14:paraId="6CCD3127" w14:textId="77777777" w:rsidR="00880D81" w:rsidRPr="00B126D0" w:rsidRDefault="00880D81" w:rsidP="00880D81">
      <w:pPr>
        <w:pStyle w:val="Heading2"/>
      </w:pPr>
      <w:r w:rsidRPr="00B126D0">
        <w:t xml:space="preserve">The content control service allows you to build a collection of rules upon which incoming and outgoing email is filtered.  </w:t>
      </w:r>
    </w:p>
    <w:p w14:paraId="16E3A5F9" w14:textId="77777777" w:rsidR="00880D81" w:rsidRPr="00B126D0" w:rsidRDefault="00880D81" w:rsidP="00880D81">
      <w:pPr>
        <w:pStyle w:val="Heading2"/>
      </w:pPr>
      <w:r w:rsidRPr="00B126D0">
        <w:t xml:space="preserve">A rule is an instruction you set up to identify a particular format of message/attachment or content with a particular course of action to be taken in relation to the email.  </w:t>
      </w:r>
    </w:p>
    <w:p w14:paraId="3662FE3A" w14:textId="77777777" w:rsidR="00880D81" w:rsidRPr="00B126D0" w:rsidRDefault="00880D81" w:rsidP="00880D81">
      <w:pPr>
        <w:pStyle w:val="Indent1"/>
      </w:pPr>
      <w:bookmarkStart w:id="73" w:name="_Toc468183228"/>
      <w:r w:rsidRPr="00B126D0">
        <w:lastRenderedPageBreak/>
        <w:t>Configuration</w:t>
      </w:r>
      <w:bookmarkEnd w:id="73"/>
    </w:p>
    <w:p w14:paraId="0EBFB677" w14:textId="77777777" w:rsidR="00880D81" w:rsidRPr="00B126D0" w:rsidRDefault="00880D81" w:rsidP="00880D81">
      <w:pPr>
        <w:pStyle w:val="Heading2"/>
      </w:pPr>
      <w:r w:rsidRPr="00B126D0">
        <w:t xml:space="preserve">You are responsible for determining the configuration options for the content control service for each domain according to your needs and notify those configuration options to us through the online tool.  </w:t>
      </w:r>
    </w:p>
    <w:p w14:paraId="6BC799F7" w14:textId="77777777" w:rsidR="00880D81" w:rsidRPr="00B126D0" w:rsidRDefault="00880D81" w:rsidP="00880D81">
      <w:pPr>
        <w:pStyle w:val="Heading2"/>
      </w:pPr>
      <w:r w:rsidRPr="00B126D0">
        <w:t>You may configure rules on a ‘per domain’, ‘per group’ or ‘individual’ basis.</w:t>
      </w:r>
    </w:p>
    <w:p w14:paraId="636A9569" w14:textId="77777777" w:rsidR="00880D81" w:rsidRPr="00B126D0" w:rsidRDefault="00880D81" w:rsidP="00880D81">
      <w:pPr>
        <w:pStyle w:val="Heading2"/>
      </w:pPr>
      <w:r w:rsidRPr="00B126D0">
        <w:t>If you change a rule, then that change will become effective within 24 hours of being made.</w:t>
      </w:r>
    </w:p>
    <w:p w14:paraId="0AF2C094" w14:textId="77777777" w:rsidR="00880D81" w:rsidRPr="00B126D0" w:rsidRDefault="00880D81" w:rsidP="00880D81">
      <w:pPr>
        <w:pStyle w:val="Heading2"/>
      </w:pPr>
      <w:r w:rsidRPr="00B126D0">
        <w:t xml:space="preserve">You may configure the options setting out the action to be taken upon detecting a suspected email.  These configuration options may be set independently for inbound and outbound email.  We recommend that these options be set in line with your acceptable use policy (or its equivalent).  </w:t>
      </w:r>
    </w:p>
    <w:p w14:paraId="1DD2A2AB" w14:textId="77777777" w:rsidR="00880D81" w:rsidRPr="00B126D0" w:rsidRDefault="00880D81" w:rsidP="00850FF5">
      <w:pPr>
        <w:pStyle w:val="Heading2"/>
        <w:spacing w:after="120"/>
      </w:pPr>
      <w:r w:rsidRPr="00B126D0">
        <w:t>These configuration options are:</w:t>
      </w:r>
    </w:p>
    <w:p w14:paraId="34B736BD" w14:textId="77777777" w:rsidR="00880D81" w:rsidRPr="00B126D0" w:rsidRDefault="00880D81" w:rsidP="00850FF5">
      <w:pPr>
        <w:pStyle w:val="Heading3"/>
        <w:spacing w:after="120"/>
      </w:pPr>
      <w:r w:rsidRPr="00B126D0">
        <w:t xml:space="preserve">block and delete suspected </w:t>
      </w:r>
      <w:proofErr w:type="gramStart"/>
      <w:r w:rsidRPr="00B126D0">
        <w:t>email;</w:t>
      </w:r>
      <w:proofErr w:type="gramEnd"/>
    </w:p>
    <w:p w14:paraId="73BBC879" w14:textId="77777777" w:rsidR="00880D81" w:rsidRPr="00B126D0" w:rsidRDefault="00880D81" w:rsidP="00850FF5">
      <w:pPr>
        <w:pStyle w:val="Heading3"/>
        <w:spacing w:after="120"/>
      </w:pPr>
      <w:r w:rsidRPr="00B126D0">
        <w:t xml:space="preserve">tag (if inbound) and redirect suspected email to </w:t>
      </w:r>
      <w:proofErr w:type="gramStart"/>
      <w:r w:rsidRPr="00B126D0">
        <w:t>administrator;</w:t>
      </w:r>
      <w:proofErr w:type="gramEnd"/>
    </w:p>
    <w:p w14:paraId="0606C5AB" w14:textId="77777777" w:rsidR="00880D81" w:rsidRPr="00B126D0" w:rsidRDefault="00880D81" w:rsidP="00850FF5">
      <w:pPr>
        <w:pStyle w:val="Heading3"/>
        <w:spacing w:after="120"/>
      </w:pPr>
      <w:r w:rsidRPr="00B126D0">
        <w:t xml:space="preserve">tag (if inbound) and copy suspected email to </w:t>
      </w:r>
      <w:proofErr w:type="gramStart"/>
      <w:r w:rsidRPr="00B126D0">
        <w:t>administrator;</w:t>
      </w:r>
      <w:proofErr w:type="gramEnd"/>
    </w:p>
    <w:p w14:paraId="4CD9E067" w14:textId="77777777" w:rsidR="00880D81" w:rsidRPr="00B126D0" w:rsidRDefault="00880D81" w:rsidP="00850FF5">
      <w:pPr>
        <w:pStyle w:val="Heading3"/>
        <w:spacing w:after="120"/>
      </w:pPr>
      <w:r w:rsidRPr="00B126D0">
        <w:t xml:space="preserve">tag (if inbound) header of suspected </w:t>
      </w:r>
      <w:proofErr w:type="gramStart"/>
      <w:r w:rsidRPr="00B126D0">
        <w:t>email;</w:t>
      </w:r>
      <w:proofErr w:type="gramEnd"/>
    </w:p>
    <w:p w14:paraId="5D829A7F" w14:textId="77777777" w:rsidR="00880D81" w:rsidRPr="00B126D0" w:rsidRDefault="00880D81" w:rsidP="00850FF5">
      <w:pPr>
        <w:pStyle w:val="Heading3"/>
        <w:spacing w:after="120"/>
      </w:pPr>
      <w:r w:rsidRPr="00B126D0">
        <w:t>compress email attachments; and</w:t>
      </w:r>
    </w:p>
    <w:p w14:paraId="766DD41F" w14:textId="77777777" w:rsidR="00880D81" w:rsidRPr="00B126D0" w:rsidRDefault="00880D81" w:rsidP="00880D81">
      <w:pPr>
        <w:pStyle w:val="Heading3"/>
      </w:pPr>
      <w:r w:rsidRPr="00B126D0">
        <w:t>log only to statistics.</w:t>
      </w:r>
    </w:p>
    <w:p w14:paraId="6E6FAF3B" w14:textId="77777777" w:rsidR="00880D81" w:rsidRPr="00B126D0" w:rsidRDefault="00880D81" w:rsidP="00880D81">
      <w:pPr>
        <w:pStyle w:val="Indent1"/>
      </w:pPr>
      <w:bookmarkStart w:id="74" w:name="_Toc468183229"/>
      <w:r w:rsidRPr="00B126D0">
        <w:t>Content Control Support</w:t>
      </w:r>
      <w:bookmarkEnd w:id="74"/>
    </w:p>
    <w:p w14:paraId="4DA261F2" w14:textId="77777777" w:rsidR="00880D81" w:rsidRPr="00B126D0" w:rsidRDefault="00880D81" w:rsidP="00850FF5">
      <w:pPr>
        <w:pStyle w:val="Heading2"/>
        <w:spacing w:after="120"/>
      </w:pPr>
      <w:r w:rsidRPr="00B126D0">
        <w:t>As part of the content control service, we will provide you with the following basic support features:</w:t>
      </w:r>
    </w:p>
    <w:p w14:paraId="69944FF6" w14:textId="77777777" w:rsidR="00880D81" w:rsidRPr="00B126D0" w:rsidRDefault="009A36F3" w:rsidP="00850FF5">
      <w:pPr>
        <w:pStyle w:val="Heading3"/>
        <w:spacing w:after="120"/>
      </w:pPr>
      <w:r w:rsidRPr="00B126D0">
        <w:t>a</w:t>
      </w:r>
      <w:r w:rsidR="00880D81" w:rsidRPr="00B126D0">
        <w:t xml:space="preserve"> training session (via WebEx or by phone) to walk through the </w:t>
      </w:r>
      <w:r w:rsidRPr="00B126D0">
        <w:t>c</w:t>
      </w:r>
      <w:r w:rsidR="00880D81" w:rsidRPr="00B126D0">
        <w:t xml:space="preserve">ontent </w:t>
      </w:r>
      <w:r w:rsidRPr="00B126D0">
        <w:t>c</w:t>
      </w:r>
      <w:r w:rsidR="00880D81" w:rsidRPr="00B126D0">
        <w:t>ontrol interface including a service description and Q&amp;A session; and</w:t>
      </w:r>
    </w:p>
    <w:p w14:paraId="79CC8268" w14:textId="77777777" w:rsidR="00880D81" w:rsidRPr="00B126D0" w:rsidRDefault="009A36F3" w:rsidP="00880D81">
      <w:pPr>
        <w:pStyle w:val="Heading3"/>
      </w:pPr>
      <w:r w:rsidRPr="00B126D0">
        <w:t>a</w:t>
      </w:r>
      <w:r w:rsidR="00880D81" w:rsidRPr="00B126D0">
        <w:t xml:space="preserve"> user </w:t>
      </w:r>
      <w:proofErr w:type="gramStart"/>
      <w:r w:rsidR="00880D81" w:rsidRPr="00B126D0">
        <w:t>guide</w:t>
      </w:r>
      <w:proofErr w:type="gramEnd"/>
      <w:r w:rsidR="00880D81" w:rsidRPr="00B126D0">
        <w:t>.</w:t>
      </w:r>
    </w:p>
    <w:p w14:paraId="35B3BB28" w14:textId="77777777" w:rsidR="00880D81" w:rsidRPr="00B126D0" w:rsidRDefault="00880D81" w:rsidP="00880D81">
      <w:pPr>
        <w:pStyle w:val="Indent1"/>
      </w:pPr>
      <w:bookmarkStart w:id="75" w:name="_Toc468183230"/>
      <w:r w:rsidRPr="00B126D0">
        <w:t>Reporting</w:t>
      </w:r>
      <w:bookmarkEnd w:id="75"/>
    </w:p>
    <w:p w14:paraId="4B1FAC3F" w14:textId="77777777" w:rsidR="00880D81" w:rsidRPr="00B126D0" w:rsidRDefault="00880D81" w:rsidP="00880D81">
      <w:pPr>
        <w:pStyle w:val="Heading2"/>
      </w:pPr>
      <w:r w:rsidRPr="00B126D0">
        <w:t xml:space="preserve">You may request reports on the results of your rules in the form of daily, weekly, </w:t>
      </w:r>
      <w:proofErr w:type="gramStart"/>
      <w:r w:rsidRPr="00B126D0">
        <w:t>monthly</w:t>
      </w:r>
      <w:proofErr w:type="gramEnd"/>
      <w:r w:rsidRPr="00B126D0">
        <w:t xml:space="preserve"> and annual summaries organised by both rule and by user. </w:t>
      </w:r>
    </w:p>
    <w:p w14:paraId="191FC801" w14:textId="77777777" w:rsidR="00880D81" w:rsidRPr="00B126D0" w:rsidRDefault="00880D81" w:rsidP="00880D81">
      <w:pPr>
        <w:pStyle w:val="Heading2"/>
      </w:pPr>
      <w:r w:rsidRPr="00B126D0">
        <w:t>If you request, then we may generate reports and provide those reports to you through email containing service activity logs on a weekly or monthly basis.</w:t>
      </w:r>
    </w:p>
    <w:p w14:paraId="73487D0A" w14:textId="77777777" w:rsidR="00880D81" w:rsidRPr="00B126D0" w:rsidRDefault="00880D81" w:rsidP="00880D81">
      <w:pPr>
        <w:pStyle w:val="Indent1"/>
      </w:pPr>
      <w:bookmarkStart w:id="76" w:name="_Toc468183231"/>
      <w:r w:rsidRPr="00B126D0">
        <w:rPr>
          <w:lang w:val="en-US"/>
        </w:rPr>
        <w:lastRenderedPageBreak/>
        <w:t>General</w:t>
      </w:r>
      <w:bookmarkEnd w:id="76"/>
    </w:p>
    <w:p w14:paraId="3EF1EF0E" w14:textId="77777777" w:rsidR="00880D81" w:rsidRPr="00B126D0" w:rsidRDefault="00880D81" w:rsidP="00880D81">
      <w:pPr>
        <w:pStyle w:val="Heading2"/>
      </w:pPr>
      <w:r w:rsidRPr="00B126D0">
        <w:t>You accept and agree that we (or our external suppliers) may compile and publish default word lists using words obtained from your custom word lists.</w:t>
      </w:r>
    </w:p>
    <w:p w14:paraId="626CC0D4" w14:textId="77777777" w:rsidR="00880D81" w:rsidRPr="00B126D0" w:rsidRDefault="00880D81" w:rsidP="00880D81">
      <w:pPr>
        <w:pStyle w:val="Heading2"/>
      </w:pPr>
      <w:r w:rsidRPr="00B126D0">
        <w:t>You acknowledge that if the content control service is used in conjunction with the quarantine action of the email anti spam service, then this may result in suspected spam being quarantined before it has been filtered by the content control service.</w:t>
      </w:r>
    </w:p>
    <w:p w14:paraId="012E6F91" w14:textId="77777777" w:rsidR="00880D81" w:rsidRPr="00B126D0" w:rsidRDefault="00880D81" w:rsidP="00880D81">
      <w:pPr>
        <w:pStyle w:val="Heading2"/>
      </w:pPr>
      <w:r w:rsidRPr="00B126D0">
        <w:t xml:space="preserve">The content control service may not be able to scan attachments with certain content </w:t>
      </w:r>
      <w:r w:rsidRPr="00B126D0">
        <w:rPr>
          <w:rStyle w:val="Heading2Char"/>
        </w:rPr>
        <w:t>(for example, password protected or encrypted</w:t>
      </w:r>
      <w:r w:rsidRPr="00B126D0">
        <w:t xml:space="preserve"> content).</w:t>
      </w:r>
    </w:p>
    <w:p w14:paraId="6D7ACC63" w14:textId="77777777" w:rsidR="00880D81" w:rsidRPr="00B126D0" w:rsidRDefault="00880D81" w:rsidP="00880D81">
      <w:pPr>
        <w:pStyle w:val="Heading2"/>
      </w:pPr>
      <w:r w:rsidRPr="00B126D0">
        <w:t>If you release or request the release of a virus infected email, then the released email will not be scanned by the content control service prior to release.</w:t>
      </w:r>
    </w:p>
    <w:p w14:paraId="1AFFF372" w14:textId="77777777" w:rsidR="00880D81" w:rsidRPr="00B126D0" w:rsidRDefault="00880D81" w:rsidP="00880D81">
      <w:pPr>
        <w:pStyle w:val="Heading1"/>
      </w:pPr>
      <w:bookmarkStart w:id="77" w:name="_Toc468183232"/>
      <w:r w:rsidRPr="00B126D0">
        <w:t>Web anti spyware and anti virus service</w:t>
      </w:r>
      <w:bookmarkEnd w:id="77"/>
    </w:p>
    <w:p w14:paraId="682B16A2" w14:textId="77777777" w:rsidR="00880D81" w:rsidRPr="00B126D0" w:rsidRDefault="00880D81" w:rsidP="00880D81">
      <w:pPr>
        <w:pStyle w:val="Indent1"/>
        <w:rPr>
          <w:lang w:val="en-US"/>
        </w:rPr>
      </w:pPr>
      <w:bookmarkStart w:id="78" w:name="_Toc468183233"/>
      <w:r w:rsidRPr="00B126D0">
        <w:rPr>
          <w:lang w:val="en-US"/>
        </w:rPr>
        <w:t>What is the web anti spyware and anti virus service?</w:t>
      </w:r>
      <w:bookmarkEnd w:id="78"/>
    </w:p>
    <w:p w14:paraId="581023DC" w14:textId="77777777" w:rsidR="00880D81" w:rsidRPr="00B126D0" w:rsidRDefault="00880D81" w:rsidP="00880D81">
      <w:pPr>
        <w:pStyle w:val="Heading2"/>
        <w:rPr>
          <w:lang w:val="en-US"/>
        </w:rPr>
      </w:pPr>
      <w:r w:rsidRPr="00B126D0">
        <w:rPr>
          <w:lang w:val="en-US"/>
        </w:rPr>
        <w:t xml:space="preserve">The web anti spyware and anti virus service is designed to scan a request for web pages and attachments that have been electronically routed through the service for known viruses. </w:t>
      </w:r>
    </w:p>
    <w:p w14:paraId="7E3C950C" w14:textId="77777777" w:rsidR="00880D81" w:rsidRPr="00B126D0" w:rsidRDefault="00880D81" w:rsidP="00880D81">
      <w:pPr>
        <w:pStyle w:val="Heading2"/>
        <w:rPr>
          <w:lang w:val="en-US"/>
        </w:rPr>
      </w:pPr>
      <w:r w:rsidRPr="00B126D0">
        <w:rPr>
          <w:lang w:val="en-US"/>
        </w:rPr>
        <w:t>Your external HTTP and FTP-over-HTTP requests including all attachments, macros or executables are directed through the web anti spyware and anti virus service.  Other content routed though HTTP (for example streaming media) can also be passed through the service but will not be scanned.</w:t>
      </w:r>
    </w:p>
    <w:p w14:paraId="752EDD4D" w14:textId="77777777" w:rsidR="00880D81" w:rsidRPr="00B126D0" w:rsidRDefault="00880D81" w:rsidP="00880D81">
      <w:pPr>
        <w:pStyle w:val="Indent1"/>
        <w:rPr>
          <w:lang w:val="en-US"/>
        </w:rPr>
      </w:pPr>
      <w:bookmarkStart w:id="79" w:name="_Toc468183234"/>
      <w:r w:rsidRPr="00B126D0">
        <w:rPr>
          <w:lang w:val="en-US"/>
        </w:rPr>
        <w:t>Configuration</w:t>
      </w:r>
      <w:bookmarkEnd w:id="79"/>
    </w:p>
    <w:p w14:paraId="21ECBB33" w14:textId="77777777" w:rsidR="00880D81" w:rsidRPr="00B126D0" w:rsidRDefault="00880D81" w:rsidP="00880D81">
      <w:pPr>
        <w:pStyle w:val="Heading2"/>
        <w:rPr>
          <w:lang w:val="en-US"/>
        </w:rPr>
      </w:pPr>
      <w:r w:rsidRPr="00B126D0">
        <w:rPr>
          <w:lang w:val="en-US"/>
        </w:rPr>
        <w:t xml:space="preserve">The configuration settings required to direct this external traffic via the web anti spyware and anti virus service are made and maintained by you and are dependent on your technical infrastructure.  </w:t>
      </w:r>
    </w:p>
    <w:p w14:paraId="11D6607B" w14:textId="77777777" w:rsidR="00880D81" w:rsidRPr="00B126D0" w:rsidRDefault="00880D81" w:rsidP="00880D81">
      <w:pPr>
        <w:pStyle w:val="Heading2"/>
        <w:rPr>
          <w:lang w:val="en-US"/>
        </w:rPr>
      </w:pPr>
      <w:r w:rsidRPr="00B126D0">
        <w:rPr>
          <w:lang w:val="en-US"/>
        </w:rPr>
        <w:t xml:space="preserve">You must ensure that internal HTTP/FTP-over-HTTP traffic (for example, to the corporate intranet) is not directed via the web anti spyware and anti virus service.  </w:t>
      </w:r>
    </w:p>
    <w:p w14:paraId="68401710" w14:textId="77777777" w:rsidR="00880D81" w:rsidRPr="00B126D0" w:rsidRDefault="00880D81" w:rsidP="00880D81">
      <w:pPr>
        <w:pStyle w:val="Heading2"/>
        <w:rPr>
          <w:lang w:val="en-US"/>
        </w:rPr>
      </w:pPr>
      <w:r w:rsidRPr="00B126D0">
        <w:rPr>
          <w:lang w:val="en-US"/>
        </w:rPr>
        <w:t>Where you have an Internet service that mandates a direct connection rather than via a proxy, you are responsible for making the necessary changes to your own infrastructure to facilitate this.</w:t>
      </w:r>
    </w:p>
    <w:p w14:paraId="7DC1AC7B" w14:textId="77777777" w:rsidR="00880D81" w:rsidRPr="00B126D0" w:rsidRDefault="00880D81" w:rsidP="00880D81">
      <w:pPr>
        <w:pStyle w:val="Heading2"/>
        <w:rPr>
          <w:lang w:val="en-US"/>
        </w:rPr>
      </w:pPr>
      <w:r w:rsidRPr="00B126D0">
        <w:rPr>
          <w:lang w:val="en-US"/>
        </w:rPr>
        <w:t>Access to the web anti spyware and anti virus service is restricted via “Scanning IP” which are the IP address(es) from which your web traffic originates.  The Scanning IPs are also used to identify the customer and dynamically select customer-specific settings.</w:t>
      </w:r>
    </w:p>
    <w:p w14:paraId="0A02EB90" w14:textId="77777777" w:rsidR="00880D81" w:rsidRPr="00B126D0" w:rsidRDefault="00880D81" w:rsidP="00880D81">
      <w:pPr>
        <w:pStyle w:val="Heading2"/>
        <w:rPr>
          <w:lang w:val="en-US"/>
        </w:rPr>
      </w:pPr>
      <w:r w:rsidRPr="00B126D0">
        <w:rPr>
          <w:lang w:val="en-US"/>
        </w:rPr>
        <w:lastRenderedPageBreak/>
        <w:t xml:space="preserve">The web anti spyware and anti virus service will scan as much of the web page and its attachments as possible.  It may not be possible to scan certain web pages, </w:t>
      </w:r>
      <w:proofErr w:type="gramStart"/>
      <w:r w:rsidRPr="00B126D0">
        <w:rPr>
          <w:lang w:val="en-US"/>
        </w:rPr>
        <w:t>content</w:t>
      </w:r>
      <w:proofErr w:type="gramEnd"/>
      <w:r w:rsidRPr="00B126D0">
        <w:rPr>
          <w:lang w:val="en-US"/>
        </w:rPr>
        <w:t xml:space="preserve"> or attachments (for example, password protected or encrypted content).  </w:t>
      </w:r>
    </w:p>
    <w:p w14:paraId="2D13B6F9" w14:textId="77777777" w:rsidR="00880D81" w:rsidRPr="00B126D0" w:rsidRDefault="00880D81" w:rsidP="00880D81">
      <w:pPr>
        <w:pStyle w:val="Heading2"/>
        <w:rPr>
          <w:lang w:val="en-US"/>
        </w:rPr>
      </w:pPr>
      <w:r w:rsidRPr="00B126D0">
        <w:rPr>
          <w:lang w:val="en-US"/>
        </w:rPr>
        <w:t xml:space="preserve">Attachments specifically identified as not capable of being scanned will be blocked by the web anti spyware and anti virus service.  </w:t>
      </w:r>
    </w:p>
    <w:p w14:paraId="685F491E" w14:textId="77777777" w:rsidR="00880D81" w:rsidRPr="00B126D0" w:rsidRDefault="00880D81" w:rsidP="00880D81">
      <w:pPr>
        <w:pStyle w:val="Heading2"/>
        <w:rPr>
          <w:lang w:val="en-US"/>
        </w:rPr>
      </w:pPr>
      <w:r w:rsidRPr="00B126D0">
        <w:rPr>
          <w:lang w:val="en-US"/>
        </w:rPr>
        <w:t>Streamed and encrypted traffic (that is, Streaming Media and/or HTTPS/SSL) cannot be scanned and will pass through the web anti spyware and anti virus service unscanned.</w:t>
      </w:r>
    </w:p>
    <w:p w14:paraId="2A84FBDC" w14:textId="77777777" w:rsidR="00880D81" w:rsidRPr="00B126D0" w:rsidRDefault="00880D81" w:rsidP="00880D81">
      <w:pPr>
        <w:pStyle w:val="Indent1"/>
        <w:rPr>
          <w:lang w:val="en-US"/>
        </w:rPr>
      </w:pPr>
      <w:bookmarkStart w:id="80" w:name="_Toc468183235"/>
      <w:r w:rsidRPr="00B126D0">
        <w:rPr>
          <w:lang w:val="en-US"/>
        </w:rPr>
        <w:t>Alerts</w:t>
      </w:r>
      <w:bookmarkEnd w:id="80"/>
    </w:p>
    <w:p w14:paraId="4ABEF958" w14:textId="77777777" w:rsidR="00880D81" w:rsidRPr="00B126D0" w:rsidRDefault="00880D81" w:rsidP="00880D81">
      <w:pPr>
        <w:pStyle w:val="Heading2"/>
        <w:rPr>
          <w:lang w:val="en-US"/>
        </w:rPr>
      </w:pPr>
      <w:r w:rsidRPr="00B126D0">
        <w:rPr>
          <w:lang w:val="en-US"/>
        </w:rPr>
        <w:t xml:space="preserve">If your web page or attachments are found by the web anti spyware and anti virus service to contain a virus, </w:t>
      </w:r>
      <w:proofErr w:type="gramStart"/>
      <w:r w:rsidRPr="00B126D0">
        <w:rPr>
          <w:lang w:val="en-US"/>
        </w:rPr>
        <w:t>spyware</w:t>
      </w:r>
      <w:proofErr w:type="gramEnd"/>
      <w:r w:rsidRPr="00B126D0">
        <w:rPr>
          <w:lang w:val="en-US"/>
        </w:rPr>
        <w:t xml:space="preserve"> or adware, or if the web page or attachment cannot be scanned, then access to that web page or attachment is denied.  The web anti spyware and anti virus service will display an automatic alert web page that you specify to the relevant user.  </w:t>
      </w:r>
    </w:p>
    <w:p w14:paraId="1B707751" w14:textId="77777777" w:rsidR="00880D81" w:rsidRPr="00B126D0" w:rsidRDefault="00880D81" w:rsidP="00880D81">
      <w:pPr>
        <w:pStyle w:val="Heading2"/>
        <w:rPr>
          <w:lang w:val="en-US"/>
        </w:rPr>
      </w:pPr>
      <w:r w:rsidRPr="00B126D0">
        <w:rPr>
          <w:lang w:val="en-US"/>
        </w:rPr>
        <w:t>In certain cases, and where one or more elements of the requested content is blocked, it may not be possible to display the alert web page, but access to the infected page or attachment will still be denied.</w:t>
      </w:r>
    </w:p>
    <w:p w14:paraId="449E29CE" w14:textId="77777777" w:rsidR="00880D81" w:rsidRPr="00B126D0" w:rsidRDefault="00880D81" w:rsidP="00880D81">
      <w:pPr>
        <w:pStyle w:val="Heading1"/>
      </w:pPr>
      <w:bookmarkStart w:id="81" w:name="_Toc468183236"/>
      <w:r w:rsidRPr="00B126D0">
        <w:t>Web URL filtering service</w:t>
      </w:r>
      <w:bookmarkEnd w:id="81"/>
    </w:p>
    <w:p w14:paraId="02B69357" w14:textId="77777777" w:rsidR="00880D81" w:rsidRPr="00B126D0" w:rsidRDefault="00880D81" w:rsidP="00880D81">
      <w:pPr>
        <w:pStyle w:val="Indent1"/>
      </w:pPr>
      <w:bookmarkStart w:id="82" w:name="_Toc468183237"/>
      <w:r w:rsidRPr="00B126D0">
        <w:t xml:space="preserve">What is the </w:t>
      </w:r>
      <w:r w:rsidRPr="00B126D0">
        <w:rPr>
          <w:lang w:val="en-US"/>
        </w:rPr>
        <w:t>web</w:t>
      </w:r>
      <w:r w:rsidRPr="00B126D0">
        <w:t xml:space="preserve"> URL filtering service?</w:t>
      </w:r>
      <w:bookmarkEnd w:id="82"/>
    </w:p>
    <w:p w14:paraId="313F195E" w14:textId="77777777" w:rsidR="00880D81" w:rsidRPr="00B126D0" w:rsidRDefault="00880D81" w:rsidP="00880D81">
      <w:pPr>
        <w:pStyle w:val="Heading2"/>
      </w:pPr>
      <w:r w:rsidRPr="00B126D0">
        <w:t>The web URL filtering service is designed to filter out certain URLs or access to certain web pages based on an access restriction policy that you determine.</w:t>
      </w:r>
    </w:p>
    <w:p w14:paraId="5CBCFDCC" w14:textId="77777777" w:rsidR="00880D81" w:rsidRPr="00B126D0" w:rsidRDefault="00880D81" w:rsidP="00880D81">
      <w:pPr>
        <w:pStyle w:val="Heading2"/>
      </w:pPr>
      <w:r w:rsidRPr="00B126D0">
        <w:t xml:space="preserve">You must direct your external HTTP and FTP-over-HTTP requests, including all attachments, </w:t>
      </w:r>
      <w:proofErr w:type="gramStart"/>
      <w:r w:rsidRPr="00B126D0">
        <w:t>macros</w:t>
      </w:r>
      <w:proofErr w:type="gramEnd"/>
      <w:r w:rsidRPr="00B126D0">
        <w:t xml:space="preserve"> or executables through the web URL filtering service.  After you have made the relevant configuration changes, your requests for web pages and attachments are electronically routed via the web URL filtering service and digitally examined.  </w:t>
      </w:r>
    </w:p>
    <w:p w14:paraId="59615300" w14:textId="77777777" w:rsidR="00880D81" w:rsidRPr="00B126D0" w:rsidRDefault="00880D81" w:rsidP="00880D81">
      <w:pPr>
        <w:pStyle w:val="Indent1"/>
      </w:pPr>
      <w:bookmarkStart w:id="83" w:name="_Toc468183238"/>
      <w:r w:rsidRPr="00B126D0">
        <w:t>Configuration</w:t>
      </w:r>
      <w:bookmarkEnd w:id="83"/>
    </w:p>
    <w:p w14:paraId="05BA0351" w14:textId="77777777" w:rsidR="00880D81" w:rsidRPr="00B126D0" w:rsidRDefault="00880D81" w:rsidP="00880D81">
      <w:pPr>
        <w:pStyle w:val="Heading2"/>
      </w:pPr>
      <w:r w:rsidRPr="00B126D0">
        <w:t xml:space="preserve">You must configure your external web traffic through the web URL filtering service and maintain any necessary configurations.  </w:t>
      </w:r>
    </w:p>
    <w:p w14:paraId="4C1DE582" w14:textId="77777777" w:rsidR="00880D81" w:rsidRPr="00B126D0" w:rsidRDefault="00880D81" w:rsidP="00880D81">
      <w:pPr>
        <w:pStyle w:val="Heading2"/>
      </w:pPr>
      <w:r w:rsidRPr="00B126D0">
        <w:t xml:space="preserve">You are responsible for configuring your systems so that they do not direct your internal HTTP/FTP-over-HTTP traffic (for example, to the corporate intranet) through the web URL filtering service.  </w:t>
      </w:r>
    </w:p>
    <w:p w14:paraId="31FA9713" w14:textId="77777777" w:rsidR="00880D81" w:rsidRPr="00B126D0" w:rsidRDefault="00880D81" w:rsidP="00880D81">
      <w:pPr>
        <w:pStyle w:val="Heading2"/>
      </w:pPr>
      <w:r w:rsidRPr="00B126D0">
        <w:t xml:space="preserve">Where you have Internet services that require a direct connection rather than via a proxy, </w:t>
      </w:r>
      <w:r w:rsidRPr="00B126D0">
        <w:lastRenderedPageBreak/>
        <w:t>it is your responsibility to make the necessary changes to your own infrastructure to facilitate this.</w:t>
      </w:r>
    </w:p>
    <w:p w14:paraId="75828E7D" w14:textId="77777777" w:rsidR="00880D81" w:rsidRPr="00B126D0" w:rsidRDefault="00880D81" w:rsidP="00880D81">
      <w:pPr>
        <w:pStyle w:val="Heading2"/>
      </w:pPr>
      <w:r w:rsidRPr="00B126D0">
        <w:t>Access to the web URL filtering service is restricted via “Scanning IP” which are the IP address(es) from which your web traffic originates.  The Scanning IPs are also used to identify you and dynamically select your specific settings.</w:t>
      </w:r>
    </w:p>
    <w:p w14:paraId="2CA14267" w14:textId="77777777" w:rsidR="00880D81" w:rsidRPr="00B126D0" w:rsidRDefault="00880D81" w:rsidP="00880D81">
      <w:pPr>
        <w:pStyle w:val="Heading2"/>
      </w:pPr>
      <w:r w:rsidRPr="00B126D0">
        <w:t>You are responsible for configuring the web URL filtering service to create access restriction policies (based both on categories and types of content) and deploy these at specific times to specific users or groups.</w:t>
      </w:r>
    </w:p>
    <w:p w14:paraId="417D3FF6" w14:textId="77777777" w:rsidR="00880D81" w:rsidRPr="00B126D0" w:rsidRDefault="00880D81" w:rsidP="00880D81">
      <w:pPr>
        <w:pStyle w:val="Indent1"/>
      </w:pPr>
      <w:bookmarkStart w:id="84" w:name="_Toc468183239"/>
      <w:r w:rsidRPr="00B126D0">
        <w:t>Alerts</w:t>
      </w:r>
      <w:bookmarkEnd w:id="84"/>
    </w:p>
    <w:p w14:paraId="7D0B9256" w14:textId="77777777" w:rsidR="00880D81" w:rsidRPr="00B126D0" w:rsidRDefault="00880D81" w:rsidP="00880D81">
      <w:pPr>
        <w:pStyle w:val="Heading2"/>
      </w:pPr>
      <w:r w:rsidRPr="00B126D0">
        <w:t xml:space="preserve">If a user requests a </w:t>
      </w:r>
      <w:r w:rsidRPr="00B126D0">
        <w:rPr>
          <w:lang w:val="en-US"/>
        </w:rPr>
        <w:t>web page</w:t>
      </w:r>
      <w:r w:rsidRPr="00B126D0">
        <w:t xml:space="preserve"> or attachment where an access restriction policy applies, then access to that </w:t>
      </w:r>
      <w:r w:rsidRPr="00B126D0">
        <w:rPr>
          <w:lang w:val="en-US"/>
        </w:rPr>
        <w:t>web page</w:t>
      </w:r>
      <w:r w:rsidRPr="00B126D0">
        <w:t xml:space="preserve"> or attachment is denied and the user will be displayed an automatic alert </w:t>
      </w:r>
      <w:r w:rsidRPr="00B126D0">
        <w:rPr>
          <w:lang w:val="en-US"/>
        </w:rPr>
        <w:t xml:space="preserve">web page </w:t>
      </w:r>
      <w:r w:rsidRPr="00B126D0">
        <w:rPr>
          <w:rFonts w:cs="Arial"/>
          <w:lang w:val="en-US"/>
        </w:rPr>
        <w:t>or will be sent an optional email</w:t>
      </w:r>
      <w:r w:rsidRPr="00B126D0">
        <w:t xml:space="preserve">.  </w:t>
      </w:r>
    </w:p>
    <w:p w14:paraId="3FF9E281" w14:textId="77777777" w:rsidR="00880D81" w:rsidRPr="00B126D0" w:rsidRDefault="00880D81" w:rsidP="00880D81">
      <w:pPr>
        <w:pStyle w:val="Heading2"/>
      </w:pPr>
      <w:r w:rsidRPr="00B126D0">
        <w:t xml:space="preserve">In certain cases, and where one or more elements of the requested content is blocked, it may not be possible to display the alert </w:t>
      </w:r>
      <w:r w:rsidRPr="00B126D0">
        <w:rPr>
          <w:lang w:val="en-US"/>
        </w:rPr>
        <w:t>web page</w:t>
      </w:r>
      <w:r w:rsidRPr="00B126D0">
        <w:t>, but access to the relevant page will still be denied.</w:t>
      </w:r>
    </w:p>
    <w:p w14:paraId="7073530A" w14:textId="77777777" w:rsidR="00880D81" w:rsidRPr="00B126D0" w:rsidRDefault="00880D81" w:rsidP="00880D81">
      <w:pPr>
        <w:pStyle w:val="Heading1"/>
        <w:spacing w:line="240" w:lineRule="auto"/>
      </w:pPr>
      <w:bookmarkStart w:id="85" w:name="_Toc149387721"/>
      <w:bookmarkStart w:id="86" w:name="_Toc468183240"/>
      <w:bookmarkStart w:id="87" w:name="_Toc113277766"/>
      <w:bookmarkEnd w:id="54"/>
      <w:r w:rsidRPr="00B126D0">
        <w:t>Service levels</w:t>
      </w:r>
      <w:bookmarkEnd w:id="85"/>
      <w:bookmarkEnd w:id="86"/>
    </w:p>
    <w:p w14:paraId="1345A138" w14:textId="77777777" w:rsidR="00880D81" w:rsidRPr="00B126D0" w:rsidRDefault="00880D81" w:rsidP="00880D81">
      <w:pPr>
        <w:pStyle w:val="Indent1"/>
      </w:pPr>
      <w:bookmarkStart w:id="88" w:name="_Toc468183241"/>
      <w:r w:rsidRPr="00B126D0">
        <w:t>About service levels</w:t>
      </w:r>
      <w:bookmarkEnd w:id="88"/>
    </w:p>
    <w:p w14:paraId="71469B1C" w14:textId="6ECFB909" w:rsidR="00880D81" w:rsidRPr="00B126D0" w:rsidRDefault="00A646C4" w:rsidP="00880D81">
      <w:pPr>
        <w:pStyle w:val="Heading2"/>
        <w:spacing w:line="240" w:lineRule="auto"/>
      </w:pPr>
      <w:r w:rsidRPr="00B126D0">
        <w:t xml:space="preserve">The service levels set out in this section are indicative targets only.  </w:t>
      </w:r>
      <w:r w:rsidR="00025414" w:rsidRPr="00025414">
        <w:t>Subject to the Australian Consumer Law provisions in the General Terms of Our Customer Terms</w:t>
      </w:r>
      <w:r w:rsidR="00025414">
        <w:t>,</w:t>
      </w:r>
      <w:r w:rsidR="00025414" w:rsidRPr="00025414">
        <w:t xml:space="preserve"> </w:t>
      </w:r>
      <w:r w:rsidR="00025414">
        <w:t>w</w:t>
      </w:r>
      <w:r w:rsidR="00880D81" w:rsidRPr="00B126D0">
        <w:t xml:space="preserve">e will endeavour to provide Protection and Control services to meet </w:t>
      </w:r>
      <w:r w:rsidRPr="00B126D0">
        <w:t xml:space="preserve">such </w:t>
      </w:r>
      <w:r w:rsidR="004034FD" w:rsidRPr="00B126D0">
        <w:t xml:space="preserve">indicative </w:t>
      </w:r>
      <w:r w:rsidR="00880D81" w:rsidRPr="00B126D0">
        <w:t>service levels, but do not promise the provision of continuous or fault free services.</w:t>
      </w:r>
    </w:p>
    <w:p w14:paraId="3CB98319" w14:textId="77777777" w:rsidR="00880D81" w:rsidRPr="00B126D0" w:rsidRDefault="00880D81" w:rsidP="00880D81">
      <w:pPr>
        <w:pStyle w:val="Heading2"/>
        <w:spacing w:line="240" w:lineRule="auto"/>
      </w:pPr>
      <w:r w:rsidRPr="00B126D0">
        <w:t>We will only commence monitoring the performance of a Protection or a Control service against the relevant service level 30 days after the date you commence using that service.</w:t>
      </w:r>
    </w:p>
    <w:p w14:paraId="33E72EB9" w14:textId="77777777" w:rsidR="00880D81" w:rsidRPr="00B126D0" w:rsidRDefault="00880D81" w:rsidP="00880D81">
      <w:pPr>
        <w:pStyle w:val="Heading2"/>
        <w:spacing w:line="240" w:lineRule="auto"/>
      </w:pPr>
      <w:r w:rsidRPr="00B126D0">
        <w:t>The relevant service level will not apply to the Protection or Control services:</w:t>
      </w:r>
    </w:p>
    <w:p w14:paraId="46F8447A" w14:textId="77777777" w:rsidR="00880D81" w:rsidRPr="00B126D0" w:rsidRDefault="00880D81" w:rsidP="00880D81">
      <w:pPr>
        <w:pStyle w:val="Heading3"/>
        <w:spacing w:line="240" w:lineRule="auto"/>
      </w:pPr>
      <w:r w:rsidRPr="00B126D0">
        <w:t xml:space="preserve">during the period your system configuration is not compliant with all relevant standards and guidelines as advised by us from time to </w:t>
      </w:r>
      <w:proofErr w:type="gramStart"/>
      <w:r w:rsidRPr="00B126D0">
        <w:t>time;</w:t>
      </w:r>
      <w:proofErr w:type="gramEnd"/>
    </w:p>
    <w:p w14:paraId="3D67CAEC" w14:textId="77777777" w:rsidR="00880D81" w:rsidRPr="00B126D0" w:rsidRDefault="00880D81" w:rsidP="00880D81">
      <w:pPr>
        <w:pStyle w:val="Heading3"/>
        <w:spacing w:line="240" w:lineRule="auto"/>
      </w:pPr>
      <w:r w:rsidRPr="00B126D0">
        <w:t xml:space="preserve">during each period of planned </w:t>
      </w:r>
      <w:proofErr w:type="gramStart"/>
      <w:r w:rsidRPr="00B126D0">
        <w:t>maintenance;</w:t>
      </w:r>
      <w:proofErr w:type="gramEnd"/>
    </w:p>
    <w:p w14:paraId="51E087F7" w14:textId="77777777" w:rsidR="00880D81" w:rsidRPr="00B126D0" w:rsidRDefault="00880D81" w:rsidP="00880D81">
      <w:pPr>
        <w:pStyle w:val="Heading3"/>
        <w:spacing w:line="240" w:lineRule="auto"/>
      </w:pPr>
      <w:r w:rsidRPr="00B126D0">
        <w:t xml:space="preserve">during each period a Protection or a Control service is not available to you due to an event beyond our reasonable control or your actions or </w:t>
      </w:r>
      <w:proofErr w:type="gramStart"/>
      <w:r w:rsidRPr="00B126D0">
        <w:t>omissions;</w:t>
      </w:r>
      <w:proofErr w:type="gramEnd"/>
    </w:p>
    <w:p w14:paraId="2DCCEC78" w14:textId="77777777" w:rsidR="00880D81" w:rsidRPr="00B126D0" w:rsidRDefault="00880D81" w:rsidP="00880D81">
      <w:pPr>
        <w:pStyle w:val="Heading3"/>
        <w:spacing w:line="240" w:lineRule="auto"/>
      </w:pPr>
      <w:r w:rsidRPr="00B126D0">
        <w:t>during each period a Protection or a Control service has been suspended in accordance with these terms; or</w:t>
      </w:r>
    </w:p>
    <w:p w14:paraId="299873FD" w14:textId="77777777" w:rsidR="00880D81" w:rsidRPr="00B126D0" w:rsidRDefault="00880D81" w:rsidP="00880D81">
      <w:pPr>
        <w:pStyle w:val="Heading3"/>
        <w:spacing w:line="240" w:lineRule="auto"/>
      </w:pPr>
      <w:r w:rsidRPr="00B126D0">
        <w:lastRenderedPageBreak/>
        <w:t xml:space="preserve">if you </w:t>
      </w:r>
      <w:proofErr w:type="gramStart"/>
      <w:r w:rsidRPr="00B126D0">
        <w:t>are located in</w:t>
      </w:r>
      <w:proofErr w:type="gramEnd"/>
      <w:r w:rsidRPr="00B126D0">
        <w:t xml:space="preserve"> </w:t>
      </w:r>
      <w:smartTag w:uri="urn:schemas-microsoft-com:office:smarttags" w:element="country-region">
        <w:smartTag w:uri="urn:schemas-microsoft-com:office:smarttags" w:element="place">
          <w:r w:rsidRPr="00B126D0">
            <w:t>Germany</w:t>
          </w:r>
        </w:smartTag>
      </w:smartTag>
      <w:r w:rsidRPr="00B126D0">
        <w:t>.</w:t>
      </w:r>
    </w:p>
    <w:p w14:paraId="58A673D2" w14:textId="77777777" w:rsidR="00880D81" w:rsidRPr="00B126D0" w:rsidRDefault="00880D81" w:rsidP="00880D81">
      <w:pPr>
        <w:pStyle w:val="Indent1"/>
      </w:pPr>
      <w:bookmarkStart w:id="89" w:name="_Toc468183242"/>
      <w:r w:rsidRPr="00B126D0">
        <w:t>Measurement of service levels</w:t>
      </w:r>
      <w:bookmarkEnd w:id="89"/>
    </w:p>
    <w:p w14:paraId="04B62100" w14:textId="77777777" w:rsidR="00880D81" w:rsidRPr="00B126D0" w:rsidRDefault="00880D81" w:rsidP="00880D81">
      <w:pPr>
        <w:pStyle w:val="Heading2"/>
      </w:pPr>
      <w:r w:rsidRPr="00B126D0">
        <w:t>We will endeavour to provide monthly reports to you setting out our performance of the Protection or Control services against the applicable service levels.</w:t>
      </w:r>
      <w:r w:rsidR="004034FD" w:rsidRPr="00B126D0">
        <w:t xml:space="preserve">  </w:t>
      </w:r>
      <w:r w:rsidRPr="00B126D0">
        <w:t>We are solely responsible for measuring our performance of the Protection and the Control services against the relevant service levels.</w:t>
      </w:r>
    </w:p>
    <w:p w14:paraId="5A1CAB14" w14:textId="77777777" w:rsidR="00880D81" w:rsidRPr="00B126D0" w:rsidRDefault="00880D81" w:rsidP="00880D81">
      <w:pPr>
        <w:pStyle w:val="Indent1"/>
      </w:pPr>
      <w:bookmarkStart w:id="90" w:name="_Toc468183243"/>
      <w:r w:rsidRPr="00B126D0">
        <w:t>Latency</w:t>
      </w:r>
      <w:bookmarkEnd w:id="90"/>
    </w:p>
    <w:p w14:paraId="18DC134E" w14:textId="77777777" w:rsidR="00880D81" w:rsidRPr="00B126D0" w:rsidRDefault="00880D81" w:rsidP="00880D81">
      <w:pPr>
        <w:pStyle w:val="Heading2"/>
      </w:pPr>
      <w:r w:rsidRPr="00B126D0">
        <w:t>The latency service level set out in this section will only apply to the Protection and the Control services which scan or process an email.</w:t>
      </w:r>
    </w:p>
    <w:p w14:paraId="4DDD6689" w14:textId="77777777" w:rsidR="00880D81" w:rsidRPr="00B126D0" w:rsidRDefault="00880D81" w:rsidP="00880D81">
      <w:pPr>
        <w:pStyle w:val="Heading2"/>
      </w:pPr>
      <w:r w:rsidRPr="00B126D0">
        <w:t xml:space="preserve">We will measure the </w:t>
      </w:r>
      <w:proofErr w:type="gramStart"/>
      <w:r w:rsidRPr="00B126D0">
        <w:t>round trip</w:t>
      </w:r>
      <w:proofErr w:type="gramEnd"/>
      <w:r w:rsidRPr="00B126D0">
        <w:t xml:space="preserve"> time for your emails sent and received through the Protection or the Control service each calendar month.  The service level applicable to the average round trip time is set out in the table below.</w:t>
      </w:r>
    </w:p>
    <w:tbl>
      <w:tblPr>
        <w:tblW w:w="5954"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3512"/>
      </w:tblGrid>
      <w:tr w:rsidR="00880D81" w:rsidRPr="00CE12A7" w14:paraId="6BAE1CAF" w14:textId="77777777" w:rsidTr="00CE12A7">
        <w:trPr>
          <w:tblHeader/>
        </w:trPr>
        <w:tc>
          <w:tcPr>
            <w:tcW w:w="2945" w:type="dxa"/>
            <w:shd w:val="clear" w:color="auto" w:fill="auto"/>
          </w:tcPr>
          <w:p w14:paraId="41B36F62" w14:textId="77777777" w:rsidR="00880D81" w:rsidRPr="00CE12A7" w:rsidRDefault="00880D81" w:rsidP="00CE12A7">
            <w:pPr>
              <w:pStyle w:val="TableData"/>
              <w:keepNext/>
              <w:widowControl/>
              <w:adjustRightInd/>
              <w:spacing w:line="240" w:lineRule="auto"/>
              <w:ind w:hanging="6"/>
              <w:jc w:val="left"/>
              <w:textAlignment w:val="auto"/>
              <w:rPr>
                <w:b/>
              </w:rPr>
            </w:pPr>
            <w:r w:rsidRPr="00CE12A7">
              <w:rPr>
                <w:b/>
              </w:rPr>
              <w:t>Description</w:t>
            </w:r>
          </w:p>
        </w:tc>
        <w:tc>
          <w:tcPr>
            <w:tcW w:w="4560" w:type="dxa"/>
            <w:shd w:val="clear" w:color="auto" w:fill="auto"/>
          </w:tcPr>
          <w:p w14:paraId="1BC4E5BC" w14:textId="77777777" w:rsidR="00880D81" w:rsidRPr="00CE12A7" w:rsidRDefault="00880D81" w:rsidP="00CE12A7">
            <w:pPr>
              <w:pStyle w:val="TableData"/>
              <w:keepNext/>
              <w:widowControl/>
              <w:adjustRightInd/>
              <w:spacing w:line="240" w:lineRule="auto"/>
              <w:ind w:hanging="6"/>
              <w:jc w:val="left"/>
              <w:textAlignment w:val="auto"/>
              <w:rPr>
                <w:b/>
              </w:rPr>
            </w:pPr>
            <w:r w:rsidRPr="00CE12A7">
              <w:rPr>
                <w:b/>
              </w:rPr>
              <w:t>Service level</w:t>
            </w:r>
          </w:p>
        </w:tc>
      </w:tr>
      <w:tr w:rsidR="00880D81" w:rsidRPr="00B126D0" w14:paraId="1548EF95" w14:textId="77777777" w:rsidTr="00CE12A7">
        <w:tc>
          <w:tcPr>
            <w:tcW w:w="2945" w:type="dxa"/>
            <w:shd w:val="clear" w:color="auto" w:fill="auto"/>
          </w:tcPr>
          <w:p w14:paraId="118F590B" w14:textId="77777777" w:rsidR="00880D81" w:rsidRPr="00B126D0" w:rsidRDefault="00880D81" w:rsidP="00CE12A7">
            <w:pPr>
              <w:pStyle w:val="TableData"/>
              <w:widowControl/>
              <w:adjustRightInd/>
              <w:spacing w:line="240" w:lineRule="auto"/>
              <w:ind w:hanging="8"/>
              <w:jc w:val="left"/>
              <w:textAlignment w:val="auto"/>
            </w:pPr>
            <w:r w:rsidRPr="00B126D0">
              <w:t xml:space="preserve">Average roundtrip time of your email through the </w:t>
            </w:r>
            <w:proofErr w:type="gramStart"/>
            <w:r w:rsidRPr="00B126D0">
              <w:t>Protection  or</w:t>
            </w:r>
            <w:proofErr w:type="gramEnd"/>
            <w:r w:rsidRPr="00B126D0">
              <w:t xml:space="preserve"> the Control service</w:t>
            </w:r>
          </w:p>
        </w:tc>
        <w:tc>
          <w:tcPr>
            <w:tcW w:w="4560" w:type="dxa"/>
            <w:shd w:val="clear" w:color="auto" w:fill="auto"/>
          </w:tcPr>
          <w:p w14:paraId="4357AB06" w14:textId="77777777" w:rsidR="00880D81" w:rsidRPr="00B126D0" w:rsidRDefault="00880D81" w:rsidP="00CE12A7">
            <w:pPr>
              <w:pStyle w:val="TableData"/>
              <w:widowControl/>
              <w:adjustRightInd/>
              <w:spacing w:line="240" w:lineRule="auto"/>
              <w:ind w:hanging="8"/>
              <w:jc w:val="left"/>
              <w:textAlignment w:val="auto"/>
            </w:pPr>
            <w:r w:rsidRPr="00B126D0">
              <w:t>95% of emails with a roundtrip time of 2 minutes or less.</w:t>
            </w:r>
          </w:p>
        </w:tc>
      </w:tr>
    </w:tbl>
    <w:p w14:paraId="2A1BD7E9" w14:textId="77777777" w:rsidR="00880D81" w:rsidRPr="00B126D0" w:rsidRDefault="00880D81" w:rsidP="00880D81">
      <w:pPr>
        <w:pStyle w:val="Indent2"/>
      </w:pPr>
    </w:p>
    <w:p w14:paraId="0936C2A4" w14:textId="77777777" w:rsidR="00880D81" w:rsidRPr="00B126D0" w:rsidRDefault="00880D81" w:rsidP="00850FF5">
      <w:pPr>
        <w:pStyle w:val="Heading2"/>
        <w:spacing w:after="120"/>
      </w:pPr>
      <w:r w:rsidRPr="00B126D0">
        <w:t>The latency service level set out in this section will not apply in the following circumstances:</w:t>
      </w:r>
    </w:p>
    <w:p w14:paraId="14D5BB83" w14:textId="77777777" w:rsidR="00880D81" w:rsidRPr="00B126D0" w:rsidRDefault="00880D81" w:rsidP="00850FF5">
      <w:pPr>
        <w:pStyle w:val="Heading3"/>
        <w:spacing w:after="120"/>
      </w:pPr>
      <w:r w:rsidRPr="00B126D0">
        <w:t>for the period there is a virus outbreak where the virus to email ratio is greater than 1:</w:t>
      </w:r>
      <w:proofErr w:type="gramStart"/>
      <w:r w:rsidRPr="00B126D0">
        <w:t>200;</w:t>
      </w:r>
      <w:proofErr w:type="gramEnd"/>
    </w:p>
    <w:p w14:paraId="66875153" w14:textId="77777777" w:rsidR="00880D81" w:rsidRPr="00B126D0" w:rsidRDefault="00880D81" w:rsidP="00850FF5">
      <w:pPr>
        <w:pStyle w:val="Heading3"/>
        <w:spacing w:after="120"/>
      </w:pPr>
      <w:r w:rsidRPr="00B126D0">
        <w:t xml:space="preserve">the period you are responsible for a denial of service attach or suffers a </w:t>
      </w:r>
      <w:proofErr w:type="gramStart"/>
      <w:r w:rsidRPr="00B126D0">
        <w:t>denial of service</w:t>
      </w:r>
      <w:proofErr w:type="gramEnd"/>
      <w:r w:rsidRPr="00B126D0">
        <w:t xml:space="preserve"> attack from a third party; or</w:t>
      </w:r>
    </w:p>
    <w:p w14:paraId="7047DAF4" w14:textId="77777777" w:rsidR="00880D81" w:rsidRPr="00B126D0" w:rsidRDefault="00880D81" w:rsidP="00880D81">
      <w:pPr>
        <w:pStyle w:val="Heading3"/>
      </w:pPr>
      <w:r w:rsidRPr="00B126D0">
        <w:t>the period there are any configuration issues beyond our control, including in relation to your SMTP server and domain name system configurations (</w:t>
      </w:r>
      <w:proofErr w:type="spellStart"/>
      <w:proofErr w:type="gramStart"/>
      <w:r w:rsidRPr="00B126D0">
        <w:t>eg</w:t>
      </w:r>
      <w:proofErr w:type="spellEnd"/>
      <w:proofErr w:type="gramEnd"/>
      <w:r w:rsidRPr="00B126D0">
        <w:t xml:space="preserve"> mail-loops).</w:t>
      </w:r>
    </w:p>
    <w:p w14:paraId="0FA7C1DF" w14:textId="77777777" w:rsidR="00880D81" w:rsidRPr="00B126D0" w:rsidRDefault="00880D81" w:rsidP="00880D81">
      <w:pPr>
        <w:pStyle w:val="Indent1"/>
      </w:pPr>
      <w:bookmarkStart w:id="91" w:name="_Toc468183244"/>
      <w:r w:rsidRPr="00B126D0">
        <w:t>False positives</w:t>
      </w:r>
      <w:bookmarkEnd w:id="91"/>
    </w:p>
    <w:p w14:paraId="31C54BF9" w14:textId="77777777" w:rsidR="00880D81" w:rsidRPr="00B126D0" w:rsidRDefault="00880D81" w:rsidP="00880D81">
      <w:pPr>
        <w:pStyle w:val="Heading2"/>
      </w:pPr>
      <w:proofErr w:type="gramStart"/>
      <w:r w:rsidRPr="00B126D0">
        <w:t>This false positives</w:t>
      </w:r>
      <w:proofErr w:type="gramEnd"/>
      <w:r w:rsidRPr="00B126D0">
        <w:t xml:space="preserve"> service level set out in this section will only apply to the email anti spam service.</w:t>
      </w:r>
    </w:p>
    <w:p w14:paraId="79005FA1" w14:textId="77777777" w:rsidR="00880D81" w:rsidRPr="00B126D0" w:rsidRDefault="00880D81" w:rsidP="00880D81">
      <w:pPr>
        <w:pStyle w:val="Heading2"/>
      </w:pPr>
      <w:r w:rsidRPr="00B126D0">
        <w:t>We will endeavour to ensure that the false positive capture rate does not exceed 0.0004% of all your email traffic in any calendar month.</w:t>
      </w:r>
    </w:p>
    <w:p w14:paraId="1E618AF7" w14:textId="77777777" w:rsidR="00880D81" w:rsidRPr="00B126D0" w:rsidRDefault="00880D81" w:rsidP="00850FF5">
      <w:pPr>
        <w:pStyle w:val="Heading2"/>
        <w:spacing w:after="120"/>
      </w:pPr>
      <w:r w:rsidRPr="00B126D0">
        <w:t>The following emails will not constitute false positive emails:</w:t>
      </w:r>
    </w:p>
    <w:p w14:paraId="1F1CF9BA" w14:textId="77777777" w:rsidR="00880D81" w:rsidRPr="00B126D0" w:rsidRDefault="00880D81" w:rsidP="00850FF5">
      <w:pPr>
        <w:pStyle w:val="Heading3"/>
        <w:spacing w:after="120"/>
      </w:pPr>
      <w:r w:rsidRPr="00B126D0">
        <w:lastRenderedPageBreak/>
        <w:t xml:space="preserve">emails which do not constitute legitimate business </w:t>
      </w:r>
      <w:proofErr w:type="gramStart"/>
      <w:r w:rsidRPr="00B126D0">
        <w:t>email;</w:t>
      </w:r>
      <w:proofErr w:type="gramEnd"/>
    </w:p>
    <w:p w14:paraId="35A51FCD" w14:textId="77777777" w:rsidR="00880D81" w:rsidRPr="00B126D0" w:rsidRDefault="00880D81" w:rsidP="00850FF5">
      <w:pPr>
        <w:pStyle w:val="Heading3"/>
        <w:spacing w:after="120"/>
      </w:pPr>
      <w:r w:rsidRPr="00B126D0">
        <w:t xml:space="preserve">emails containing more than 20 </w:t>
      </w:r>
      <w:proofErr w:type="gramStart"/>
      <w:r w:rsidRPr="00B126D0">
        <w:t>recipients;</w:t>
      </w:r>
      <w:proofErr w:type="gramEnd"/>
    </w:p>
    <w:p w14:paraId="1AC1BD0A" w14:textId="77777777" w:rsidR="00880D81" w:rsidRPr="00B126D0" w:rsidRDefault="00880D81" w:rsidP="00850FF5">
      <w:pPr>
        <w:pStyle w:val="Heading3"/>
        <w:spacing w:after="120"/>
      </w:pPr>
      <w:r w:rsidRPr="00B126D0">
        <w:t xml:space="preserve">emails in which less than 80% of the email content is in native </w:t>
      </w:r>
      <w:proofErr w:type="gramStart"/>
      <w:r w:rsidRPr="00B126D0">
        <w:t>English;</w:t>
      </w:r>
      <w:proofErr w:type="gramEnd"/>
    </w:p>
    <w:p w14:paraId="157DD9A4" w14:textId="77777777" w:rsidR="00880D81" w:rsidRPr="00B126D0" w:rsidRDefault="00880D81" w:rsidP="00850FF5">
      <w:pPr>
        <w:pStyle w:val="Heading3"/>
        <w:spacing w:after="120"/>
      </w:pPr>
      <w:r w:rsidRPr="00B126D0">
        <w:t xml:space="preserve">where the sender of the email is on your </w:t>
      </w:r>
      <w:proofErr w:type="gramStart"/>
      <w:r w:rsidRPr="00B126D0">
        <w:t>blacklist;</w:t>
      </w:r>
      <w:proofErr w:type="gramEnd"/>
    </w:p>
    <w:p w14:paraId="1813141D" w14:textId="77777777" w:rsidR="00880D81" w:rsidRPr="00B126D0" w:rsidRDefault="00880D81" w:rsidP="00850FF5">
      <w:pPr>
        <w:pStyle w:val="Heading3"/>
        <w:spacing w:after="120"/>
      </w:pPr>
      <w:r w:rsidRPr="00B126D0">
        <w:t xml:space="preserve">emails which are sent from a compromised </w:t>
      </w:r>
      <w:proofErr w:type="gramStart"/>
      <w:r w:rsidRPr="00B126D0">
        <w:t>machine;</w:t>
      </w:r>
      <w:proofErr w:type="gramEnd"/>
    </w:p>
    <w:p w14:paraId="2EF76478" w14:textId="77777777" w:rsidR="00880D81" w:rsidRPr="00B126D0" w:rsidRDefault="00880D81" w:rsidP="00850FF5">
      <w:pPr>
        <w:pStyle w:val="Heading3"/>
        <w:spacing w:after="120"/>
      </w:pPr>
      <w:r w:rsidRPr="00B126D0">
        <w:t xml:space="preserve">emails which are sent from a machine which is on a </w:t>
      </w:r>
      <w:proofErr w:type="gramStart"/>
      <w:r w:rsidRPr="00B126D0">
        <w:t>third party</w:t>
      </w:r>
      <w:proofErr w:type="gramEnd"/>
      <w:r w:rsidRPr="00B126D0">
        <w:t xml:space="preserve"> block-list; and</w:t>
      </w:r>
    </w:p>
    <w:p w14:paraId="63D61174" w14:textId="77777777" w:rsidR="00880D81" w:rsidRPr="00B126D0" w:rsidRDefault="00880D81" w:rsidP="00880D81">
      <w:pPr>
        <w:pStyle w:val="Heading3"/>
      </w:pPr>
      <w:r w:rsidRPr="00B126D0">
        <w:t>emails which have been sent to more than 20 recipients and have at least 80% the same in content.</w:t>
      </w:r>
    </w:p>
    <w:p w14:paraId="26688262" w14:textId="77777777" w:rsidR="00880D81" w:rsidRPr="00B126D0" w:rsidRDefault="00880D81" w:rsidP="00850FF5">
      <w:pPr>
        <w:pStyle w:val="Heading2"/>
        <w:spacing w:after="120"/>
      </w:pPr>
      <w:r w:rsidRPr="00B126D0">
        <w:t xml:space="preserve">If you ask us to investigate suspected false positive emails and: </w:t>
      </w:r>
    </w:p>
    <w:p w14:paraId="125EAB04" w14:textId="77777777" w:rsidR="00880D81" w:rsidRPr="00B126D0" w:rsidRDefault="00880D81" w:rsidP="00850FF5">
      <w:pPr>
        <w:pStyle w:val="Heading3"/>
        <w:spacing w:after="120"/>
      </w:pPr>
      <w:r w:rsidRPr="00B126D0">
        <w:t>our investigation determines that the email is not a false positive email; or</w:t>
      </w:r>
    </w:p>
    <w:p w14:paraId="54D381E2" w14:textId="77777777" w:rsidR="00880D81" w:rsidRPr="00B126D0" w:rsidRDefault="00880D81" w:rsidP="00850FF5">
      <w:pPr>
        <w:pStyle w:val="Heading3"/>
        <w:spacing w:after="120"/>
      </w:pPr>
      <w:r w:rsidRPr="00B126D0">
        <w:t xml:space="preserve">you have agreed to pay the charge, </w:t>
      </w:r>
    </w:p>
    <w:p w14:paraId="512A953D" w14:textId="77777777" w:rsidR="00880D81" w:rsidRPr="00B126D0" w:rsidRDefault="00880D81" w:rsidP="00880D81">
      <w:pPr>
        <w:pStyle w:val="Indent2"/>
      </w:pPr>
      <w:r w:rsidRPr="00B126D0">
        <w:t xml:space="preserve">then we may charge you an administration charge of $100.00 per hour for the time we took to investigate that issue. </w:t>
      </w:r>
    </w:p>
    <w:p w14:paraId="69AC32B4" w14:textId="77777777" w:rsidR="00880D81" w:rsidRPr="00B126D0" w:rsidRDefault="00880D81" w:rsidP="00880D81">
      <w:pPr>
        <w:pStyle w:val="Indent1"/>
      </w:pPr>
      <w:bookmarkStart w:id="92" w:name="_Toc468183245"/>
      <w:r w:rsidRPr="00B126D0">
        <w:t>False negatives</w:t>
      </w:r>
      <w:bookmarkEnd w:id="92"/>
    </w:p>
    <w:p w14:paraId="0E2212AA" w14:textId="77777777" w:rsidR="00880D81" w:rsidRPr="00B126D0" w:rsidRDefault="00880D81" w:rsidP="00880D81">
      <w:pPr>
        <w:pStyle w:val="Heading2"/>
      </w:pPr>
      <w:proofErr w:type="gramStart"/>
      <w:r w:rsidRPr="00B126D0">
        <w:t>This false negatives</w:t>
      </w:r>
      <w:proofErr w:type="gramEnd"/>
      <w:r w:rsidRPr="00B126D0">
        <w:t xml:space="preserve"> service level set out in this section will only apply to the email anti spam service.</w:t>
      </w:r>
    </w:p>
    <w:p w14:paraId="4C32AD1E" w14:textId="77777777" w:rsidR="00880D81" w:rsidRPr="00B126D0" w:rsidRDefault="00880D81" w:rsidP="00880D81">
      <w:pPr>
        <w:pStyle w:val="Heading2"/>
      </w:pPr>
      <w:r w:rsidRPr="00B126D0">
        <w:t xml:space="preserve">We will endeavour to ensure that the false negative capture rate does not exceed 5% of all your email traffic through the email anti spam service in each calendar month. </w:t>
      </w:r>
    </w:p>
    <w:p w14:paraId="4F283BED" w14:textId="77777777" w:rsidR="00880D81" w:rsidRPr="00B126D0" w:rsidRDefault="00880D81" w:rsidP="00850FF5">
      <w:pPr>
        <w:pStyle w:val="Heading2"/>
        <w:spacing w:after="120"/>
      </w:pPr>
      <w:r w:rsidRPr="00B126D0">
        <w:t>The false negative service level set out in this section will not apply if:</w:t>
      </w:r>
    </w:p>
    <w:p w14:paraId="558FDFBE" w14:textId="77777777" w:rsidR="00880D81" w:rsidRPr="00B126D0" w:rsidRDefault="00880D81" w:rsidP="00850FF5">
      <w:pPr>
        <w:pStyle w:val="Heading3"/>
        <w:spacing w:after="120"/>
      </w:pPr>
      <w:r w:rsidRPr="00B126D0">
        <w:t>you have not implemented our best practice for configuration; and</w:t>
      </w:r>
    </w:p>
    <w:p w14:paraId="0B876467" w14:textId="77777777" w:rsidR="00880D81" w:rsidRPr="00B126D0" w:rsidRDefault="00880D81" w:rsidP="00880D81">
      <w:pPr>
        <w:pStyle w:val="Heading3"/>
      </w:pPr>
      <w:r w:rsidRPr="00B126D0">
        <w:t>the email was not sent to a legitimate address.</w:t>
      </w:r>
    </w:p>
    <w:p w14:paraId="642377DE" w14:textId="77777777" w:rsidR="00880D81" w:rsidRPr="00B126D0" w:rsidRDefault="00880D81" w:rsidP="00850FF5">
      <w:pPr>
        <w:pStyle w:val="Heading2"/>
        <w:spacing w:after="120"/>
      </w:pPr>
      <w:r w:rsidRPr="00B126D0">
        <w:t xml:space="preserve">If you ask us to investigate suspected </w:t>
      </w:r>
      <w:proofErr w:type="gramStart"/>
      <w:r w:rsidRPr="00B126D0">
        <w:t>false</w:t>
      </w:r>
      <w:proofErr w:type="gramEnd"/>
      <w:r w:rsidRPr="00B126D0">
        <w:t xml:space="preserve"> negative emails and: </w:t>
      </w:r>
    </w:p>
    <w:p w14:paraId="3FBA5F2F" w14:textId="77777777" w:rsidR="00880D81" w:rsidRPr="00B126D0" w:rsidRDefault="00880D81" w:rsidP="00850FF5">
      <w:pPr>
        <w:pStyle w:val="Heading3"/>
        <w:spacing w:after="120"/>
      </w:pPr>
      <w:r w:rsidRPr="00B126D0">
        <w:t>our investigation determines that the email is not a false negative; and</w:t>
      </w:r>
    </w:p>
    <w:p w14:paraId="6BE25840" w14:textId="77777777" w:rsidR="00880D81" w:rsidRPr="00B126D0" w:rsidRDefault="00880D81" w:rsidP="00850FF5">
      <w:pPr>
        <w:pStyle w:val="Heading3"/>
        <w:spacing w:after="120"/>
      </w:pPr>
      <w:r w:rsidRPr="00B126D0">
        <w:t xml:space="preserve">you have agreed to pay the charge, </w:t>
      </w:r>
    </w:p>
    <w:p w14:paraId="656088B5" w14:textId="77777777" w:rsidR="00880D81" w:rsidRPr="00B126D0" w:rsidRDefault="00880D81" w:rsidP="00880D81">
      <w:pPr>
        <w:pStyle w:val="Indent2"/>
      </w:pPr>
      <w:r w:rsidRPr="00B126D0">
        <w:t xml:space="preserve">then we may charge you an administration charge of $100.00 per hour for the time we took to investigate that issue. </w:t>
      </w:r>
    </w:p>
    <w:p w14:paraId="43697287" w14:textId="77777777" w:rsidR="00880D81" w:rsidRPr="00B126D0" w:rsidRDefault="00880D81" w:rsidP="00880D81">
      <w:pPr>
        <w:pStyle w:val="Indent1"/>
      </w:pPr>
      <w:bookmarkStart w:id="93" w:name="_Toc468183246"/>
      <w:r w:rsidRPr="00B126D0">
        <w:t>Virus infection</w:t>
      </w:r>
      <w:bookmarkEnd w:id="93"/>
    </w:p>
    <w:p w14:paraId="3F5B78AA" w14:textId="77777777" w:rsidR="00880D81" w:rsidRPr="00B126D0" w:rsidRDefault="00880D81" w:rsidP="00880D81">
      <w:pPr>
        <w:pStyle w:val="Heading2"/>
      </w:pPr>
      <w:r w:rsidRPr="00B126D0">
        <w:t>The virus infection service level set out in this section will only apply to the anti virus service.</w:t>
      </w:r>
    </w:p>
    <w:p w14:paraId="3330E082" w14:textId="77777777" w:rsidR="00880D81" w:rsidRPr="00B126D0" w:rsidRDefault="00880D81" w:rsidP="00880D81">
      <w:pPr>
        <w:pStyle w:val="Heading2"/>
      </w:pPr>
      <w:r w:rsidRPr="00B126D0">
        <w:t>If we detect but do not stop a virus-</w:t>
      </w:r>
      <w:r w:rsidR="00F340B1" w:rsidRPr="00B126D0">
        <w:t>infected email</w:t>
      </w:r>
      <w:r w:rsidRPr="00B126D0">
        <w:t xml:space="preserve">, then we will endeavour to promptly </w:t>
      </w:r>
      <w:r w:rsidRPr="00B126D0">
        <w:lastRenderedPageBreak/>
        <w:t xml:space="preserve">notify you, and will endeavour to provide sufficient information to enable you to identify and delete the relevant email.  </w:t>
      </w:r>
    </w:p>
    <w:p w14:paraId="7521B164" w14:textId="77777777" w:rsidR="00880D81" w:rsidRPr="00B126D0" w:rsidRDefault="00880D81" w:rsidP="00880D81">
      <w:pPr>
        <w:pStyle w:val="Indent1"/>
      </w:pPr>
      <w:bookmarkStart w:id="94" w:name="_Toc468183247"/>
      <w:r w:rsidRPr="00B126D0">
        <w:t>Web service availability</w:t>
      </w:r>
      <w:bookmarkEnd w:id="94"/>
    </w:p>
    <w:p w14:paraId="289F4530" w14:textId="77777777" w:rsidR="00880D81" w:rsidRPr="00B126D0" w:rsidRDefault="00880D81" w:rsidP="00880D81">
      <w:pPr>
        <w:pStyle w:val="Heading2"/>
      </w:pPr>
      <w:r w:rsidRPr="00B126D0">
        <w:t>This web service availability service level set out in this section will only apply if you obtain one or more of the web-based Protection or Control services.</w:t>
      </w:r>
    </w:p>
    <w:p w14:paraId="012DFFA8" w14:textId="77777777" w:rsidR="00880D81" w:rsidRPr="00B126D0" w:rsidRDefault="00880D81" w:rsidP="00880D81">
      <w:pPr>
        <w:pStyle w:val="Heading2"/>
      </w:pPr>
      <w:r w:rsidRPr="00B126D0">
        <w:t>The service level applicable to web service availability is set out in the table below:</w:t>
      </w:r>
    </w:p>
    <w:tbl>
      <w:tblPr>
        <w:tblW w:w="5954"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3510"/>
      </w:tblGrid>
      <w:tr w:rsidR="00880D81" w:rsidRPr="00CE12A7" w14:paraId="18D09EFF" w14:textId="77777777" w:rsidTr="00CE12A7">
        <w:tc>
          <w:tcPr>
            <w:tcW w:w="2945" w:type="dxa"/>
            <w:shd w:val="clear" w:color="auto" w:fill="auto"/>
          </w:tcPr>
          <w:p w14:paraId="5CB592DE" w14:textId="77777777" w:rsidR="00880D81" w:rsidRPr="00CE12A7" w:rsidRDefault="00880D81" w:rsidP="00CE12A7">
            <w:pPr>
              <w:pStyle w:val="TableData"/>
              <w:keepNext/>
              <w:widowControl/>
              <w:adjustRightInd/>
              <w:spacing w:line="240" w:lineRule="auto"/>
              <w:ind w:hanging="6"/>
              <w:jc w:val="left"/>
              <w:textAlignment w:val="auto"/>
              <w:rPr>
                <w:b/>
              </w:rPr>
            </w:pPr>
            <w:r w:rsidRPr="00CE12A7">
              <w:rPr>
                <w:b/>
              </w:rPr>
              <w:t>Description</w:t>
            </w:r>
          </w:p>
        </w:tc>
        <w:tc>
          <w:tcPr>
            <w:tcW w:w="4560" w:type="dxa"/>
            <w:shd w:val="clear" w:color="auto" w:fill="auto"/>
          </w:tcPr>
          <w:p w14:paraId="3CD02963" w14:textId="77777777" w:rsidR="00880D81" w:rsidRPr="00CE12A7" w:rsidRDefault="00880D81" w:rsidP="00CE12A7">
            <w:pPr>
              <w:pStyle w:val="TableData"/>
              <w:keepNext/>
              <w:widowControl/>
              <w:adjustRightInd/>
              <w:spacing w:line="240" w:lineRule="auto"/>
              <w:ind w:hanging="6"/>
              <w:jc w:val="left"/>
              <w:textAlignment w:val="auto"/>
              <w:rPr>
                <w:b/>
              </w:rPr>
            </w:pPr>
            <w:r w:rsidRPr="00CE12A7">
              <w:rPr>
                <w:b/>
              </w:rPr>
              <w:t>Service level</w:t>
            </w:r>
          </w:p>
        </w:tc>
      </w:tr>
      <w:tr w:rsidR="00880D81" w:rsidRPr="00B126D0" w14:paraId="54D5AF33" w14:textId="77777777" w:rsidTr="00CE12A7">
        <w:tc>
          <w:tcPr>
            <w:tcW w:w="2945" w:type="dxa"/>
            <w:shd w:val="clear" w:color="auto" w:fill="auto"/>
          </w:tcPr>
          <w:p w14:paraId="167062EC" w14:textId="77777777" w:rsidR="00880D81" w:rsidRPr="00B126D0" w:rsidRDefault="00880D81" w:rsidP="00CE12A7">
            <w:pPr>
              <w:pStyle w:val="TableData"/>
              <w:widowControl/>
              <w:adjustRightInd/>
              <w:spacing w:line="240" w:lineRule="auto"/>
              <w:ind w:hanging="8"/>
              <w:jc w:val="left"/>
              <w:textAlignment w:val="auto"/>
            </w:pPr>
            <w:r w:rsidRPr="00B126D0">
              <w:t>Web service availability</w:t>
            </w:r>
          </w:p>
        </w:tc>
        <w:tc>
          <w:tcPr>
            <w:tcW w:w="4560" w:type="dxa"/>
            <w:shd w:val="clear" w:color="auto" w:fill="auto"/>
          </w:tcPr>
          <w:p w14:paraId="708FB9BE" w14:textId="77777777" w:rsidR="00880D81" w:rsidRPr="00B126D0" w:rsidRDefault="00880D81" w:rsidP="00CE12A7">
            <w:pPr>
              <w:pStyle w:val="TableData"/>
              <w:widowControl/>
              <w:adjustRightInd/>
              <w:spacing w:line="240" w:lineRule="auto"/>
              <w:ind w:hanging="8"/>
              <w:jc w:val="left"/>
              <w:textAlignment w:val="auto"/>
            </w:pPr>
            <w:r w:rsidRPr="00B126D0">
              <w:t>100% each calendar month</w:t>
            </w:r>
          </w:p>
        </w:tc>
      </w:tr>
    </w:tbl>
    <w:p w14:paraId="24AF1710" w14:textId="77777777" w:rsidR="00880D81" w:rsidRPr="00B126D0" w:rsidRDefault="00880D81" w:rsidP="00880D81">
      <w:pPr>
        <w:pStyle w:val="Indent2"/>
      </w:pPr>
    </w:p>
    <w:p w14:paraId="6C148AFD" w14:textId="77777777" w:rsidR="00880D81" w:rsidRPr="00B126D0" w:rsidRDefault="00880D81" w:rsidP="00880D81">
      <w:pPr>
        <w:pStyle w:val="Heading1"/>
        <w:spacing w:line="240" w:lineRule="auto"/>
      </w:pPr>
      <w:bookmarkStart w:id="95" w:name="_Toc468183248"/>
      <w:bookmarkEnd w:id="87"/>
      <w:r w:rsidRPr="00B126D0">
        <w:t>Special meanings</w:t>
      </w:r>
      <w:bookmarkEnd w:id="95"/>
    </w:p>
    <w:p w14:paraId="6B25055E" w14:textId="77777777" w:rsidR="00880D81" w:rsidRPr="00B126D0" w:rsidRDefault="00880D81" w:rsidP="00880D81">
      <w:pPr>
        <w:pStyle w:val="Heading2"/>
        <w:spacing w:line="240" w:lineRule="auto"/>
      </w:pPr>
      <w:r w:rsidRPr="00B126D0">
        <w:t>The following words have the following special meanings:</w:t>
      </w:r>
    </w:p>
    <w:p w14:paraId="064BD1ED" w14:textId="77777777" w:rsidR="00880D81" w:rsidRPr="00B126D0" w:rsidRDefault="00880D81" w:rsidP="00880D81">
      <w:pPr>
        <w:pStyle w:val="Indent2"/>
      </w:pPr>
      <w:r w:rsidRPr="00B126D0">
        <w:rPr>
          <w:b/>
        </w:rPr>
        <w:t>bulk email</w:t>
      </w:r>
      <w:r w:rsidRPr="00B126D0">
        <w:rPr>
          <w:b/>
          <w:bCs w:val="0"/>
        </w:rPr>
        <w:t xml:space="preserve"> </w:t>
      </w:r>
      <w:r w:rsidRPr="00B126D0">
        <w:t>means a group of more than 500</w:t>
      </w:r>
      <w:r w:rsidR="00494B75" w:rsidRPr="00B126D0">
        <w:t>0</w:t>
      </w:r>
      <w:r w:rsidRPr="00B126D0">
        <w:t xml:space="preserve"> email messages instigated by you with substantially similar content, sent or received in a single operation or series of operations.</w:t>
      </w:r>
    </w:p>
    <w:p w14:paraId="25C11E6E" w14:textId="77777777" w:rsidR="00880D81" w:rsidRPr="00B126D0" w:rsidRDefault="00880D81" w:rsidP="00880D81">
      <w:pPr>
        <w:pStyle w:val="Indent2"/>
      </w:pPr>
      <w:r w:rsidRPr="00B126D0">
        <w:rPr>
          <w:b/>
          <w:bCs w:val="0"/>
        </w:rPr>
        <w:t>email</w:t>
      </w:r>
      <w:r w:rsidRPr="00B126D0">
        <w:t xml:space="preserve"> means any message sent or received using the simple mail transfer protocol.</w:t>
      </w:r>
    </w:p>
    <w:p w14:paraId="7CB937AD" w14:textId="77777777" w:rsidR="00880D81" w:rsidRPr="00B126D0" w:rsidRDefault="00880D81" w:rsidP="00880D81">
      <w:pPr>
        <w:pStyle w:val="Indent2"/>
      </w:pPr>
      <w:r w:rsidRPr="00B126D0">
        <w:rPr>
          <w:b/>
        </w:rPr>
        <w:t xml:space="preserve">false negative </w:t>
      </w:r>
      <w:r w:rsidRPr="00B126D0">
        <w:t>means an event where the email anti spam service delivers an email to you that is spam.</w:t>
      </w:r>
    </w:p>
    <w:p w14:paraId="6899E041" w14:textId="77777777" w:rsidR="00880D81" w:rsidRPr="00B126D0" w:rsidRDefault="00880D81" w:rsidP="00880D81">
      <w:pPr>
        <w:pStyle w:val="Indent2"/>
      </w:pPr>
      <w:r w:rsidRPr="00B126D0">
        <w:rPr>
          <w:b/>
        </w:rPr>
        <w:t>false positive</w:t>
      </w:r>
      <w:r w:rsidRPr="00B126D0">
        <w:t xml:space="preserve"> means an event where the email anti spam service has blocked a legitimate email that is not spam.</w:t>
      </w:r>
    </w:p>
    <w:p w14:paraId="723D19EB" w14:textId="77777777" w:rsidR="00880D81" w:rsidRPr="00B126D0" w:rsidRDefault="00880D81" w:rsidP="00880D81">
      <w:pPr>
        <w:pStyle w:val="Indent2"/>
      </w:pPr>
      <w:r w:rsidRPr="00B126D0">
        <w:rPr>
          <w:b/>
        </w:rPr>
        <w:t xml:space="preserve">IP </w:t>
      </w:r>
      <w:r w:rsidRPr="00B126D0">
        <w:t>means Internet Protocol.</w:t>
      </w:r>
    </w:p>
    <w:p w14:paraId="2D183353" w14:textId="77777777" w:rsidR="00880D81" w:rsidRPr="00B126D0" w:rsidRDefault="00880D81" w:rsidP="00880D81">
      <w:pPr>
        <w:pStyle w:val="Indent2"/>
      </w:pPr>
      <w:r w:rsidRPr="00B126D0">
        <w:rPr>
          <w:b/>
        </w:rPr>
        <w:t>latency</w:t>
      </w:r>
      <w:r w:rsidRPr="00B126D0">
        <w:t xml:space="preserve"> means the average round trip time for emails sent each </w:t>
      </w:r>
      <w:proofErr w:type="gramStart"/>
      <w:r w:rsidRPr="00B126D0">
        <w:t>5 minute</w:t>
      </w:r>
      <w:proofErr w:type="gramEnd"/>
      <w:r w:rsidRPr="00B126D0">
        <w:t xml:space="preserve"> period to and from a Protection or Control service.</w:t>
      </w:r>
    </w:p>
    <w:p w14:paraId="1475C0CF" w14:textId="77777777" w:rsidR="00880D81" w:rsidRPr="00B126D0" w:rsidRDefault="00880D81" w:rsidP="00880D81">
      <w:pPr>
        <w:pStyle w:val="Indent2"/>
      </w:pPr>
      <w:r w:rsidRPr="00B126D0">
        <w:rPr>
          <w:b/>
          <w:bCs w:val="0"/>
        </w:rPr>
        <w:t>open relay</w:t>
      </w:r>
      <w:r w:rsidRPr="00B126D0">
        <w:t xml:space="preserve"> means an email server configured to receive email from an unknown or unauthorised third party and forward the email to one or more recipients that are not users of the email system to which that email server is connected.  Open relay is also referred to as ‘spam relay’ or ‘public relay’.</w:t>
      </w:r>
    </w:p>
    <w:p w14:paraId="04728DE2" w14:textId="77777777" w:rsidR="00880D81" w:rsidRPr="00B126D0" w:rsidRDefault="00880D81" w:rsidP="00880D81">
      <w:pPr>
        <w:pStyle w:val="Indent2"/>
        <w:rPr>
          <w:b/>
        </w:rPr>
      </w:pPr>
      <w:r w:rsidRPr="00B126D0">
        <w:rPr>
          <w:b/>
        </w:rPr>
        <w:t xml:space="preserve">planned maintenance </w:t>
      </w:r>
      <w:r w:rsidRPr="00B126D0">
        <w:t>means maintenance that we or our suppliers have scheduled to perform on the systems we use to provide the Protection and Control service.</w:t>
      </w:r>
    </w:p>
    <w:p w14:paraId="39B9D1EC" w14:textId="77777777" w:rsidR="00880D81" w:rsidRPr="00B126D0" w:rsidRDefault="00880D81" w:rsidP="00880D81">
      <w:pPr>
        <w:pStyle w:val="Indent2"/>
      </w:pPr>
      <w:r w:rsidRPr="00B126D0">
        <w:rPr>
          <w:b/>
        </w:rPr>
        <w:lastRenderedPageBreak/>
        <w:t>service availability</w:t>
      </w:r>
      <w:r w:rsidRPr="00B126D0">
        <w:t xml:space="preserve"> means the time the Protection or the Control service applicable to the scanning or processing of an email is available to accept a connection on port 25 to accept an incoming SMTP session.</w:t>
      </w:r>
    </w:p>
    <w:p w14:paraId="28B714C4" w14:textId="77777777" w:rsidR="00880D81" w:rsidRPr="00B126D0" w:rsidRDefault="00880D81" w:rsidP="00880D81">
      <w:pPr>
        <w:pStyle w:val="Indent2"/>
      </w:pPr>
      <w:r w:rsidRPr="00B126D0">
        <w:rPr>
          <w:b/>
          <w:bCs w:val="0"/>
        </w:rPr>
        <w:t>spam</w:t>
      </w:r>
      <w:r w:rsidRPr="00B126D0">
        <w:t xml:space="preserve"> means unsolicited commercial email. </w:t>
      </w:r>
    </w:p>
    <w:p w14:paraId="12A4685D" w14:textId="77777777" w:rsidR="00880D81" w:rsidRPr="00B126D0" w:rsidRDefault="00880D81" w:rsidP="00880D81">
      <w:pPr>
        <w:pStyle w:val="Indent2"/>
        <w:rPr>
          <w:bCs w:val="0"/>
        </w:rPr>
      </w:pPr>
      <w:r w:rsidRPr="00B126D0">
        <w:rPr>
          <w:b/>
          <w:bCs w:val="0"/>
        </w:rPr>
        <w:t xml:space="preserve">URL </w:t>
      </w:r>
      <w:r w:rsidRPr="00B126D0">
        <w:rPr>
          <w:bCs w:val="0"/>
        </w:rPr>
        <w:t>means the uniform resource locator.</w:t>
      </w:r>
    </w:p>
    <w:p w14:paraId="4844845D" w14:textId="77777777" w:rsidR="00880D81" w:rsidRPr="00B126D0" w:rsidRDefault="00880D81" w:rsidP="00880D81">
      <w:pPr>
        <w:pStyle w:val="Indent2"/>
      </w:pPr>
      <w:r w:rsidRPr="00B126D0">
        <w:rPr>
          <w:b/>
          <w:bCs w:val="0"/>
        </w:rPr>
        <w:t xml:space="preserve">user </w:t>
      </w:r>
      <w:r w:rsidRPr="00B126D0">
        <w:t>means a person or mailbox on behalf of which email is being scanned by the relevant Protection or Control service.</w:t>
      </w:r>
    </w:p>
    <w:p w14:paraId="0796AFB1" w14:textId="77777777" w:rsidR="00880D81" w:rsidRPr="00B126D0" w:rsidRDefault="00880D81" w:rsidP="00880D81">
      <w:pPr>
        <w:pStyle w:val="Indent2"/>
      </w:pPr>
      <w:r w:rsidRPr="00B126D0">
        <w:rPr>
          <w:b/>
        </w:rPr>
        <w:t>virus</w:t>
      </w:r>
      <w:r w:rsidRPr="00B126D0">
        <w:t xml:space="preserve"> means a piece of program code, including a self-replicating element, usually (but not necessarily) disguised as something else that causes some unexpected and, for the victim, usually undesirable event and which is designed so that it may infect other computer systems.</w:t>
      </w:r>
    </w:p>
    <w:p w14:paraId="3ADECCDA" w14:textId="77777777" w:rsidR="00880D81" w:rsidRPr="00B126D0" w:rsidRDefault="00880D81" w:rsidP="00880D81">
      <w:pPr>
        <w:pStyle w:val="Indent2"/>
      </w:pPr>
      <w:r w:rsidRPr="00B126D0">
        <w:rPr>
          <w:b/>
        </w:rPr>
        <w:t>web service availability</w:t>
      </w:r>
      <w:r w:rsidRPr="00B126D0">
        <w:t xml:space="preserve"> means the time the Protection or Control service is available to successfully accept your outbound web requests from your correctly configured host.</w:t>
      </w:r>
    </w:p>
    <w:p w14:paraId="10659FD7" w14:textId="77777777" w:rsidR="00880D81" w:rsidRPr="00B126D0" w:rsidRDefault="00880D81" w:rsidP="00880D81">
      <w:pPr>
        <w:pStyle w:val="Indent2"/>
      </w:pPr>
    </w:p>
    <w:p w14:paraId="25B1AA03" w14:textId="77777777" w:rsidR="00A874AE" w:rsidRPr="00B126D0" w:rsidRDefault="00A874AE" w:rsidP="00880D81"/>
    <w:sectPr w:rsidR="00A874AE" w:rsidRPr="00B126D0" w:rsidSect="00BE538C">
      <w:headerReference w:type="even" r:id="rId23"/>
      <w:headerReference w:type="default" r:id="rId24"/>
      <w:footerReference w:type="even" r:id="rId25"/>
      <w:footerReference w:type="default" r:id="rId26"/>
      <w:headerReference w:type="first" r:id="rId27"/>
      <w:footerReference w:type="first" r:id="rId28"/>
      <w:pgSz w:w="11907" w:h="16840" w:code="9"/>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5279" w14:textId="77777777" w:rsidR="001B18BA" w:rsidRDefault="001B18BA">
      <w:r>
        <w:separator/>
      </w:r>
    </w:p>
  </w:endnote>
  <w:endnote w:type="continuationSeparator" w:id="0">
    <w:p w14:paraId="4B680650" w14:textId="77777777" w:rsidR="001B18BA" w:rsidRDefault="001B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53AA" w14:textId="77777777" w:rsidR="00AF2B9E" w:rsidRPr="00B126D0" w:rsidRDefault="00AF2B9E">
    <w:pPr>
      <w:pStyle w:val="Footer"/>
      <w:framePr w:wrap="around" w:vAnchor="text" w:hAnchor="margin" w:xAlign="right" w:y="1"/>
      <w:rPr>
        <w:rStyle w:val="PageNumber"/>
      </w:rPr>
    </w:pPr>
    <w:r w:rsidRPr="00B126D0">
      <w:rPr>
        <w:rStyle w:val="PageNumber"/>
      </w:rPr>
      <w:fldChar w:fldCharType="begin"/>
    </w:r>
    <w:r w:rsidRPr="00B126D0">
      <w:rPr>
        <w:rStyle w:val="PageNumber"/>
      </w:rPr>
      <w:instrText xml:space="preserve">PAGE  </w:instrText>
    </w:r>
    <w:r w:rsidRPr="00B126D0">
      <w:rPr>
        <w:rStyle w:val="PageNumber"/>
      </w:rPr>
      <w:fldChar w:fldCharType="separate"/>
    </w:r>
    <w:r w:rsidR="001322C1">
      <w:rPr>
        <w:rStyle w:val="PageNumber"/>
        <w:noProof/>
      </w:rPr>
      <w:t>1</w:t>
    </w:r>
    <w:r w:rsidRPr="00B126D0">
      <w:rPr>
        <w:rStyle w:val="PageNumber"/>
      </w:rPr>
      <w:fldChar w:fldCharType="end"/>
    </w:r>
  </w:p>
  <w:p w14:paraId="210568FE" w14:textId="77777777" w:rsidR="00AF2B9E" w:rsidRPr="00B126D0" w:rsidRDefault="00AF2B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98C9" w14:textId="26268B02" w:rsidR="00DD5A94" w:rsidRDefault="00DD5A94">
    <w:pPr>
      <w:pStyle w:val="Footer"/>
    </w:pPr>
    <w:r>
      <w:t>Our Customer Terms – Internet Solutions – Part C Mail and Web Protection – last updated 09 November 2023</w:t>
    </w:r>
  </w:p>
  <w:p w14:paraId="09288FB3" w14:textId="623B13AC" w:rsidR="00AF2B9E" w:rsidRPr="00B126D0" w:rsidRDefault="00AF2B9E" w:rsidP="00FD7293">
    <w:pPr>
      <w:pStyle w:val="Footer"/>
      <w:spacing w:line="240" w:lineRule="auto"/>
      <w:ind w:right="357"/>
      <w:jc w:val="left"/>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8161" w14:textId="77777777" w:rsidR="00DD5A94" w:rsidRDefault="00DD5A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AD5F" w14:textId="77777777" w:rsidR="00AF2B9E" w:rsidRPr="00B126D0" w:rsidRDefault="00AF2B9E">
    <w:pPr>
      <w:pStyle w:val="Footer"/>
      <w:framePr w:wrap="around" w:vAnchor="text" w:hAnchor="margin" w:xAlign="right" w:y="1"/>
      <w:rPr>
        <w:rStyle w:val="PageNumber"/>
      </w:rPr>
    </w:pPr>
    <w:r w:rsidRPr="00B126D0">
      <w:rPr>
        <w:rStyle w:val="PageNumber"/>
      </w:rPr>
      <w:fldChar w:fldCharType="begin"/>
    </w:r>
    <w:r w:rsidRPr="00B126D0">
      <w:rPr>
        <w:rStyle w:val="PageNumber"/>
      </w:rPr>
      <w:instrText xml:space="preserve">PAGE  </w:instrText>
    </w:r>
    <w:r w:rsidRPr="00B126D0">
      <w:rPr>
        <w:rStyle w:val="PageNumber"/>
      </w:rPr>
      <w:fldChar w:fldCharType="separate"/>
    </w:r>
    <w:r w:rsidR="001322C1">
      <w:rPr>
        <w:rStyle w:val="PageNumber"/>
        <w:noProof/>
      </w:rPr>
      <w:t>26</w:t>
    </w:r>
    <w:r w:rsidRPr="00B126D0">
      <w:rPr>
        <w:rStyle w:val="PageNumber"/>
      </w:rPr>
      <w:fldChar w:fldCharType="end"/>
    </w:r>
  </w:p>
  <w:p w14:paraId="0B45CFBC" w14:textId="77777777" w:rsidR="00AF2B9E" w:rsidRPr="00B126D0" w:rsidRDefault="00AF2B9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0F3F" w14:textId="12A508BE" w:rsidR="00DD5A94" w:rsidRDefault="00DD5A94" w:rsidP="00DD5A94">
    <w:pPr>
      <w:pStyle w:val="Footer"/>
    </w:pPr>
    <w:r>
      <w:t>Our Customer Terms – Internet Solutions – Part C Mail and Web Protection – last updated 09 November 2023</w:t>
    </w:r>
  </w:p>
  <w:p w14:paraId="12D6E776" w14:textId="77777777" w:rsidR="00AF2B9E" w:rsidRPr="00FD7293" w:rsidRDefault="00AF2B9E" w:rsidP="00FD72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2C29" w14:textId="77777777" w:rsidR="00AF2B9E" w:rsidRPr="00B126D0" w:rsidRDefault="00AF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1680" w14:textId="77777777" w:rsidR="001B18BA" w:rsidRDefault="001B18BA">
      <w:r>
        <w:separator/>
      </w:r>
    </w:p>
  </w:footnote>
  <w:footnote w:type="continuationSeparator" w:id="0">
    <w:p w14:paraId="0E357404" w14:textId="77777777" w:rsidR="001B18BA" w:rsidRDefault="001B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495F" w14:textId="77777777" w:rsidR="00DD5A94" w:rsidRDefault="00DD5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C759" w14:textId="7DE291E1" w:rsidR="00AF2B9E" w:rsidRPr="00B126D0" w:rsidRDefault="00962E13">
    <w:pPr>
      <w:pStyle w:val="Header"/>
      <w:tabs>
        <w:tab w:val="right" w:pos="8505"/>
      </w:tabs>
      <w:rPr>
        <w:rStyle w:val="PageNumber"/>
      </w:rPr>
    </w:pPr>
    <w:r w:rsidRPr="00B126D0">
      <w:rPr>
        <w:rFonts w:ascii="Times New Roman" w:hAnsi="Times New Roman"/>
        <w:noProof/>
      </w:rPr>
      <mc:AlternateContent>
        <mc:Choice Requires="wps">
          <w:drawing>
            <wp:anchor distT="0" distB="0" distL="114300" distR="114300" simplePos="0" relativeHeight="251658240" behindDoc="0" locked="0" layoutInCell="0" allowOverlap="1" wp14:anchorId="6E9B69B9" wp14:editId="5D7DD186">
              <wp:simplePos x="0" y="0"/>
              <wp:positionH relativeFrom="column">
                <wp:posOffset>2498090</wp:posOffset>
              </wp:positionH>
              <wp:positionV relativeFrom="paragraph">
                <wp:posOffset>-1347470</wp:posOffset>
              </wp:positionV>
              <wp:extent cx="2835275" cy="549275"/>
              <wp:effectExtent l="0" t="0" r="0" b="0"/>
              <wp:wrapNone/>
              <wp:docPr id="1979361903"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3ECBE4" w14:textId="77777777" w:rsidR="00AF2B9E" w:rsidRDefault="00AF2B9E">
                          <w:pPr>
                            <w:jc w:val="right"/>
                            <w:rPr>
                              <w:rFonts w:ascii="Arial" w:hAnsi="Arial"/>
                              <w:sz w:val="18"/>
                            </w:rPr>
                          </w:pPr>
                          <w:r>
                            <w:rPr>
                              <w:rFonts w:ascii="Arial" w:hAnsi="Arial"/>
                              <w:sz w:val="18"/>
                            </w:rPr>
                            <w:t>DRAFT [NO.]: [Date]</w:t>
                          </w:r>
                        </w:p>
                        <w:p w14:paraId="1C20D919" w14:textId="77777777" w:rsidR="00AF2B9E" w:rsidRDefault="00AF2B9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B69B9" id="Rectangle 5" o:spid="_x0000_s1026" alt="&quot;&quot;" style="position:absolute;left:0;text-align:left;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783ECBE4" w14:textId="77777777" w:rsidR="00AF2B9E" w:rsidRDefault="00AF2B9E">
                    <w:pPr>
                      <w:jc w:val="right"/>
                      <w:rPr>
                        <w:rFonts w:ascii="Arial" w:hAnsi="Arial"/>
                        <w:sz w:val="18"/>
                      </w:rPr>
                    </w:pPr>
                    <w:r>
                      <w:rPr>
                        <w:rFonts w:ascii="Arial" w:hAnsi="Arial"/>
                        <w:sz w:val="18"/>
                      </w:rPr>
                      <w:t>DRAFT [NO.]: [Date]</w:t>
                    </w:r>
                  </w:p>
                  <w:p w14:paraId="1C20D919" w14:textId="77777777" w:rsidR="00AF2B9E" w:rsidRDefault="00AF2B9E">
                    <w:pPr>
                      <w:jc w:val="right"/>
                      <w:rPr>
                        <w:rFonts w:ascii="Arial" w:hAnsi="Arial"/>
                        <w:sz w:val="18"/>
                      </w:rPr>
                    </w:pPr>
                    <w:r>
                      <w:rPr>
                        <w:rFonts w:ascii="Arial" w:hAnsi="Arial"/>
                        <w:sz w:val="18"/>
                      </w:rPr>
                      <w:t>Marked to show changes from draft [No.]: [Date]</w:t>
                    </w:r>
                  </w:p>
                </w:txbxContent>
              </v:textbox>
            </v:rect>
          </w:pict>
        </mc:Fallback>
      </mc:AlternateContent>
    </w:r>
    <w:r w:rsidR="00AF2B9E" w:rsidRPr="00B126D0">
      <w:rPr>
        <w:rStyle w:val="PageNumber"/>
      </w:rPr>
      <w:t>Our Customer Terms</w:t>
    </w:r>
    <w:r w:rsidR="00AF2B9E" w:rsidRPr="00B126D0">
      <w:rPr>
        <w:rStyle w:val="PageNumber"/>
        <w:szCs w:val="36"/>
      </w:rPr>
      <w:tab/>
    </w:r>
    <w:r w:rsidR="00AF2B9E" w:rsidRPr="00B126D0">
      <w:rPr>
        <w:rStyle w:val="PageNumber"/>
        <w:b w:val="0"/>
        <w:bCs/>
        <w:sz w:val="20"/>
      </w:rPr>
      <w:t xml:space="preserve">Page </w:t>
    </w:r>
    <w:r w:rsidR="00AF2B9E" w:rsidRPr="00B126D0">
      <w:rPr>
        <w:rStyle w:val="PageNumber"/>
        <w:b w:val="0"/>
        <w:bCs/>
        <w:sz w:val="20"/>
      </w:rPr>
      <w:fldChar w:fldCharType="begin"/>
    </w:r>
    <w:r w:rsidR="00AF2B9E" w:rsidRPr="00B126D0">
      <w:rPr>
        <w:rStyle w:val="PageNumber"/>
        <w:b w:val="0"/>
        <w:bCs/>
        <w:sz w:val="20"/>
      </w:rPr>
      <w:instrText xml:space="preserve"> PAGE </w:instrText>
    </w:r>
    <w:r w:rsidR="00AF2B9E" w:rsidRPr="00B126D0">
      <w:rPr>
        <w:rStyle w:val="PageNumber"/>
        <w:b w:val="0"/>
        <w:bCs/>
        <w:sz w:val="20"/>
      </w:rPr>
      <w:fldChar w:fldCharType="separate"/>
    </w:r>
    <w:r w:rsidR="008317C5">
      <w:rPr>
        <w:rStyle w:val="PageNumber"/>
        <w:b w:val="0"/>
        <w:bCs/>
        <w:noProof/>
        <w:sz w:val="20"/>
      </w:rPr>
      <w:t>3</w:t>
    </w:r>
    <w:r w:rsidR="00AF2B9E" w:rsidRPr="00B126D0">
      <w:rPr>
        <w:rStyle w:val="PageNumber"/>
        <w:b w:val="0"/>
        <w:bCs/>
        <w:sz w:val="20"/>
      </w:rPr>
      <w:fldChar w:fldCharType="end"/>
    </w:r>
    <w:r w:rsidR="00AF2B9E" w:rsidRPr="00B126D0">
      <w:rPr>
        <w:rStyle w:val="PageNumber"/>
        <w:b w:val="0"/>
        <w:bCs/>
        <w:sz w:val="20"/>
      </w:rPr>
      <w:t xml:space="preserve"> of </w:t>
    </w:r>
    <w:r w:rsidR="00AF2B9E" w:rsidRPr="00B126D0">
      <w:rPr>
        <w:rStyle w:val="PageNumber"/>
        <w:b w:val="0"/>
        <w:bCs/>
        <w:sz w:val="20"/>
      </w:rPr>
      <w:fldChar w:fldCharType="begin"/>
    </w:r>
    <w:r w:rsidR="00AF2B9E" w:rsidRPr="00B126D0">
      <w:rPr>
        <w:rStyle w:val="PageNumber"/>
        <w:b w:val="0"/>
        <w:bCs/>
        <w:sz w:val="20"/>
      </w:rPr>
      <w:instrText xml:space="preserve"> NUMPAGES </w:instrText>
    </w:r>
    <w:r w:rsidR="00AF2B9E" w:rsidRPr="00B126D0">
      <w:rPr>
        <w:rStyle w:val="PageNumber"/>
        <w:b w:val="0"/>
        <w:bCs/>
        <w:sz w:val="20"/>
      </w:rPr>
      <w:fldChar w:fldCharType="separate"/>
    </w:r>
    <w:r w:rsidR="008317C5">
      <w:rPr>
        <w:rStyle w:val="PageNumber"/>
        <w:b w:val="0"/>
        <w:bCs/>
        <w:noProof/>
        <w:sz w:val="20"/>
      </w:rPr>
      <w:t>26</w:t>
    </w:r>
    <w:r w:rsidR="00AF2B9E" w:rsidRPr="00B126D0">
      <w:rPr>
        <w:rStyle w:val="PageNumber"/>
        <w:b w:val="0"/>
        <w:bCs/>
        <w:sz w:val="20"/>
      </w:rPr>
      <w:fldChar w:fldCharType="end"/>
    </w:r>
  </w:p>
  <w:p w14:paraId="370D7B3F" w14:textId="77777777" w:rsidR="00AF2B9E" w:rsidRPr="00B126D0" w:rsidRDefault="00AF2B9E">
    <w:pPr>
      <w:pStyle w:val="Headersub"/>
      <w:spacing w:after="360"/>
      <w:rPr>
        <w:rStyle w:val="PageNumber"/>
        <w:szCs w:val="36"/>
      </w:rPr>
    </w:pPr>
    <w:r>
      <w:rPr>
        <w:rStyle w:val="PageNumber"/>
        <w:szCs w:val="36"/>
      </w:rPr>
      <w:t>Internet Solutions</w:t>
    </w:r>
  </w:p>
  <w:p w14:paraId="1B3DF888" w14:textId="77777777" w:rsidR="00AF2B9E" w:rsidRPr="00B126D0" w:rsidRDefault="00AF2B9E">
    <w:pPr>
      <w:pStyle w:val="Headersub"/>
      <w:rPr>
        <w:rStyle w:val="PageNumber"/>
        <w:szCs w:val="36"/>
      </w:rPr>
    </w:pPr>
    <w:r w:rsidRPr="00B126D0">
      <w:rPr>
        <w:rStyle w:val="PageNumber"/>
        <w:sz w:val="32"/>
        <w:szCs w:val="36"/>
      </w:rPr>
      <w:t xml:space="preserve">Part </w:t>
    </w:r>
    <w:r>
      <w:rPr>
        <w:rStyle w:val="PageNumber"/>
        <w:sz w:val="32"/>
        <w:szCs w:val="36"/>
      </w:rPr>
      <w:t>C</w:t>
    </w:r>
    <w:r w:rsidRPr="00B126D0">
      <w:rPr>
        <w:rStyle w:val="PageNumber"/>
        <w:sz w:val="32"/>
        <w:szCs w:val="36"/>
      </w:rPr>
      <w:t xml:space="preserve"> – Mail and Web Protection / Mail and Web Control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40E5" w14:textId="5217B420" w:rsidR="00AF2B9E" w:rsidRPr="00B126D0" w:rsidRDefault="00962E13">
    <w:pPr>
      <w:pStyle w:val="Header"/>
      <w:pBdr>
        <w:bottom w:val="single" w:sz="8" w:space="1" w:color="auto"/>
      </w:pBdr>
      <w:tabs>
        <w:tab w:val="right" w:pos="8505"/>
      </w:tabs>
      <w:rPr>
        <w:rStyle w:val="PageNumber"/>
        <w:szCs w:val="36"/>
      </w:rPr>
    </w:pPr>
    <w:r w:rsidRPr="00B126D0">
      <w:rPr>
        <w:rFonts w:ascii="Times New Roman" w:hAnsi="Times New Roman"/>
        <w:noProof/>
        <w:szCs w:val="36"/>
      </w:rPr>
      <mc:AlternateContent>
        <mc:Choice Requires="wps">
          <w:drawing>
            <wp:anchor distT="0" distB="0" distL="114300" distR="114300" simplePos="0" relativeHeight="251657216" behindDoc="0" locked="0" layoutInCell="0" allowOverlap="1" wp14:anchorId="6FC8953D" wp14:editId="3EDBF3A5">
              <wp:simplePos x="0" y="0"/>
              <wp:positionH relativeFrom="column">
                <wp:posOffset>2498090</wp:posOffset>
              </wp:positionH>
              <wp:positionV relativeFrom="paragraph">
                <wp:posOffset>-1347470</wp:posOffset>
              </wp:positionV>
              <wp:extent cx="2835275" cy="549275"/>
              <wp:effectExtent l="0" t="0" r="0" b="0"/>
              <wp:wrapNone/>
              <wp:docPr id="2020376518"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4599BD" w14:textId="77777777" w:rsidR="00AF2B9E" w:rsidRDefault="00AF2B9E">
                          <w:pPr>
                            <w:jc w:val="right"/>
                            <w:rPr>
                              <w:rFonts w:ascii="Arial" w:hAnsi="Arial"/>
                              <w:sz w:val="18"/>
                            </w:rPr>
                          </w:pPr>
                          <w:r>
                            <w:rPr>
                              <w:rFonts w:ascii="Arial" w:hAnsi="Arial"/>
                              <w:sz w:val="18"/>
                            </w:rPr>
                            <w:t>DRAFT [NO.]: [Date]</w:t>
                          </w:r>
                        </w:p>
                        <w:p w14:paraId="6327A9D2" w14:textId="77777777" w:rsidR="00AF2B9E" w:rsidRDefault="00AF2B9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8953D" id="Rectangle 4" o:spid="_x0000_s1027" alt="&quot;&quot;" style="position:absolute;left:0;text-align:left;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" o:allowincell="f" filled="f" stroked="f">
              <v:textbox inset="1pt,1pt,1pt,1pt">
                <w:txbxContent>
                  <w:p w14:paraId="224599BD" w14:textId="77777777" w:rsidR="00AF2B9E" w:rsidRDefault="00AF2B9E">
                    <w:pPr>
                      <w:jc w:val="right"/>
                      <w:rPr>
                        <w:rFonts w:ascii="Arial" w:hAnsi="Arial"/>
                        <w:sz w:val="18"/>
                      </w:rPr>
                    </w:pPr>
                    <w:r>
                      <w:rPr>
                        <w:rFonts w:ascii="Arial" w:hAnsi="Arial"/>
                        <w:sz w:val="18"/>
                      </w:rPr>
                      <w:t>DRAFT [NO.]: [Date]</w:t>
                    </w:r>
                  </w:p>
                  <w:p w14:paraId="6327A9D2" w14:textId="77777777" w:rsidR="00AF2B9E" w:rsidRDefault="00AF2B9E">
                    <w:pPr>
                      <w:jc w:val="right"/>
                      <w:rPr>
                        <w:rFonts w:ascii="Arial" w:hAnsi="Arial"/>
                        <w:sz w:val="18"/>
                      </w:rPr>
                    </w:pPr>
                    <w:r>
                      <w:rPr>
                        <w:rFonts w:ascii="Arial" w:hAnsi="Arial"/>
                        <w:sz w:val="18"/>
                      </w:rPr>
                      <w:t>Marked to show changes from draft [No.]: [Date]</w:t>
                    </w:r>
                  </w:p>
                </w:txbxContent>
              </v:textbox>
            </v:rect>
          </w:pict>
        </mc:Fallback>
      </mc:AlternateContent>
    </w:r>
    <w:r w:rsidR="00AF2B9E" w:rsidRPr="00B126D0">
      <w:rPr>
        <w:rStyle w:val="PageNumber"/>
        <w:szCs w:val="36"/>
      </w:rPr>
      <w:t>Our Customer Terms</w:t>
    </w:r>
  </w:p>
  <w:p w14:paraId="2C9565A3" w14:textId="77777777" w:rsidR="00AF2B9E" w:rsidRPr="00B126D0" w:rsidRDefault="00AF2B9E">
    <w:pPr>
      <w:pStyle w:val="Header"/>
      <w:pBdr>
        <w:bottom w:val="single" w:sz="8" w:space="1" w:color="auto"/>
      </w:pBdr>
      <w:tabs>
        <w:tab w:val="right" w:pos="8505"/>
      </w:tabs>
      <w:rPr>
        <w:rStyle w:val="PageNumber"/>
        <w:b w:val="0"/>
        <w:bCs/>
        <w:szCs w:val="36"/>
      </w:rPr>
    </w:pPr>
    <w:r w:rsidRPr="00B126D0">
      <w:rPr>
        <w:rStyle w:val="PageNumber"/>
        <w:b w:val="0"/>
        <w:bCs/>
        <w:szCs w:val="36"/>
      </w:rPr>
      <w:t>General Terms</w:t>
    </w:r>
  </w:p>
  <w:p w14:paraId="7A68ECE3" w14:textId="77777777" w:rsidR="00AF2B9E" w:rsidRPr="00B126D0" w:rsidRDefault="00AF2B9E">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840A" w14:textId="77777777" w:rsidR="00AF2B9E" w:rsidRPr="00B126D0" w:rsidRDefault="00AF2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81D6" w14:textId="1568C5F2" w:rsidR="00AF2B9E" w:rsidRPr="00B126D0" w:rsidRDefault="00962E13">
    <w:pPr>
      <w:pStyle w:val="Header"/>
      <w:tabs>
        <w:tab w:val="right" w:pos="8505"/>
      </w:tabs>
      <w:rPr>
        <w:rStyle w:val="PageNumber"/>
      </w:rPr>
    </w:pPr>
    <w:r w:rsidRPr="00B126D0">
      <w:rPr>
        <w:rFonts w:ascii="Times New Roman" w:hAnsi="Times New Roman"/>
        <w:noProof/>
      </w:rPr>
      <mc:AlternateContent>
        <mc:Choice Requires="wps">
          <w:drawing>
            <wp:anchor distT="0" distB="0" distL="114300" distR="114300" simplePos="0" relativeHeight="251656192" behindDoc="0" locked="0" layoutInCell="0" allowOverlap="1" wp14:anchorId="7D122584" wp14:editId="171EE559">
              <wp:simplePos x="0" y="0"/>
              <wp:positionH relativeFrom="column">
                <wp:posOffset>2498090</wp:posOffset>
              </wp:positionH>
              <wp:positionV relativeFrom="paragraph">
                <wp:posOffset>-1347470</wp:posOffset>
              </wp:positionV>
              <wp:extent cx="2835275" cy="549275"/>
              <wp:effectExtent l="0" t="0" r="0" b="0"/>
              <wp:wrapNone/>
              <wp:docPr id="118161992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7C44ED" w14:textId="77777777" w:rsidR="00AF2B9E" w:rsidRDefault="00AF2B9E">
                          <w:pPr>
                            <w:jc w:val="right"/>
                            <w:rPr>
                              <w:rFonts w:ascii="Arial" w:hAnsi="Arial"/>
                              <w:sz w:val="18"/>
                            </w:rPr>
                          </w:pPr>
                          <w:r>
                            <w:rPr>
                              <w:rFonts w:ascii="Arial" w:hAnsi="Arial"/>
                              <w:sz w:val="18"/>
                            </w:rPr>
                            <w:t>DRAFT [NO.]: [Date]</w:t>
                          </w:r>
                        </w:p>
                        <w:p w14:paraId="3F6D0307" w14:textId="77777777" w:rsidR="00AF2B9E" w:rsidRDefault="00AF2B9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22584" id="Rectangle 2" o:spid="_x0000_s1028" alt="&quot;&quot;" style="position:absolute;left:0;text-align:left;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4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1+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HK/3uNkBAACsAwAADgAAAAAAAAAAAAAAAAAuAgAAZHJzL2Uyb0RvYy54bWxQSwECLQAUAAYA&#10;CAAAACEAJoVEG+MAAAANAQAADwAAAAAAAAAAAAAAAAAzBAAAZHJzL2Rvd25yZXYueG1sUEsFBgAA&#10;AAAEAAQA8wAAAEMFAAAAAA==&#10;" o:allowincell="f" filled="f" stroked="f">
              <v:textbox inset="1pt,1pt,1pt,1pt">
                <w:txbxContent>
                  <w:p w14:paraId="497C44ED" w14:textId="77777777" w:rsidR="00AF2B9E" w:rsidRDefault="00AF2B9E">
                    <w:pPr>
                      <w:jc w:val="right"/>
                      <w:rPr>
                        <w:rFonts w:ascii="Arial" w:hAnsi="Arial"/>
                        <w:sz w:val="18"/>
                      </w:rPr>
                    </w:pPr>
                    <w:r>
                      <w:rPr>
                        <w:rFonts w:ascii="Arial" w:hAnsi="Arial"/>
                        <w:sz w:val="18"/>
                      </w:rPr>
                      <w:t>DRAFT [NO.]: [Date]</w:t>
                    </w:r>
                  </w:p>
                  <w:p w14:paraId="3F6D0307" w14:textId="77777777" w:rsidR="00AF2B9E" w:rsidRDefault="00AF2B9E">
                    <w:pPr>
                      <w:jc w:val="right"/>
                      <w:rPr>
                        <w:rFonts w:ascii="Arial" w:hAnsi="Arial"/>
                        <w:sz w:val="18"/>
                      </w:rPr>
                    </w:pPr>
                    <w:r>
                      <w:rPr>
                        <w:rFonts w:ascii="Arial" w:hAnsi="Arial"/>
                        <w:sz w:val="18"/>
                      </w:rPr>
                      <w:t>Marked to show changes from draft [No.]: [Date]</w:t>
                    </w:r>
                  </w:p>
                </w:txbxContent>
              </v:textbox>
            </v:rect>
          </w:pict>
        </mc:Fallback>
      </mc:AlternateContent>
    </w:r>
    <w:r w:rsidR="00AF2B9E" w:rsidRPr="00B126D0">
      <w:rPr>
        <w:rStyle w:val="PageNumber"/>
      </w:rPr>
      <w:t>Our Customer Terms</w:t>
    </w:r>
    <w:r w:rsidR="00AF2B9E" w:rsidRPr="00B126D0">
      <w:rPr>
        <w:rStyle w:val="PageNumber"/>
        <w:szCs w:val="36"/>
      </w:rPr>
      <w:tab/>
    </w:r>
    <w:r w:rsidR="00AF2B9E" w:rsidRPr="00B126D0">
      <w:rPr>
        <w:rStyle w:val="PageNumber"/>
        <w:b w:val="0"/>
        <w:bCs/>
        <w:sz w:val="20"/>
      </w:rPr>
      <w:t xml:space="preserve">Page </w:t>
    </w:r>
    <w:r w:rsidR="00AF2B9E" w:rsidRPr="00B126D0">
      <w:rPr>
        <w:rStyle w:val="PageNumber"/>
        <w:b w:val="0"/>
        <w:bCs/>
        <w:sz w:val="20"/>
      </w:rPr>
      <w:fldChar w:fldCharType="begin"/>
    </w:r>
    <w:r w:rsidR="00AF2B9E" w:rsidRPr="00B126D0">
      <w:rPr>
        <w:rStyle w:val="PageNumber"/>
        <w:b w:val="0"/>
        <w:bCs/>
        <w:sz w:val="20"/>
      </w:rPr>
      <w:instrText xml:space="preserve"> PAGE </w:instrText>
    </w:r>
    <w:r w:rsidR="00AF2B9E" w:rsidRPr="00B126D0">
      <w:rPr>
        <w:rStyle w:val="PageNumber"/>
        <w:b w:val="0"/>
        <w:bCs/>
        <w:sz w:val="20"/>
      </w:rPr>
      <w:fldChar w:fldCharType="separate"/>
    </w:r>
    <w:r w:rsidR="008317C5">
      <w:rPr>
        <w:rStyle w:val="PageNumber"/>
        <w:b w:val="0"/>
        <w:bCs/>
        <w:noProof/>
        <w:sz w:val="20"/>
      </w:rPr>
      <w:t>26</w:t>
    </w:r>
    <w:r w:rsidR="00AF2B9E" w:rsidRPr="00B126D0">
      <w:rPr>
        <w:rStyle w:val="PageNumber"/>
        <w:b w:val="0"/>
        <w:bCs/>
        <w:sz w:val="20"/>
      </w:rPr>
      <w:fldChar w:fldCharType="end"/>
    </w:r>
    <w:r w:rsidR="00AF2B9E" w:rsidRPr="00B126D0">
      <w:rPr>
        <w:rStyle w:val="PageNumber"/>
        <w:b w:val="0"/>
        <w:bCs/>
        <w:sz w:val="20"/>
      </w:rPr>
      <w:t xml:space="preserve"> of </w:t>
    </w:r>
    <w:r w:rsidR="00AF2B9E" w:rsidRPr="00B126D0">
      <w:rPr>
        <w:rStyle w:val="PageNumber"/>
        <w:b w:val="0"/>
        <w:bCs/>
        <w:sz w:val="20"/>
      </w:rPr>
      <w:fldChar w:fldCharType="begin"/>
    </w:r>
    <w:r w:rsidR="00AF2B9E" w:rsidRPr="00B126D0">
      <w:rPr>
        <w:rStyle w:val="PageNumber"/>
        <w:b w:val="0"/>
        <w:bCs/>
        <w:sz w:val="20"/>
      </w:rPr>
      <w:instrText xml:space="preserve"> NUMPAGES </w:instrText>
    </w:r>
    <w:r w:rsidR="00AF2B9E" w:rsidRPr="00B126D0">
      <w:rPr>
        <w:rStyle w:val="PageNumber"/>
        <w:b w:val="0"/>
        <w:bCs/>
        <w:sz w:val="20"/>
      </w:rPr>
      <w:fldChar w:fldCharType="separate"/>
    </w:r>
    <w:r w:rsidR="008317C5">
      <w:rPr>
        <w:rStyle w:val="PageNumber"/>
        <w:b w:val="0"/>
        <w:bCs/>
        <w:noProof/>
        <w:sz w:val="20"/>
      </w:rPr>
      <w:t>26</w:t>
    </w:r>
    <w:r w:rsidR="00AF2B9E" w:rsidRPr="00B126D0">
      <w:rPr>
        <w:rStyle w:val="PageNumber"/>
        <w:b w:val="0"/>
        <w:bCs/>
        <w:sz w:val="20"/>
      </w:rPr>
      <w:fldChar w:fldCharType="end"/>
    </w:r>
  </w:p>
  <w:p w14:paraId="14A5DFD0" w14:textId="77777777" w:rsidR="00AF2B9E" w:rsidRPr="00B126D0" w:rsidRDefault="00AF2B9E">
    <w:pPr>
      <w:pStyle w:val="Headersub"/>
      <w:spacing w:after="360"/>
      <w:rPr>
        <w:rStyle w:val="PageNumber"/>
        <w:szCs w:val="36"/>
      </w:rPr>
    </w:pPr>
    <w:r>
      <w:rPr>
        <w:rStyle w:val="PageNumber"/>
        <w:szCs w:val="36"/>
      </w:rPr>
      <w:t>Internet Solutions</w:t>
    </w:r>
  </w:p>
  <w:p w14:paraId="3A87E5B6" w14:textId="77777777" w:rsidR="00AF2B9E" w:rsidRPr="00B126D0" w:rsidRDefault="00AF2B9E">
    <w:pPr>
      <w:pStyle w:val="Headersub"/>
      <w:rPr>
        <w:rStyle w:val="PageNumber"/>
        <w:szCs w:val="36"/>
      </w:rPr>
    </w:pPr>
    <w:r w:rsidRPr="00B126D0">
      <w:rPr>
        <w:rStyle w:val="PageNumber"/>
        <w:sz w:val="32"/>
        <w:szCs w:val="36"/>
      </w:rPr>
      <w:t xml:space="preserve">Part </w:t>
    </w:r>
    <w:r>
      <w:rPr>
        <w:rStyle w:val="PageNumber"/>
        <w:sz w:val="32"/>
        <w:szCs w:val="36"/>
      </w:rPr>
      <w:t>C</w:t>
    </w:r>
    <w:r w:rsidRPr="00B126D0">
      <w:rPr>
        <w:rStyle w:val="PageNumber"/>
        <w:sz w:val="32"/>
        <w:szCs w:val="36"/>
      </w:rPr>
      <w:t xml:space="preserve"> – Mail and Web Protection / Mail and Web Control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C6DB" w14:textId="3515473B" w:rsidR="00AF2B9E" w:rsidRPr="00B126D0" w:rsidRDefault="00962E13">
    <w:pPr>
      <w:pStyle w:val="Header"/>
      <w:pBdr>
        <w:bottom w:val="single" w:sz="8" w:space="1" w:color="auto"/>
      </w:pBdr>
      <w:tabs>
        <w:tab w:val="right" w:pos="8505"/>
      </w:tabs>
      <w:rPr>
        <w:rStyle w:val="PageNumber"/>
        <w:szCs w:val="36"/>
      </w:rPr>
    </w:pPr>
    <w:r w:rsidRPr="00B126D0">
      <w:rPr>
        <w:rFonts w:ascii="Times New Roman" w:hAnsi="Times New Roman"/>
        <w:noProof/>
        <w:szCs w:val="36"/>
      </w:rPr>
      <mc:AlternateContent>
        <mc:Choice Requires="wps">
          <w:drawing>
            <wp:anchor distT="0" distB="0" distL="114300" distR="114300" simplePos="0" relativeHeight="251655168" behindDoc="0" locked="0" layoutInCell="0" allowOverlap="1" wp14:anchorId="04E5A02F" wp14:editId="17514A19">
              <wp:simplePos x="0" y="0"/>
              <wp:positionH relativeFrom="column">
                <wp:posOffset>2498090</wp:posOffset>
              </wp:positionH>
              <wp:positionV relativeFrom="paragraph">
                <wp:posOffset>-1347470</wp:posOffset>
              </wp:positionV>
              <wp:extent cx="2835275" cy="549275"/>
              <wp:effectExtent l="0" t="0" r="0" b="0"/>
              <wp:wrapNone/>
              <wp:docPr id="54894017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098213" w14:textId="77777777" w:rsidR="00AF2B9E" w:rsidRDefault="00AF2B9E">
                          <w:pPr>
                            <w:jc w:val="right"/>
                            <w:rPr>
                              <w:rFonts w:ascii="Arial" w:hAnsi="Arial"/>
                              <w:sz w:val="18"/>
                            </w:rPr>
                          </w:pPr>
                          <w:r>
                            <w:rPr>
                              <w:rFonts w:ascii="Arial" w:hAnsi="Arial"/>
                              <w:sz w:val="18"/>
                            </w:rPr>
                            <w:t>DRAFT [NO.]: [Date]</w:t>
                          </w:r>
                        </w:p>
                        <w:p w14:paraId="41CFBCF0" w14:textId="77777777" w:rsidR="00AF2B9E" w:rsidRDefault="00AF2B9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5A02F" id="Rectangle 1" o:spid="_x0000_s1029" alt="&quot;&quot;" style="position:absolute;left:0;text-align:left;margin-left:196.7pt;margin-top:-106.1pt;width:223.25pt;height:4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02098213" w14:textId="77777777" w:rsidR="00AF2B9E" w:rsidRDefault="00AF2B9E">
                    <w:pPr>
                      <w:jc w:val="right"/>
                      <w:rPr>
                        <w:rFonts w:ascii="Arial" w:hAnsi="Arial"/>
                        <w:sz w:val="18"/>
                      </w:rPr>
                    </w:pPr>
                    <w:r>
                      <w:rPr>
                        <w:rFonts w:ascii="Arial" w:hAnsi="Arial"/>
                        <w:sz w:val="18"/>
                      </w:rPr>
                      <w:t>DRAFT [NO.]: [Date]</w:t>
                    </w:r>
                  </w:p>
                  <w:p w14:paraId="41CFBCF0" w14:textId="77777777" w:rsidR="00AF2B9E" w:rsidRDefault="00AF2B9E">
                    <w:pPr>
                      <w:jc w:val="right"/>
                      <w:rPr>
                        <w:rFonts w:ascii="Arial" w:hAnsi="Arial"/>
                        <w:sz w:val="18"/>
                      </w:rPr>
                    </w:pPr>
                    <w:r>
                      <w:rPr>
                        <w:rFonts w:ascii="Arial" w:hAnsi="Arial"/>
                        <w:sz w:val="18"/>
                      </w:rPr>
                      <w:t>Marked to show changes from draft [No.]: [Date]</w:t>
                    </w:r>
                  </w:p>
                </w:txbxContent>
              </v:textbox>
            </v:rect>
          </w:pict>
        </mc:Fallback>
      </mc:AlternateContent>
    </w:r>
    <w:r w:rsidR="00AF2B9E" w:rsidRPr="00B126D0">
      <w:rPr>
        <w:rStyle w:val="PageNumber"/>
        <w:szCs w:val="36"/>
      </w:rPr>
      <w:t>Our Customer Terms</w:t>
    </w:r>
  </w:p>
  <w:p w14:paraId="36B2883D" w14:textId="77777777" w:rsidR="00AF2B9E" w:rsidRPr="00B126D0" w:rsidRDefault="00AF2B9E">
    <w:pPr>
      <w:pStyle w:val="Header"/>
      <w:pBdr>
        <w:bottom w:val="single" w:sz="8" w:space="1" w:color="auto"/>
      </w:pBdr>
      <w:tabs>
        <w:tab w:val="right" w:pos="8505"/>
      </w:tabs>
      <w:rPr>
        <w:rStyle w:val="PageNumber"/>
        <w:b w:val="0"/>
        <w:bCs/>
        <w:szCs w:val="36"/>
      </w:rPr>
    </w:pPr>
    <w:r w:rsidRPr="00B126D0">
      <w:rPr>
        <w:rStyle w:val="PageNumber"/>
        <w:b w:val="0"/>
        <w:bCs/>
        <w:szCs w:val="36"/>
      </w:rPr>
      <w:t>General Terms</w:t>
    </w:r>
  </w:p>
  <w:p w14:paraId="7A216D57" w14:textId="77777777" w:rsidR="00AF2B9E" w:rsidRPr="00B126D0" w:rsidRDefault="00AF2B9E">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B101560"/>
    <w:multiLevelType w:val="multilevel"/>
    <w:tmpl w:val="96746C4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231F1E71"/>
    <w:multiLevelType w:val="hybridMultilevel"/>
    <w:tmpl w:val="FB4C3894"/>
    <w:lvl w:ilvl="0" w:tplc="53ECEA46">
      <w:start w:val="1"/>
      <w:numFmt w:val="bullet"/>
      <w:lvlText w:val=""/>
      <w:lvlJc w:val="left"/>
      <w:pPr>
        <w:tabs>
          <w:tab w:val="num" w:pos="1472"/>
        </w:tabs>
        <w:ind w:left="1472" w:hanging="737"/>
      </w:pPr>
      <w:rPr>
        <w:rFonts w:ascii="Symbol" w:hAnsi="Symbol" w:hint="default"/>
      </w:rPr>
    </w:lvl>
    <w:lvl w:ilvl="1" w:tplc="374A874C" w:tentative="1">
      <w:start w:val="1"/>
      <w:numFmt w:val="bullet"/>
      <w:lvlText w:val="o"/>
      <w:lvlJc w:val="left"/>
      <w:pPr>
        <w:tabs>
          <w:tab w:val="num" w:pos="1440"/>
        </w:tabs>
        <w:ind w:left="1440" w:hanging="360"/>
      </w:pPr>
      <w:rPr>
        <w:rFonts w:ascii="Courier New" w:hAnsi="Courier New" w:hint="default"/>
      </w:rPr>
    </w:lvl>
    <w:lvl w:ilvl="2" w:tplc="D53E3290" w:tentative="1">
      <w:start w:val="1"/>
      <w:numFmt w:val="bullet"/>
      <w:lvlText w:val=""/>
      <w:lvlJc w:val="left"/>
      <w:pPr>
        <w:tabs>
          <w:tab w:val="num" w:pos="2160"/>
        </w:tabs>
        <w:ind w:left="2160" w:hanging="360"/>
      </w:pPr>
      <w:rPr>
        <w:rFonts w:ascii="Wingdings" w:hAnsi="Wingdings" w:hint="default"/>
      </w:rPr>
    </w:lvl>
    <w:lvl w:ilvl="3" w:tplc="1D661216" w:tentative="1">
      <w:start w:val="1"/>
      <w:numFmt w:val="bullet"/>
      <w:lvlText w:val=""/>
      <w:lvlJc w:val="left"/>
      <w:pPr>
        <w:tabs>
          <w:tab w:val="num" w:pos="2880"/>
        </w:tabs>
        <w:ind w:left="2880" w:hanging="360"/>
      </w:pPr>
      <w:rPr>
        <w:rFonts w:ascii="Symbol" w:hAnsi="Symbol" w:hint="default"/>
      </w:rPr>
    </w:lvl>
    <w:lvl w:ilvl="4" w:tplc="1AE66F6A" w:tentative="1">
      <w:start w:val="1"/>
      <w:numFmt w:val="bullet"/>
      <w:lvlText w:val="o"/>
      <w:lvlJc w:val="left"/>
      <w:pPr>
        <w:tabs>
          <w:tab w:val="num" w:pos="3600"/>
        </w:tabs>
        <w:ind w:left="3600" w:hanging="360"/>
      </w:pPr>
      <w:rPr>
        <w:rFonts w:ascii="Courier New" w:hAnsi="Courier New" w:hint="default"/>
      </w:rPr>
    </w:lvl>
    <w:lvl w:ilvl="5" w:tplc="C652C50A" w:tentative="1">
      <w:start w:val="1"/>
      <w:numFmt w:val="bullet"/>
      <w:lvlText w:val=""/>
      <w:lvlJc w:val="left"/>
      <w:pPr>
        <w:tabs>
          <w:tab w:val="num" w:pos="4320"/>
        </w:tabs>
        <w:ind w:left="4320" w:hanging="360"/>
      </w:pPr>
      <w:rPr>
        <w:rFonts w:ascii="Wingdings" w:hAnsi="Wingdings" w:hint="default"/>
      </w:rPr>
    </w:lvl>
    <w:lvl w:ilvl="6" w:tplc="931E88B0" w:tentative="1">
      <w:start w:val="1"/>
      <w:numFmt w:val="bullet"/>
      <w:lvlText w:val=""/>
      <w:lvlJc w:val="left"/>
      <w:pPr>
        <w:tabs>
          <w:tab w:val="num" w:pos="5040"/>
        </w:tabs>
        <w:ind w:left="5040" w:hanging="360"/>
      </w:pPr>
      <w:rPr>
        <w:rFonts w:ascii="Symbol" w:hAnsi="Symbol" w:hint="default"/>
      </w:rPr>
    </w:lvl>
    <w:lvl w:ilvl="7" w:tplc="368C1F1C" w:tentative="1">
      <w:start w:val="1"/>
      <w:numFmt w:val="bullet"/>
      <w:lvlText w:val="o"/>
      <w:lvlJc w:val="left"/>
      <w:pPr>
        <w:tabs>
          <w:tab w:val="num" w:pos="5760"/>
        </w:tabs>
        <w:ind w:left="5760" w:hanging="360"/>
      </w:pPr>
      <w:rPr>
        <w:rFonts w:ascii="Courier New" w:hAnsi="Courier New" w:hint="default"/>
      </w:rPr>
    </w:lvl>
    <w:lvl w:ilvl="8" w:tplc="FCA4B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827A4E"/>
    <w:multiLevelType w:val="hybridMultilevel"/>
    <w:tmpl w:val="FB2C90FC"/>
    <w:lvl w:ilvl="0" w:tplc="F6FE1A26">
      <w:start w:val="1"/>
      <w:numFmt w:val="bullet"/>
      <w:lvlText w:val=""/>
      <w:lvlJc w:val="left"/>
      <w:pPr>
        <w:tabs>
          <w:tab w:val="num" w:pos="1457"/>
        </w:tabs>
        <w:ind w:left="1457" w:hanging="360"/>
      </w:pPr>
      <w:rPr>
        <w:rFonts w:ascii="Symbol" w:hAnsi="Symbol" w:hint="default"/>
      </w:rPr>
    </w:lvl>
    <w:lvl w:ilvl="1" w:tplc="6E6A4040">
      <w:start w:val="1"/>
      <w:numFmt w:val="bullet"/>
      <w:lvlText w:val="o"/>
      <w:lvlJc w:val="left"/>
      <w:pPr>
        <w:tabs>
          <w:tab w:val="num" w:pos="2177"/>
        </w:tabs>
        <w:ind w:left="2177" w:hanging="360"/>
      </w:pPr>
      <w:rPr>
        <w:rFonts w:ascii="Courier New" w:hAnsi="Courier New" w:hint="default"/>
      </w:rPr>
    </w:lvl>
    <w:lvl w:ilvl="2" w:tplc="4788ABC0" w:tentative="1">
      <w:start w:val="1"/>
      <w:numFmt w:val="bullet"/>
      <w:lvlText w:val=""/>
      <w:lvlJc w:val="left"/>
      <w:pPr>
        <w:tabs>
          <w:tab w:val="num" w:pos="2897"/>
        </w:tabs>
        <w:ind w:left="2897" w:hanging="360"/>
      </w:pPr>
      <w:rPr>
        <w:rFonts w:ascii="Wingdings" w:hAnsi="Wingdings" w:hint="default"/>
      </w:rPr>
    </w:lvl>
    <w:lvl w:ilvl="3" w:tplc="7910C3BA" w:tentative="1">
      <w:start w:val="1"/>
      <w:numFmt w:val="bullet"/>
      <w:lvlText w:val=""/>
      <w:lvlJc w:val="left"/>
      <w:pPr>
        <w:tabs>
          <w:tab w:val="num" w:pos="3617"/>
        </w:tabs>
        <w:ind w:left="3617" w:hanging="360"/>
      </w:pPr>
      <w:rPr>
        <w:rFonts w:ascii="Symbol" w:hAnsi="Symbol" w:hint="default"/>
      </w:rPr>
    </w:lvl>
    <w:lvl w:ilvl="4" w:tplc="4822B458" w:tentative="1">
      <w:start w:val="1"/>
      <w:numFmt w:val="bullet"/>
      <w:lvlText w:val="o"/>
      <w:lvlJc w:val="left"/>
      <w:pPr>
        <w:tabs>
          <w:tab w:val="num" w:pos="4337"/>
        </w:tabs>
        <w:ind w:left="4337" w:hanging="360"/>
      </w:pPr>
      <w:rPr>
        <w:rFonts w:ascii="Courier New" w:hAnsi="Courier New" w:hint="default"/>
      </w:rPr>
    </w:lvl>
    <w:lvl w:ilvl="5" w:tplc="2974CA82" w:tentative="1">
      <w:start w:val="1"/>
      <w:numFmt w:val="bullet"/>
      <w:lvlText w:val=""/>
      <w:lvlJc w:val="left"/>
      <w:pPr>
        <w:tabs>
          <w:tab w:val="num" w:pos="5057"/>
        </w:tabs>
        <w:ind w:left="5057" w:hanging="360"/>
      </w:pPr>
      <w:rPr>
        <w:rFonts w:ascii="Wingdings" w:hAnsi="Wingdings" w:hint="default"/>
      </w:rPr>
    </w:lvl>
    <w:lvl w:ilvl="6" w:tplc="6F384012" w:tentative="1">
      <w:start w:val="1"/>
      <w:numFmt w:val="bullet"/>
      <w:lvlText w:val=""/>
      <w:lvlJc w:val="left"/>
      <w:pPr>
        <w:tabs>
          <w:tab w:val="num" w:pos="5777"/>
        </w:tabs>
        <w:ind w:left="5777" w:hanging="360"/>
      </w:pPr>
      <w:rPr>
        <w:rFonts w:ascii="Symbol" w:hAnsi="Symbol" w:hint="default"/>
      </w:rPr>
    </w:lvl>
    <w:lvl w:ilvl="7" w:tplc="43466B5C" w:tentative="1">
      <w:start w:val="1"/>
      <w:numFmt w:val="bullet"/>
      <w:lvlText w:val="o"/>
      <w:lvlJc w:val="left"/>
      <w:pPr>
        <w:tabs>
          <w:tab w:val="num" w:pos="6497"/>
        </w:tabs>
        <w:ind w:left="6497" w:hanging="360"/>
      </w:pPr>
      <w:rPr>
        <w:rFonts w:ascii="Courier New" w:hAnsi="Courier New" w:hint="default"/>
      </w:rPr>
    </w:lvl>
    <w:lvl w:ilvl="8" w:tplc="2C82F9DA" w:tentative="1">
      <w:start w:val="1"/>
      <w:numFmt w:val="bullet"/>
      <w:lvlText w:val=""/>
      <w:lvlJc w:val="left"/>
      <w:pPr>
        <w:tabs>
          <w:tab w:val="num" w:pos="7217"/>
        </w:tabs>
        <w:ind w:left="7217" w:hanging="360"/>
      </w:pPr>
      <w:rPr>
        <w:rFonts w:ascii="Wingdings" w:hAnsi="Wingdings" w:hint="default"/>
      </w:rPr>
    </w:lvl>
  </w:abstractNum>
  <w:abstractNum w:abstractNumId="4"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61931F00"/>
    <w:multiLevelType w:val="hybridMultilevel"/>
    <w:tmpl w:val="FCE2163E"/>
    <w:lvl w:ilvl="0" w:tplc="8FEA971E">
      <w:start w:val="1"/>
      <w:numFmt w:val="bullet"/>
      <w:lvlText w:val=""/>
      <w:lvlJc w:val="left"/>
      <w:pPr>
        <w:tabs>
          <w:tab w:val="num" w:pos="1457"/>
        </w:tabs>
        <w:ind w:left="1457" w:hanging="360"/>
      </w:pPr>
      <w:rPr>
        <w:rFonts w:ascii="Wingdings" w:hAnsi="Wingdings" w:hint="default"/>
      </w:rPr>
    </w:lvl>
    <w:lvl w:ilvl="1" w:tplc="BF0CDEAE" w:tentative="1">
      <w:start w:val="1"/>
      <w:numFmt w:val="bullet"/>
      <w:lvlText w:val="o"/>
      <w:lvlJc w:val="left"/>
      <w:pPr>
        <w:tabs>
          <w:tab w:val="num" w:pos="2177"/>
        </w:tabs>
        <w:ind w:left="2177" w:hanging="360"/>
      </w:pPr>
      <w:rPr>
        <w:rFonts w:ascii="Courier New" w:hAnsi="Courier New" w:hint="default"/>
      </w:rPr>
    </w:lvl>
    <w:lvl w:ilvl="2" w:tplc="6788580E" w:tentative="1">
      <w:start w:val="1"/>
      <w:numFmt w:val="bullet"/>
      <w:lvlText w:val=""/>
      <w:lvlJc w:val="left"/>
      <w:pPr>
        <w:tabs>
          <w:tab w:val="num" w:pos="2897"/>
        </w:tabs>
        <w:ind w:left="2897" w:hanging="360"/>
      </w:pPr>
      <w:rPr>
        <w:rFonts w:ascii="Wingdings" w:hAnsi="Wingdings" w:hint="default"/>
      </w:rPr>
    </w:lvl>
    <w:lvl w:ilvl="3" w:tplc="69845822" w:tentative="1">
      <w:start w:val="1"/>
      <w:numFmt w:val="bullet"/>
      <w:lvlText w:val=""/>
      <w:lvlJc w:val="left"/>
      <w:pPr>
        <w:tabs>
          <w:tab w:val="num" w:pos="3617"/>
        </w:tabs>
        <w:ind w:left="3617" w:hanging="360"/>
      </w:pPr>
      <w:rPr>
        <w:rFonts w:ascii="Symbol" w:hAnsi="Symbol" w:hint="default"/>
      </w:rPr>
    </w:lvl>
    <w:lvl w:ilvl="4" w:tplc="6E60B95C" w:tentative="1">
      <w:start w:val="1"/>
      <w:numFmt w:val="bullet"/>
      <w:lvlText w:val="o"/>
      <w:lvlJc w:val="left"/>
      <w:pPr>
        <w:tabs>
          <w:tab w:val="num" w:pos="4337"/>
        </w:tabs>
        <w:ind w:left="4337" w:hanging="360"/>
      </w:pPr>
      <w:rPr>
        <w:rFonts w:ascii="Courier New" w:hAnsi="Courier New" w:hint="default"/>
      </w:rPr>
    </w:lvl>
    <w:lvl w:ilvl="5" w:tplc="B6CE8BBA" w:tentative="1">
      <w:start w:val="1"/>
      <w:numFmt w:val="bullet"/>
      <w:lvlText w:val=""/>
      <w:lvlJc w:val="left"/>
      <w:pPr>
        <w:tabs>
          <w:tab w:val="num" w:pos="5057"/>
        </w:tabs>
        <w:ind w:left="5057" w:hanging="360"/>
      </w:pPr>
      <w:rPr>
        <w:rFonts w:ascii="Wingdings" w:hAnsi="Wingdings" w:hint="default"/>
      </w:rPr>
    </w:lvl>
    <w:lvl w:ilvl="6" w:tplc="0B02BC70" w:tentative="1">
      <w:start w:val="1"/>
      <w:numFmt w:val="bullet"/>
      <w:lvlText w:val=""/>
      <w:lvlJc w:val="left"/>
      <w:pPr>
        <w:tabs>
          <w:tab w:val="num" w:pos="5777"/>
        </w:tabs>
        <w:ind w:left="5777" w:hanging="360"/>
      </w:pPr>
      <w:rPr>
        <w:rFonts w:ascii="Symbol" w:hAnsi="Symbol" w:hint="default"/>
      </w:rPr>
    </w:lvl>
    <w:lvl w:ilvl="7" w:tplc="98E87A64" w:tentative="1">
      <w:start w:val="1"/>
      <w:numFmt w:val="bullet"/>
      <w:lvlText w:val="o"/>
      <w:lvlJc w:val="left"/>
      <w:pPr>
        <w:tabs>
          <w:tab w:val="num" w:pos="6497"/>
        </w:tabs>
        <w:ind w:left="6497" w:hanging="360"/>
      </w:pPr>
      <w:rPr>
        <w:rFonts w:ascii="Courier New" w:hAnsi="Courier New" w:hint="default"/>
      </w:rPr>
    </w:lvl>
    <w:lvl w:ilvl="8" w:tplc="C8C47CBA" w:tentative="1">
      <w:start w:val="1"/>
      <w:numFmt w:val="bullet"/>
      <w:lvlText w:val=""/>
      <w:lvlJc w:val="left"/>
      <w:pPr>
        <w:tabs>
          <w:tab w:val="num" w:pos="7217"/>
        </w:tabs>
        <w:ind w:left="7217" w:hanging="360"/>
      </w:pPr>
      <w:rPr>
        <w:rFonts w:ascii="Wingdings" w:hAnsi="Wingdings" w:hint="default"/>
      </w:rPr>
    </w:lvl>
  </w:abstractNum>
  <w:abstractNum w:abstractNumId="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7" w15:restartNumberingAfterBreak="0">
    <w:nsid w:val="79882507"/>
    <w:multiLevelType w:val="hybridMultilevel"/>
    <w:tmpl w:val="8850CFF6"/>
    <w:lvl w:ilvl="0" w:tplc="25A81B7E">
      <w:start w:val="1"/>
      <w:numFmt w:val="bullet"/>
      <w:lvlText w:val=""/>
      <w:lvlJc w:val="left"/>
      <w:pPr>
        <w:tabs>
          <w:tab w:val="num" w:pos="1457"/>
        </w:tabs>
        <w:ind w:left="1457" w:hanging="360"/>
      </w:pPr>
      <w:rPr>
        <w:rFonts w:ascii="Wingdings" w:hAnsi="Wingdings" w:hint="default"/>
      </w:rPr>
    </w:lvl>
    <w:lvl w:ilvl="1" w:tplc="F6E0AC9E" w:tentative="1">
      <w:start w:val="1"/>
      <w:numFmt w:val="bullet"/>
      <w:lvlText w:val="o"/>
      <w:lvlJc w:val="left"/>
      <w:pPr>
        <w:tabs>
          <w:tab w:val="num" w:pos="2177"/>
        </w:tabs>
        <w:ind w:left="2177" w:hanging="360"/>
      </w:pPr>
      <w:rPr>
        <w:rFonts w:ascii="Courier New" w:hAnsi="Courier New" w:hint="default"/>
      </w:rPr>
    </w:lvl>
    <w:lvl w:ilvl="2" w:tplc="B49AF584" w:tentative="1">
      <w:start w:val="1"/>
      <w:numFmt w:val="bullet"/>
      <w:lvlText w:val=""/>
      <w:lvlJc w:val="left"/>
      <w:pPr>
        <w:tabs>
          <w:tab w:val="num" w:pos="2897"/>
        </w:tabs>
        <w:ind w:left="2897" w:hanging="360"/>
      </w:pPr>
      <w:rPr>
        <w:rFonts w:ascii="Wingdings" w:hAnsi="Wingdings" w:hint="default"/>
      </w:rPr>
    </w:lvl>
    <w:lvl w:ilvl="3" w:tplc="84646658" w:tentative="1">
      <w:start w:val="1"/>
      <w:numFmt w:val="bullet"/>
      <w:lvlText w:val=""/>
      <w:lvlJc w:val="left"/>
      <w:pPr>
        <w:tabs>
          <w:tab w:val="num" w:pos="3617"/>
        </w:tabs>
        <w:ind w:left="3617" w:hanging="360"/>
      </w:pPr>
      <w:rPr>
        <w:rFonts w:ascii="Symbol" w:hAnsi="Symbol" w:hint="default"/>
      </w:rPr>
    </w:lvl>
    <w:lvl w:ilvl="4" w:tplc="DCA65A0E" w:tentative="1">
      <w:start w:val="1"/>
      <w:numFmt w:val="bullet"/>
      <w:lvlText w:val="o"/>
      <w:lvlJc w:val="left"/>
      <w:pPr>
        <w:tabs>
          <w:tab w:val="num" w:pos="4337"/>
        </w:tabs>
        <w:ind w:left="4337" w:hanging="360"/>
      </w:pPr>
      <w:rPr>
        <w:rFonts w:ascii="Courier New" w:hAnsi="Courier New" w:hint="default"/>
      </w:rPr>
    </w:lvl>
    <w:lvl w:ilvl="5" w:tplc="6832E42A" w:tentative="1">
      <w:start w:val="1"/>
      <w:numFmt w:val="bullet"/>
      <w:lvlText w:val=""/>
      <w:lvlJc w:val="left"/>
      <w:pPr>
        <w:tabs>
          <w:tab w:val="num" w:pos="5057"/>
        </w:tabs>
        <w:ind w:left="5057" w:hanging="360"/>
      </w:pPr>
      <w:rPr>
        <w:rFonts w:ascii="Wingdings" w:hAnsi="Wingdings" w:hint="default"/>
      </w:rPr>
    </w:lvl>
    <w:lvl w:ilvl="6" w:tplc="CA860070" w:tentative="1">
      <w:start w:val="1"/>
      <w:numFmt w:val="bullet"/>
      <w:lvlText w:val=""/>
      <w:lvlJc w:val="left"/>
      <w:pPr>
        <w:tabs>
          <w:tab w:val="num" w:pos="5777"/>
        </w:tabs>
        <w:ind w:left="5777" w:hanging="360"/>
      </w:pPr>
      <w:rPr>
        <w:rFonts w:ascii="Symbol" w:hAnsi="Symbol" w:hint="default"/>
      </w:rPr>
    </w:lvl>
    <w:lvl w:ilvl="7" w:tplc="10644FD6" w:tentative="1">
      <w:start w:val="1"/>
      <w:numFmt w:val="bullet"/>
      <w:lvlText w:val="o"/>
      <w:lvlJc w:val="left"/>
      <w:pPr>
        <w:tabs>
          <w:tab w:val="num" w:pos="6497"/>
        </w:tabs>
        <w:ind w:left="6497" w:hanging="360"/>
      </w:pPr>
      <w:rPr>
        <w:rFonts w:ascii="Courier New" w:hAnsi="Courier New" w:hint="default"/>
      </w:rPr>
    </w:lvl>
    <w:lvl w:ilvl="8" w:tplc="2744DF22" w:tentative="1">
      <w:start w:val="1"/>
      <w:numFmt w:val="bullet"/>
      <w:lvlText w:val=""/>
      <w:lvlJc w:val="left"/>
      <w:pPr>
        <w:tabs>
          <w:tab w:val="num" w:pos="7217"/>
        </w:tabs>
        <w:ind w:left="7217" w:hanging="360"/>
      </w:pPr>
      <w:rPr>
        <w:rFonts w:ascii="Wingdings" w:hAnsi="Wingdings" w:hint="default"/>
      </w:rPr>
    </w:lvl>
  </w:abstractNum>
  <w:abstractNum w:abstractNumId="8" w15:restartNumberingAfterBreak="0">
    <w:nsid w:val="7D8229E7"/>
    <w:multiLevelType w:val="multilevel"/>
    <w:tmpl w:val="A57CF5D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68786429">
    <w:abstractNumId w:val="6"/>
  </w:num>
  <w:num w:numId="2" w16cid:durableId="100951206">
    <w:abstractNumId w:val="4"/>
  </w:num>
  <w:num w:numId="3" w16cid:durableId="1943147741">
    <w:abstractNumId w:val="1"/>
  </w:num>
  <w:num w:numId="4" w16cid:durableId="639727965">
    <w:abstractNumId w:val="2"/>
  </w:num>
  <w:num w:numId="5" w16cid:durableId="1077946742">
    <w:abstractNumId w:val="7"/>
  </w:num>
  <w:num w:numId="6" w16cid:durableId="1571380488">
    <w:abstractNumId w:val="5"/>
  </w:num>
  <w:num w:numId="7" w16cid:durableId="1374117111">
    <w:abstractNumId w:val="3"/>
  </w:num>
  <w:num w:numId="8" w16cid:durableId="1142389453">
    <w:abstractNumId w:val="0"/>
  </w:num>
  <w:num w:numId="9" w16cid:durableId="1484346008">
    <w:abstractNumId w:val="1"/>
  </w:num>
  <w:num w:numId="10" w16cid:durableId="1547402210">
    <w:abstractNumId w:val="1"/>
  </w:num>
  <w:num w:numId="11" w16cid:durableId="1410233207">
    <w:abstractNumId w:val="1"/>
  </w:num>
  <w:num w:numId="12" w16cid:durableId="2122605106">
    <w:abstractNumId w:val="1"/>
  </w:num>
  <w:num w:numId="13" w16cid:durableId="1447919435">
    <w:abstractNumId w:val="1"/>
  </w:num>
  <w:num w:numId="14" w16cid:durableId="1176579725">
    <w:abstractNumId w:val="1"/>
    <w:lvlOverride w:ilvl="0">
      <w:startOverride w:val="1"/>
    </w:lvlOverride>
    <w:lvlOverride w:ilvl="1">
      <w:startOverride w:val="1"/>
    </w:lvlOverride>
    <w:lvlOverride w:ilvl="2">
      <w:startOverride w:val="2"/>
    </w:lvlOverride>
  </w:num>
  <w:num w:numId="15" w16cid:durableId="190147444">
    <w:abstractNumId w:val="1"/>
    <w:lvlOverride w:ilvl="0">
      <w:startOverride w:val="1"/>
    </w:lvlOverride>
    <w:lvlOverride w:ilvl="1">
      <w:startOverride w:val="1"/>
    </w:lvlOverride>
    <w:lvlOverride w:ilvl="2">
      <w:startOverride w:val="2"/>
    </w:lvlOverride>
  </w:num>
  <w:num w:numId="16" w16cid:durableId="560481687">
    <w:abstractNumId w:val="1"/>
    <w:lvlOverride w:ilvl="0">
      <w:startOverride w:val="1"/>
    </w:lvlOverride>
    <w:lvlOverride w:ilvl="1">
      <w:startOverride w:val="1"/>
    </w:lvlOverride>
    <w:lvlOverride w:ilvl="2">
      <w:startOverride w:val="2"/>
    </w:lvlOverride>
  </w:num>
  <w:num w:numId="17" w16cid:durableId="1778334656">
    <w:abstractNumId w:val="8"/>
  </w:num>
  <w:num w:numId="18" w16cid:durableId="1752895802">
    <w:abstractNumId w:val="1"/>
  </w:num>
  <w:num w:numId="19" w16cid:durableId="73088212">
    <w:abstractNumId w:val="1"/>
  </w:num>
  <w:num w:numId="20" w16cid:durableId="1571385598">
    <w:abstractNumId w:val="1"/>
  </w:num>
  <w:num w:numId="21" w16cid:durableId="454368846">
    <w:abstractNumId w:val="1"/>
  </w:num>
  <w:num w:numId="22" w16cid:durableId="1397975598">
    <w:abstractNumId w:val="1"/>
  </w:num>
  <w:num w:numId="23" w16cid:durableId="1169908618">
    <w:abstractNumId w:val="1"/>
  </w:num>
  <w:num w:numId="24" w16cid:durableId="1681616229">
    <w:abstractNumId w:val="1"/>
  </w:num>
  <w:num w:numId="25" w16cid:durableId="210036376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8648243"/>
    <w:docVar w:name="FirstTime" w:val="No"/>
    <w:docVar w:name="M_BRAND" w:val="YES"/>
    <w:docVar w:name="S4S_TemplateSet" w:val="Yes"/>
    <w:docVar w:name="Template" w:val="fdeedn.dot"/>
  </w:docVars>
  <w:rsids>
    <w:rsidRoot w:val="00C66E64"/>
    <w:rsid w:val="0000202C"/>
    <w:rsid w:val="00002969"/>
    <w:rsid w:val="00003A8F"/>
    <w:rsid w:val="00011F45"/>
    <w:rsid w:val="00012926"/>
    <w:rsid w:val="00012A5E"/>
    <w:rsid w:val="00013BC1"/>
    <w:rsid w:val="00017986"/>
    <w:rsid w:val="0002183D"/>
    <w:rsid w:val="00021A73"/>
    <w:rsid w:val="000225F7"/>
    <w:rsid w:val="000239E6"/>
    <w:rsid w:val="00025414"/>
    <w:rsid w:val="000258BC"/>
    <w:rsid w:val="00030749"/>
    <w:rsid w:val="000317BC"/>
    <w:rsid w:val="00032582"/>
    <w:rsid w:val="00032A07"/>
    <w:rsid w:val="00035469"/>
    <w:rsid w:val="00041483"/>
    <w:rsid w:val="000429C2"/>
    <w:rsid w:val="00046F41"/>
    <w:rsid w:val="00047E58"/>
    <w:rsid w:val="000506AD"/>
    <w:rsid w:val="00050D91"/>
    <w:rsid w:val="00051D90"/>
    <w:rsid w:val="00052382"/>
    <w:rsid w:val="00052589"/>
    <w:rsid w:val="00052C4B"/>
    <w:rsid w:val="0005355B"/>
    <w:rsid w:val="00053F49"/>
    <w:rsid w:val="00057C4D"/>
    <w:rsid w:val="000601DC"/>
    <w:rsid w:val="00061A76"/>
    <w:rsid w:val="00062417"/>
    <w:rsid w:val="00063B22"/>
    <w:rsid w:val="000646C6"/>
    <w:rsid w:val="00065187"/>
    <w:rsid w:val="00067E20"/>
    <w:rsid w:val="000711F0"/>
    <w:rsid w:val="00072D26"/>
    <w:rsid w:val="0007335C"/>
    <w:rsid w:val="0007369B"/>
    <w:rsid w:val="00074791"/>
    <w:rsid w:val="00076582"/>
    <w:rsid w:val="000775B8"/>
    <w:rsid w:val="00077868"/>
    <w:rsid w:val="0008228A"/>
    <w:rsid w:val="000838B0"/>
    <w:rsid w:val="0008517B"/>
    <w:rsid w:val="00085186"/>
    <w:rsid w:val="000873CD"/>
    <w:rsid w:val="00087FD1"/>
    <w:rsid w:val="00090BE7"/>
    <w:rsid w:val="00091C55"/>
    <w:rsid w:val="000946DE"/>
    <w:rsid w:val="00094A74"/>
    <w:rsid w:val="0009536E"/>
    <w:rsid w:val="00095C82"/>
    <w:rsid w:val="00096E37"/>
    <w:rsid w:val="0009769F"/>
    <w:rsid w:val="000A33AB"/>
    <w:rsid w:val="000A5A08"/>
    <w:rsid w:val="000A7FB0"/>
    <w:rsid w:val="000B34A5"/>
    <w:rsid w:val="000B4602"/>
    <w:rsid w:val="000B6619"/>
    <w:rsid w:val="000B7DF2"/>
    <w:rsid w:val="000C0782"/>
    <w:rsid w:val="000C265D"/>
    <w:rsid w:val="000C2C98"/>
    <w:rsid w:val="000C5206"/>
    <w:rsid w:val="000C6BB9"/>
    <w:rsid w:val="000C7E7A"/>
    <w:rsid w:val="000D00BA"/>
    <w:rsid w:val="000D1569"/>
    <w:rsid w:val="000D2C03"/>
    <w:rsid w:val="000D432F"/>
    <w:rsid w:val="000D5702"/>
    <w:rsid w:val="000D5F50"/>
    <w:rsid w:val="000D6F0B"/>
    <w:rsid w:val="000E1853"/>
    <w:rsid w:val="000E2768"/>
    <w:rsid w:val="000E49AB"/>
    <w:rsid w:val="000E563F"/>
    <w:rsid w:val="000F0C51"/>
    <w:rsid w:val="000F17FA"/>
    <w:rsid w:val="000F219B"/>
    <w:rsid w:val="000F2F07"/>
    <w:rsid w:val="000F575C"/>
    <w:rsid w:val="000F606D"/>
    <w:rsid w:val="000F6BC9"/>
    <w:rsid w:val="001026D0"/>
    <w:rsid w:val="001029B3"/>
    <w:rsid w:val="0010349A"/>
    <w:rsid w:val="00103DE1"/>
    <w:rsid w:val="001040A5"/>
    <w:rsid w:val="00104643"/>
    <w:rsid w:val="0010641E"/>
    <w:rsid w:val="00106B18"/>
    <w:rsid w:val="00111225"/>
    <w:rsid w:val="00115005"/>
    <w:rsid w:val="00116E19"/>
    <w:rsid w:val="001203D7"/>
    <w:rsid w:val="00121F15"/>
    <w:rsid w:val="00122350"/>
    <w:rsid w:val="00126107"/>
    <w:rsid w:val="00126C09"/>
    <w:rsid w:val="0013059B"/>
    <w:rsid w:val="001312E9"/>
    <w:rsid w:val="001322C1"/>
    <w:rsid w:val="001324DF"/>
    <w:rsid w:val="00134755"/>
    <w:rsid w:val="0014168F"/>
    <w:rsid w:val="00142D33"/>
    <w:rsid w:val="00144527"/>
    <w:rsid w:val="00147892"/>
    <w:rsid w:val="00151F75"/>
    <w:rsid w:val="0015492C"/>
    <w:rsid w:val="00154A22"/>
    <w:rsid w:val="00154F77"/>
    <w:rsid w:val="0015516D"/>
    <w:rsid w:val="00155E04"/>
    <w:rsid w:val="00161207"/>
    <w:rsid w:val="00161BE0"/>
    <w:rsid w:val="001629BE"/>
    <w:rsid w:val="0016389D"/>
    <w:rsid w:val="001649A2"/>
    <w:rsid w:val="00166AE4"/>
    <w:rsid w:val="00171F41"/>
    <w:rsid w:val="001765DA"/>
    <w:rsid w:val="00176CE7"/>
    <w:rsid w:val="00182129"/>
    <w:rsid w:val="00182E38"/>
    <w:rsid w:val="0018355B"/>
    <w:rsid w:val="0018798F"/>
    <w:rsid w:val="001912C7"/>
    <w:rsid w:val="0019454A"/>
    <w:rsid w:val="001946AF"/>
    <w:rsid w:val="00194B22"/>
    <w:rsid w:val="001950A2"/>
    <w:rsid w:val="00195591"/>
    <w:rsid w:val="001A0A90"/>
    <w:rsid w:val="001A0FE7"/>
    <w:rsid w:val="001A1045"/>
    <w:rsid w:val="001A2F13"/>
    <w:rsid w:val="001A500C"/>
    <w:rsid w:val="001B10BA"/>
    <w:rsid w:val="001B18BA"/>
    <w:rsid w:val="001B2EC3"/>
    <w:rsid w:val="001B4DCA"/>
    <w:rsid w:val="001B5E0B"/>
    <w:rsid w:val="001C0398"/>
    <w:rsid w:val="001C3E23"/>
    <w:rsid w:val="001C418D"/>
    <w:rsid w:val="001C47D6"/>
    <w:rsid w:val="001C648D"/>
    <w:rsid w:val="001C688A"/>
    <w:rsid w:val="001C6A5A"/>
    <w:rsid w:val="001C6F93"/>
    <w:rsid w:val="001D1BBD"/>
    <w:rsid w:val="001D21C9"/>
    <w:rsid w:val="001D3859"/>
    <w:rsid w:val="001D55C1"/>
    <w:rsid w:val="001E3C3B"/>
    <w:rsid w:val="001E64D8"/>
    <w:rsid w:val="001E7096"/>
    <w:rsid w:val="001F33BF"/>
    <w:rsid w:val="001F4E5F"/>
    <w:rsid w:val="001F4F0D"/>
    <w:rsid w:val="001F52E3"/>
    <w:rsid w:val="001F7AFE"/>
    <w:rsid w:val="00202156"/>
    <w:rsid w:val="00204409"/>
    <w:rsid w:val="00205B53"/>
    <w:rsid w:val="002108B3"/>
    <w:rsid w:val="00210903"/>
    <w:rsid w:val="002115BD"/>
    <w:rsid w:val="00211E04"/>
    <w:rsid w:val="00212A4A"/>
    <w:rsid w:val="00212C61"/>
    <w:rsid w:val="00212CFB"/>
    <w:rsid w:val="00213538"/>
    <w:rsid w:val="00213C1C"/>
    <w:rsid w:val="002153E1"/>
    <w:rsid w:val="002156D0"/>
    <w:rsid w:val="00215D5B"/>
    <w:rsid w:val="0021652E"/>
    <w:rsid w:val="00217A2A"/>
    <w:rsid w:val="00220D44"/>
    <w:rsid w:val="002222E3"/>
    <w:rsid w:val="00226521"/>
    <w:rsid w:val="0022751F"/>
    <w:rsid w:val="00227E77"/>
    <w:rsid w:val="00231622"/>
    <w:rsid w:val="002318C3"/>
    <w:rsid w:val="00236543"/>
    <w:rsid w:val="00236853"/>
    <w:rsid w:val="00241500"/>
    <w:rsid w:val="0024795B"/>
    <w:rsid w:val="00247EC5"/>
    <w:rsid w:val="00251654"/>
    <w:rsid w:val="002546F8"/>
    <w:rsid w:val="00265402"/>
    <w:rsid w:val="00271496"/>
    <w:rsid w:val="00272095"/>
    <w:rsid w:val="00272D0C"/>
    <w:rsid w:val="00273B6B"/>
    <w:rsid w:val="002753FA"/>
    <w:rsid w:val="00276631"/>
    <w:rsid w:val="00280DA6"/>
    <w:rsid w:val="00281129"/>
    <w:rsid w:val="00283C1A"/>
    <w:rsid w:val="00284FD2"/>
    <w:rsid w:val="002866F2"/>
    <w:rsid w:val="00290364"/>
    <w:rsid w:val="0029055F"/>
    <w:rsid w:val="0029085F"/>
    <w:rsid w:val="002909A6"/>
    <w:rsid w:val="002913DD"/>
    <w:rsid w:val="002929D1"/>
    <w:rsid w:val="002A13AF"/>
    <w:rsid w:val="002A1B3A"/>
    <w:rsid w:val="002A2111"/>
    <w:rsid w:val="002A2799"/>
    <w:rsid w:val="002A313A"/>
    <w:rsid w:val="002A3164"/>
    <w:rsid w:val="002A49C5"/>
    <w:rsid w:val="002A6111"/>
    <w:rsid w:val="002A65BA"/>
    <w:rsid w:val="002A7868"/>
    <w:rsid w:val="002A7FA7"/>
    <w:rsid w:val="002B20B3"/>
    <w:rsid w:val="002B2EC8"/>
    <w:rsid w:val="002B524B"/>
    <w:rsid w:val="002B587E"/>
    <w:rsid w:val="002B5899"/>
    <w:rsid w:val="002C0F69"/>
    <w:rsid w:val="002C3452"/>
    <w:rsid w:val="002C38B6"/>
    <w:rsid w:val="002C4AB7"/>
    <w:rsid w:val="002C4ECC"/>
    <w:rsid w:val="002C5FB3"/>
    <w:rsid w:val="002C6AC8"/>
    <w:rsid w:val="002C71CF"/>
    <w:rsid w:val="002D0A84"/>
    <w:rsid w:val="002D108F"/>
    <w:rsid w:val="002D1856"/>
    <w:rsid w:val="002E2548"/>
    <w:rsid w:val="002E2878"/>
    <w:rsid w:val="002E2DFF"/>
    <w:rsid w:val="002E3EAB"/>
    <w:rsid w:val="002E4E4E"/>
    <w:rsid w:val="002F0771"/>
    <w:rsid w:val="002F200C"/>
    <w:rsid w:val="002F3305"/>
    <w:rsid w:val="002F38D9"/>
    <w:rsid w:val="002F5269"/>
    <w:rsid w:val="003013FF"/>
    <w:rsid w:val="00302E79"/>
    <w:rsid w:val="00303B4A"/>
    <w:rsid w:val="00310CF5"/>
    <w:rsid w:val="00312FF6"/>
    <w:rsid w:val="00314BEB"/>
    <w:rsid w:val="0031579D"/>
    <w:rsid w:val="003157AA"/>
    <w:rsid w:val="00315C0E"/>
    <w:rsid w:val="0032545D"/>
    <w:rsid w:val="0032568E"/>
    <w:rsid w:val="00325ACB"/>
    <w:rsid w:val="00327AB9"/>
    <w:rsid w:val="00330D81"/>
    <w:rsid w:val="00330EA0"/>
    <w:rsid w:val="00332138"/>
    <w:rsid w:val="00335CBD"/>
    <w:rsid w:val="00336DC2"/>
    <w:rsid w:val="00336EDC"/>
    <w:rsid w:val="003410B6"/>
    <w:rsid w:val="00341203"/>
    <w:rsid w:val="00344C5C"/>
    <w:rsid w:val="00345BB8"/>
    <w:rsid w:val="00347D7A"/>
    <w:rsid w:val="0035230A"/>
    <w:rsid w:val="00352718"/>
    <w:rsid w:val="003573CD"/>
    <w:rsid w:val="00357DD8"/>
    <w:rsid w:val="0036066C"/>
    <w:rsid w:val="0036113C"/>
    <w:rsid w:val="00361B55"/>
    <w:rsid w:val="00362DD6"/>
    <w:rsid w:val="00363A3F"/>
    <w:rsid w:val="00366BB8"/>
    <w:rsid w:val="00366FC8"/>
    <w:rsid w:val="00370A57"/>
    <w:rsid w:val="00372020"/>
    <w:rsid w:val="00375BDA"/>
    <w:rsid w:val="0037710E"/>
    <w:rsid w:val="00382899"/>
    <w:rsid w:val="00382A30"/>
    <w:rsid w:val="00383460"/>
    <w:rsid w:val="003838B4"/>
    <w:rsid w:val="00383940"/>
    <w:rsid w:val="00384A56"/>
    <w:rsid w:val="0038572D"/>
    <w:rsid w:val="00385F82"/>
    <w:rsid w:val="00386098"/>
    <w:rsid w:val="003873A4"/>
    <w:rsid w:val="00392C22"/>
    <w:rsid w:val="00394AEC"/>
    <w:rsid w:val="00396254"/>
    <w:rsid w:val="003964A8"/>
    <w:rsid w:val="003975E4"/>
    <w:rsid w:val="003A391E"/>
    <w:rsid w:val="003A3F44"/>
    <w:rsid w:val="003A4F01"/>
    <w:rsid w:val="003A7734"/>
    <w:rsid w:val="003A7C8B"/>
    <w:rsid w:val="003B120D"/>
    <w:rsid w:val="003B16F8"/>
    <w:rsid w:val="003B4B4D"/>
    <w:rsid w:val="003C2938"/>
    <w:rsid w:val="003C48F3"/>
    <w:rsid w:val="003C6AAD"/>
    <w:rsid w:val="003C7788"/>
    <w:rsid w:val="003C77B5"/>
    <w:rsid w:val="003D1505"/>
    <w:rsid w:val="003D31AD"/>
    <w:rsid w:val="003D3998"/>
    <w:rsid w:val="003D5173"/>
    <w:rsid w:val="003D6093"/>
    <w:rsid w:val="003E03B4"/>
    <w:rsid w:val="003E0536"/>
    <w:rsid w:val="003E0FEB"/>
    <w:rsid w:val="003E315E"/>
    <w:rsid w:val="003E3447"/>
    <w:rsid w:val="003E64D7"/>
    <w:rsid w:val="003E7A10"/>
    <w:rsid w:val="003F1339"/>
    <w:rsid w:val="003F3861"/>
    <w:rsid w:val="003F3F59"/>
    <w:rsid w:val="003F5861"/>
    <w:rsid w:val="003F7C29"/>
    <w:rsid w:val="00400AEC"/>
    <w:rsid w:val="00402AEF"/>
    <w:rsid w:val="00402D59"/>
    <w:rsid w:val="004034FD"/>
    <w:rsid w:val="0040409F"/>
    <w:rsid w:val="0040470E"/>
    <w:rsid w:val="00405CEF"/>
    <w:rsid w:val="004061A9"/>
    <w:rsid w:val="00411581"/>
    <w:rsid w:val="004148EE"/>
    <w:rsid w:val="004156B2"/>
    <w:rsid w:val="004163CF"/>
    <w:rsid w:val="004166B8"/>
    <w:rsid w:val="004217E8"/>
    <w:rsid w:val="00421B0F"/>
    <w:rsid w:val="004243A7"/>
    <w:rsid w:val="004256A6"/>
    <w:rsid w:val="00432681"/>
    <w:rsid w:val="00432C7A"/>
    <w:rsid w:val="00434B35"/>
    <w:rsid w:val="00441500"/>
    <w:rsid w:val="004420EC"/>
    <w:rsid w:val="00442DE2"/>
    <w:rsid w:val="004439E3"/>
    <w:rsid w:val="004451EE"/>
    <w:rsid w:val="00445984"/>
    <w:rsid w:val="004464E5"/>
    <w:rsid w:val="00446603"/>
    <w:rsid w:val="004473C2"/>
    <w:rsid w:val="0045135F"/>
    <w:rsid w:val="004523AB"/>
    <w:rsid w:val="004541C4"/>
    <w:rsid w:val="00456504"/>
    <w:rsid w:val="00456B1F"/>
    <w:rsid w:val="00460ACC"/>
    <w:rsid w:val="0046265F"/>
    <w:rsid w:val="0046267C"/>
    <w:rsid w:val="00462E32"/>
    <w:rsid w:val="00463A8D"/>
    <w:rsid w:val="004652FC"/>
    <w:rsid w:val="00470350"/>
    <w:rsid w:val="0047480C"/>
    <w:rsid w:val="00474D96"/>
    <w:rsid w:val="004751E0"/>
    <w:rsid w:val="0048310E"/>
    <w:rsid w:val="00483933"/>
    <w:rsid w:val="00483EFB"/>
    <w:rsid w:val="00485FD9"/>
    <w:rsid w:val="00487B19"/>
    <w:rsid w:val="00490911"/>
    <w:rsid w:val="00491DCE"/>
    <w:rsid w:val="00494B75"/>
    <w:rsid w:val="00495687"/>
    <w:rsid w:val="00496F45"/>
    <w:rsid w:val="004974F9"/>
    <w:rsid w:val="0049785C"/>
    <w:rsid w:val="004A5797"/>
    <w:rsid w:val="004B324B"/>
    <w:rsid w:val="004B6D0C"/>
    <w:rsid w:val="004C0CEC"/>
    <w:rsid w:val="004C28C3"/>
    <w:rsid w:val="004C504E"/>
    <w:rsid w:val="004C71B1"/>
    <w:rsid w:val="004D1FDC"/>
    <w:rsid w:val="004D292C"/>
    <w:rsid w:val="004D33A3"/>
    <w:rsid w:val="004D39F5"/>
    <w:rsid w:val="004D3EA5"/>
    <w:rsid w:val="004D5A00"/>
    <w:rsid w:val="004D5F57"/>
    <w:rsid w:val="004D7C2B"/>
    <w:rsid w:val="004E417E"/>
    <w:rsid w:val="004E6970"/>
    <w:rsid w:val="004E7867"/>
    <w:rsid w:val="004F1AA7"/>
    <w:rsid w:val="004F1B11"/>
    <w:rsid w:val="004F1B91"/>
    <w:rsid w:val="004F2242"/>
    <w:rsid w:val="004F310E"/>
    <w:rsid w:val="00500F5D"/>
    <w:rsid w:val="00502836"/>
    <w:rsid w:val="005028DB"/>
    <w:rsid w:val="00506355"/>
    <w:rsid w:val="00506CF1"/>
    <w:rsid w:val="00507CD4"/>
    <w:rsid w:val="005106FC"/>
    <w:rsid w:val="00511017"/>
    <w:rsid w:val="005124A7"/>
    <w:rsid w:val="005134B5"/>
    <w:rsid w:val="00514898"/>
    <w:rsid w:val="00515AD8"/>
    <w:rsid w:val="00516C73"/>
    <w:rsid w:val="00516DCA"/>
    <w:rsid w:val="005207DB"/>
    <w:rsid w:val="00523205"/>
    <w:rsid w:val="005243DB"/>
    <w:rsid w:val="00526B72"/>
    <w:rsid w:val="005274E6"/>
    <w:rsid w:val="00527AC5"/>
    <w:rsid w:val="0053260A"/>
    <w:rsid w:val="00537967"/>
    <w:rsid w:val="0054028D"/>
    <w:rsid w:val="005413D4"/>
    <w:rsid w:val="005428D5"/>
    <w:rsid w:val="00543B5D"/>
    <w:rsid w:val="00545536"/>
    <w:rsid w:val="00547567"/>
    <w:rsid w:val="005505F7"/>
    <w:rsid w:val="00553B5A"/>
    <w:rsid w:val="0055538B"/>
    <w:rsid w:val="005619C8"/>
    <w:rsid w:val="005631DD"/>
    <w:rsid w:val="00563825"/>
    <w:rsid w:val="005641DD"/>
    <w:rsid w:val="00565822"/>
    <w:rsid w:val="0057051D"/>
    <w:rsid w:val="005748D3"/>
    <w:rsid w:val="00574BF3"/>
    <w:rsid w:val="00577049"/>
    <w:rsid w:val="00583AF4"/>
    <w:rsid w:val="0058419B"/>
    <w:rsid w:val="00590CEE"/>
    <w:rsid w:val="00592300"/>
    <w:rsid w:val="00594215"/>
    <w:rsid w:val="00595952"/>
    <w:rsid w:val="005A5EEE"/>
    <w:rsid w:val="005A7988"/>
    <w:rsid w:val="005B020B"/>
    <w:rsid w:val="005B0312"/>
    <w:rsid w:val="005B068D"/>
    <w:rsid w:val="005B0BD8"/>
    <w:rsid w:val="005B43DF"/>
    <w:rsid w:val="005B44D6"/>
    <w:rsid w:val="005B4B99"/>
    <w:rsid w:val="005B5508"/>
    <w:rsid w:val="005B6521"/>
    <w:rsid w:val="005C0212"/>
    <w:rsid w:val="005C0968"/>
    <w:rsid w:val="005C0F38"/>
    <w:rsid w:val="005C33E8"/>
    <w:rsid w:val="005C345B"/>
    <w:rsid w:val="005C4A75"/>
    <w:rsid w:val="005C54ED"/>
    <w:rsid w:val="005C5FDA"/>
    <w:rsid w:val="005C7302"/>
    <w:rsid w:val="005D026C"/>
    <w:rsid w:val="005D0F9B"/>
    <w:rsid w:val="005D1713"/>
    <w:rsid w:val="005D18EE"/>
    <w:rsid w:val="005D30FF"/>
    <w:rsid w:val="005D4138"/>
    <w:rsid w:val="005D5E3D"/>
    <w:rsid w:val="005E24E1"/>
    <w:rsid w:val="005E3B8F"/>
    <w:rsid w:val="005E5C07"/>
    <w:rsid w:val="005E6292"/>
    <w:rsid w:val="005E6B9F"/>
    <w:rsid w:val="005E6F85"/>
    <w:rsid w:val="005E73C6"/>
    <w:rsid w:val="005E77BF"/>
    <w:rsid w:val="005F4AD5"/>
    <w:rsid w:val="005F4F31"/>
    <w:rsid w:val="005F6960"/>
    <w:rsid w:val="00603C05"/>
    <w:rsid w:val="006054FF"/>
    <w:rsid w:val="00607917"/>
    <w:rsid w:val="00607D2F"/>
    <w:rsid w:val="00607D9A"/>
    <w:rsid w:val="006105EF"/>
    <w:rsid w:val="00611A7C"/>
    <w:rsid w:val="00611E63"/>
    <w:rsid w:val="0061594F"/>
    <w:rsid w:val="00617726"/>
    <w:rsid w:val="00621FF9"/>
    <w:rsid w:val="00626071"/>
    <w:rsid w:val="0062642E"/>
    <w:rsid w:val="00631CBD"/>
    <w:rsid w:val="00633D66"/>
    <w:rsid w:val="00633E0D"/>
    <w:rsid w:val="0063532F"/>
    <w:rsid w:val="00635DF8"/>
    <w:rsid w:val="00637D58"/>
    <w:rsid w:val="00641B8E"/>
    <w:rsid w:val="0064228C"/>
    <w:rsid w:val="0064277C"/>
    <w:rsid w:val="00642C82"/>
    <w:rsid w:val="00643917"/>
    <w:rsid w:val="00644F73"/>
    <w:rsid w:val="00646816"/>
    <w:rsid w:val="00654693"/>
    <w:rsid w:val="006565FB"/>
    <w:rsid w:val="006568F9"/>
    <w:rsid w:val="00657A7F"/>
    <w:rsid w:val="00657E19"/>
    <w:rsid w:val="006627AA"/>
    <w:rsid w:val="00665842"/>
    <w:rsid w:val="00666F97"/>
    <w:rsid w:val="006673CD"/>
    <w:rsid w:val="0067672C"/>
    <w:rsid w:val="00680898"/>
    <w:rsid w:val="00681687"/>
    <w:rsid w:val="0068736F"/>
    <w:rsid w:val="00691E64"/>
    <w:rsid w:val="00691F23"/>
    <w:rsid w:val="00694302"/>
    <w:rsid w:val="00695CCA"/>
    <w:rsid w:val="00695EB0"/>
    <w:rsid w:val="006978D2"/>
    <w:rsid w:val="006A0C69"/>
    <w:rsid w:val="006A266C"/>
    <w:rsid w:val="006A2F78"/>
    <w:rsid w:val="006A326D"/>
    <w:rsid w:val="006A3747"/>
    <w:rsid w:val="006A3760"/>
    <w:rsid w:val="006A48C7"/>
    <w:rsid w:val="006A5877"/>
    <w:rsid w:val="006A654C"/>
    <w:rsid w:val="006A7F98"/>
    <w:rsid w:val="006B1059"/>
    <w:rsid w:val="006B174B"/>
    <w:rsid w:val="006B243E"/>
    <w:rsid w:val="006B2548"/>
    <w:rsid w:val="006B7C5C"/>
    <w:rsid w:val="006C1562"/>
    <w:rsid w:val="006C15D6"/>
    <w:rsid w:val="006C316C"/>
    <w:rsid w:val="006C34CF"/>
    <w:rsid w:val="006C3F6A"/>
    <w:rsid w:val="006C52F5"/>
    <w:rsid w:val="006C74A3"/>
    <w:rsid w:val="006D04CE"/>
    <w:rsid w:val="006D21D7"/>
    <w:rsid w:val="006D4D96"/>
    <w:rsid w:val="006E30A4"/>
    <w:rsid w:val="006E3E4B"/>
    <w:rsid w:val="006E568B"/>
    <w:rsid w:val="006E6B2F"/>
    <w:rsid w:val="006F0C35"/>
    <w:rsid w:val="006F284F"/>
    <w:rsid w:val="006F3D40"/>
    <w:rsid w:val="006F5B8E"/>
    <w:rsid w:val="006F63F5"/>
    <w:rsid w:val="0070135E"/>
    <w:rsid w:val="00701C89"/>
    <w:rsid w:val="00704148"/>
    <w:rsid w:val="0070732B"/>
    <w:rsid w:val="00710C68"/>
    <w:rsid w:val="00710CEF"/>
    <w:rsid w:val="00711567"/>
    <w:rsid w:val="00711C3E"/>
    <w:rsid w:val="007122B2"/>
    <w:rsid w:val="00713298"/>
    <w:rsid w:val="00713B23"/>
    <w:rsid w:val="00713F88"/>
    <w:rsid w:val="007157A4"/>
    <w:rsid w:val="007157B1"/>
    <w:rsid w:val="00721857"/>
    <w:rsid w:val="00724047"/>
    <w:rsid w:val="007246BA"/>
    <w:rsid w:val="00724F28"/>
    <w:rsid w:val="00725045"/>
    <w:rsid w:val="00725CA2"/>
    <w:rsid w:val="007327E4"/>
    <w:rsid w:val="00734435"/>
    <w:rsid w:val="00734A15"/>
    <w:rsid w:val="00736906"/>
    <w:rsid w:val="00743CD7"/>
    <w:rsid w:val="007445FA"/>
    <w:rsid w:val="00744DD4"/>
    <w:rsid w:val="00745E5E"/>
    <w:rsid w:val="00746BBA"/>
    <w:rsid w:val="00746BD6"/>
    <w:rsid w:val="00747BB8"/>
    <w:rsid w:val="00751784"/>
    <w:rsid w:val="0075344B"/>
    <w:rsid w:val="00761F05"/>
    <w:rsid w:val="007623CD"/>
    <w:rsid w:val="00764E08"/>
    <w:rsid w:val="00766DBE"/>
    <w:rsid w:val="00774700"/>
    <w:rsid w:val="00775245"/>
    <w:rsid w:val="00775490"/>
    <w:rsid w:val="007759BE"/>
    <w:rsid w:val="00776410"/>
    <w:rsid w:val="007768F0"/>
    <w:rsid w:val="007769B7"/>
    <w:rsid w:val="00777F48"/>
    <w:rsid w:val="007804C3"/>
    <w:rsid w:val="007807ED"/>
    <w:rsid w:val="00780A70"/>
    <w:rsid w:val="00781BFC"/>
    <w:rsid w:val="007826B2"/>
    <w:rsid w:val="00784287"/>
    <w:rsid w:val="00784E6F"/>
    <w:rsid w:val="007858B1"/>
    <w:rsid w:val="00786ECA"/>
    <w:rsid w:val="007901D6"/>
    <w:rsid w:val="0079202A"/>
    <w:rsid w:val="00793C3D"/>
    <w:rsid w:val="007A09FB"/>
    <w:rsid w:val="007A0E47"/>
    <w:rsid w:val="007A1D51"/>
    <w:rsid w:val="007A21A5"/>
    <w:rsid w:val="007A297E"/>
    <w:rsid w:val="007A31C0"/>
    <w:rsid w:val="007A3C2B"/>
    <w:rsid w:val="007A4120"/>
    <w:rsid w:val="007A55B0"/>
    <w:rsid w:val="007B1CA9"/>
    <w:rsid w:val="007B2372"/>
    <w:rsid w:val="007B3828"/>
    <w:rsid w:val="007B3D53"/>
    <w:rsid w:val="007C08DA"/>
    <w:rsid w:val="007C0D2D"/>
    <w:rsid w:val="007C37A3"/>
    <w:rsid w:val="007D2638"/>
    <w:rsid w:val="007D4BC8"/>
    <w:rsid w:val="007D7589"/>
    <w:rsid w:val="007E0B68"/>
    <w:rsid w:val="007E0FAC"/>
    <w:rsid w:val="007E30DF"/>
    <w:rsid w:val="007E36FB"/>
    <w:rsid w:val="007E4ED6"/>
    <w:rsid w:val="007E628A"/>
    <w:rsid w:val="007E65CC"/>
    <w:rsid w:val="007E6B5E"/>
    <w:rsid w:val="007F2BEA"/>
    <w:rsid w:val="007F4660"/>
    <w:rsid w:val="007F4DFB"/>
    <w:rsid w:val="007F550F"/>
    <w:rsid w:val="007F5BD0"/>
    <w:rsid w:val="007F5ED8"/>
    <w:rsid w:val="007F712A"/>
    <w:rsid w:val="007F7D95"/>
    <w:rsid w:val="0080009F"/>
    <w:rsid w:val="00800FFB"/>
    <w:rsid w:val="008021AE"/>
    <w:rsid w:val="00804E23"/>
    <w:rsid w:val="00806B70"/>
    <w:rsid w:val="0081009F"/>
    <w:rsid w:val="00817E22"/>
    <w:rsid w:val="00817F84"/>
    <w:rsid w:val="00820D48"/>
    <w:rsid w:val="00822756"/>
    <w:rsid w:val="0082665C"/>
    <w:rsid w:val="008267D9"/>
    <w:rsid w:val="00827D38"/>
    <w:rsid w:val="008317C5"/>
    <w:rsid w:val="00833818"/>
    <w:rsid w:val="00834085"/>
    <w:rsid w:val="0083440A"/>
    <w:rsid w:val="008356D5"/>
    <w:rsid w:val="008368E5"/>
    <w:rsid w:val="00836E51"/>
    <w:rsid w:val="008434A3"/>
    <w:rsid w:val="00843933"/>
    <w:rsid w:val="00843E34"/>
    <w:rsid w:val="00843E6E"/>
    <w:rsid w:val="00844457"/>
    <w:rsid w:val="00846D2C"/>
    <w:rsid w:val="00846F5D"/>
    <w:rsid w:val="00850FF5"/>
    <w:rsid w:val="008518B6"/>
    <w:rsid w:val="008525F7"/>
    <w:rsid w:val="00853C7B"/>
    <w:rsid w:val="0086056F"/>
    <w:rsid w:val="00862315"/>
    <w:rsid w:val="008623B0"/>
    <w:rsid w:val="00862C98"/>
    <w:rsid w:val="00862E65"/>
    <w:rsid w:val="00867321"/>
    <w:rsid w:val="0087184E"/>
    <w:rsid w:val="00872612"/>
    <w:rsid w:val="0087473C"/>
    <w:rsid w:val="00877EB4"/>
    <w:rsid w:val="00880D81"/>
    <w:rsid w:val="00881300"/>
    <w:rsid w:val="00881338"/>
    <w:rsid w:val="008836A6"/>
    <w:rsid w:val="008865F7"/>
    <w:rsid w:val="00892E2E"/>
    <w:rsid w:val="00893168"/>
    <w:rsid w:val="008934D0"/>
    <w:rsid w:val="008940B0"/>
    <w:rsid w:val="00894E3C"/>
    <w:rsid w:val="008963F0"/>
    <w:rsid w:val="00896EEC"/>
    <w:rsid w:val="00897D24"/>
    <w:rsid w:val="008A45CB"/>
    <w:rsid w:val="008A5DEC"/>
    <w:rsid w:val="008B0D1A"/>
    <w:rsid w:val="008B27F8"/>
    <w:rsid w:val="008B4D0C"/>
    <w:rsid w:val="008B5D58"/>
    <w:rsid w:val="008B7FB9"/>
    <w:rsid w:val="008C13A9"/>
    <w:rsid w:val="008C1436"/>
    <w:rsid w:val="008C1A51"/>
    <w:rsid w:val="008C2148"/>
    <w:rsid w:val="008C4720"/>
    <w:rsid w:val="008C5B2C"/>
    <w:rsid w:val="008D2023"/>
    <w:rsid w:val="008D3BA4"/>
    <w:rsid w:val="008D55C2"/>
    <w:rsid w:val="008D5808"/>
    <w:rsid w:val="008D7744"/>
    <w:rsid w:val="008E01BA"/>
    <w:rsid w:val="008E0E0C"/>
    <w:rsid w:val="008E2743"/>
    <w:rsid w:val="008F5239"/>
    <w:rsid w:val="008F6D5C"/>
    <w:rsid w:val="008F7773"/>
    <w:rsid w:val="008F79A3"/>
    <w:rsid w:val="00900865"/>
    <w:rsid w:val="00900B61"/>
    <w:rsid w:val="00901317"/>
    <w:rsid w:val="009014A0"/>
    <w:rsid w:val="00903C43"/>
    <w:rsid w:val="009065C4"/>
    <w:rsid w:val="009078E6"/>
    <w:rsid w:val="00910696"/>
    <w:rsid w:val="009112DB"/>
    <w:rsid w:val="0091462F"/>
    <w:rsid w:val="00916630"/>
    <w:rsid w:val="00916779"/>
    <w:rsid w:val="00916C46"/>
    <w:rsid w:val="009202D2"/>
    <w:rsid w:val="00924C6D"/>
    <w:rsid w:val="00925A51"/>
    <w:rsid w:val="00931737"/>
    <w:rsid w:val="00932A1F"/>
    <w:rsid w:val="009330F7"/>
    <w:rsid w:val="0093563F"/>
    <w:rsid w:val="00936170"/>
    <w:rsid w:val="00936FD4"/>
    <w:rsid w:val="00943335"/>
    <w:rsid w:val="00946A3F"/>
    <w:rsid w:val="00947DBC"/>
    <w:rsid w:val="00950449"/>
    <w:rsid w:val="009513F0"/>
    <w:rsid w:val="00951B29"/>
    <w:rsid w:val="00953472"/>
    <w:rsid w:val="009545DE"/>
    <w:rsid w:val="009551AC"/>
    <w:rsid w:val="0095542F"/>
    <w:rsid w:val="0095641D"/>
    <w:rsid w:val="00961685"/>
    <w:rsid w:val="00961D31"/>
    <w:rsid w:val="00962E13"/>
    <w:rsid w:val="00964835"/>
    <w:rsid w:val="00965FF5"/>
    <w:rsid w:val="0096670F"/>
    <w:rsid w:val="0096680C"/>
    <w:rsid w:val="009705DA"/>
    <w:rsid w:val="00971BEE"/>
    <w:rsid w:val="00974938"/>
    <w:rsid w:val="00977CF0"/>
    <w:rsid w:val="00981625"/>
    <w:rsid w:val="009859A9"/>
    <w:rsid w:val="00990392"/>
    <w:rsid w:val="0099134C"/>
    <w:rsid w:val="009918C1"/>
    <w:rsid w:val="0099203F"/>
    <w:rsid w:val="009967F5"/>
    <w:rsid w:val="00997D67"/>
    <w:rsid w:val="009A0685"/>
    <w:rsid w:val="009A0D6B"/>
    <w:rsid w:val="009A2A6E"/>
    <w:rsid w:val="009A36F3"/>
    <w:rsid w:val="009A3B82"/>
    <w:rsid w:val="009A6EE5"/>
    <w:rsid w:val="009B046B"/>
    <w:rsid w:val="009B0A17"/>
    <w:rsid w:val="009B12C1"/>
    <w:rsid w:val="009B6B2D"/>
    <w:rsid w:val="009B703E"/>
    <w:rsid w:val="009C1192"/>
    <w:rsid w:val="009C2641"/>
    <w:rsid w:val="009C3541"/>
    <w:rsid w:val="009C4791"/>
    <w:rsid w:val="009C6825"/>
    <w:rsid w:val="009C691F"/>
    <w:rsid w:val="009C7C0A"/>
    <w:rsid w:val="009D0D18"/>
    <w:rsid w:val="009D2332"/>
    <w:rsid w:val="009D3313"/>
    <w:rsid w:val="009D4CE6"/>
    <w:rsid w:val="009D4FFD"/>
    <w:rsid w:val="009D5A91"/>
    <w:rsid w:val="009D5B42"/>
    <w:rsid w:val="009E0C9F"/>
    <w:rsid w:val="009E1991"/>
    <w:rsid w:val="009E3E7E"/>
    <w:rsid w:val="009E43F8"/>
    <w:rsid w:val="009E66BF"/>
    <w:rsid w:val="009E6EEB"/>
    <w:rsid w:val="009E6F0A"/>
    <w:rsid w:val="009F3212"/>
    <w:rsid w:val="009F59F2"/>
    <w:rsid w:val="009F5A7B"/>
    <w:rsid w:val="00A0112B"/>
    <w:rsid w:val="00A01700"/>
    <w:rsid w:val="00A040AF"/>
    <w:rsid w:val="00A0550F"/>
    <w:rsid w:val="00A057F3"/>
    <w:rsid w:val="00A07B42"/>
    <w:rsid w:val="00A12177"/>
    <w:rsid w:val="00A1360B"/>
    <w:rsid w:val="00A13D31"/>
    <w:rsid w:val="00A142D1"/>
    <w:rsid w:val="00A156BC"/>
    <w:rsid w:val="00A17863"/>
    <w:rsid w:val="00A20089"/>
    <w:rsid w:val="00A21662"/>
    <w:rsid w:val="00A23473"/>
    <w:rsid w:val="00A30FBD"/>
    <w:rsid w:val="00A3302D"/>
    <w:rsid w:val="00A404A1"/>
    <w:rsid w:val="00A441D3"/>
    <w:rsid w:val="00A5108C"/>
    <w:rsid w:val="00A52066"/>
    <w:rsid w:val="00A5261A"/>
    <w:rsid w:val="00A53956"/>
    <w:rsid w:val="00A57588"/>
    <w:rsid w:val="00A646C4"/>
    <w:rsid w:val="00A65FD7"/>
    <w:rsid w:val="00A669CE"/>
    <w:rsid w:val="00A70533"/>
    <w:rsid w:val="00A723EF"/>
    <w:rsid w:val="00A73BC3"/>
    <w:rsid w:val="00A745CD"/>
    <w:rsid w:val="00A7535E"/>
    <w:rsid w:val="00A76503"/>
    <w:rsid w:val="00A76D0A"/>
    <w:rsid w:val="00A77BAB"/>
    <w:rsid w:val="00A81F6A"/>
    <w:rsid w:val="00A87016"/>
    <w:rsid w:val="00A874AE"/>
    <w:rsid w:val="00A92137"/>
    <w:rsid w:val="00A9243C"/>
    <w:rsid w:val="00A95B86"/>
    <w:rsid w:val="00A96AAA"/>
    <w:rsid w:val="00A974D4"/>
    <w:rsid w:val="00AA01CD"/>
    <w:rsid w:val="00AA334C"/>
    <w:rsid w:val="00AA36B7"/>
    <w:rsid w:val="00AA5DB8"/>
    <w:rsid w:val="00AA7390"/>
    <w:rsid w:val="00AA7B65"/>
    <w:rsid w:val="00AB27BF"/>
    <w:rsid w:val="00AB451C"/>
    <w:rsid w:val="00AB61E7"/>
    <w:rsid w:val="00AC09A6"/>
    <w:rsid w:val="00AC42C6"/>
    <w:rsid w:val="00AC68A4"/>
    <w:rsid w:val="00AD4794"/>
    <w:rsid w:val="00AD6273"/>
    <w:rsid w:val="00AD655C"/>
    <w:rsid w:val="00AE0306"/>
    <w:rsid w:val="00AE0428"/>
    <w:rsid w:val="00AE0618"/>
    <w:rsid w:val="00AE33BD"/>
    <w:rsid w:val="00AE349D"/>
    <w:rsid w:val="00AE3903"/>
    <w:rsid w:val="00AE39DB"/>
    <w:rsid w:val="00AE6D28"/>
    <w:rsid w:val="00AE737E"/>
    <w:rsid w:val="00AE7CE3"/>
    <w:rsid w:val="00AE7FB9"/>
    <w:rsid w:val="00AF0873"/>
    <w:rsid w:val="00AF0F06"/>
    <w:rsid w:val="00AF23DE"/>
    <w:rsid w:val="00AF2B9E"/>
    <w:rsid w:val="00AF4C05"/>
    <w:rsid w:val="00AF58A2"/>
    <w:rsid w:val="00AF6AEA"/>
    <w:rsid w:val="00AF7510"/>
    <w:rsid w:val="00AF76CC"/>
    <w:rsid w:val="00B0018F"/>
    <w:rsid w:val="00B044A6"/>
    <w:rsid w:val="00B05061"/>
    <w:rsid w:val="00B11B08"/>
    <w:rsid w:val="00B126D0"/>
    <w:rsid w:val="00B14898"/>
    <w:rsid w:val="00B16FC7"/>
    <w:rsid w:val="00B17750"/>
    <w:rsid w:val="00B22736"/>
    <w:rsid w:val="00B24609"/>
    <w:rsid w:val="00B275B0"/>
    <w:rsid w:val="00B27B01"/>
    <w:rsid w:val="00B3232A"/>
    <w:rsid w:val="00B32E57"/>
    <w:rsid w:val="00B349CE"/>
    <w:rsid w:val="00B400EC"/>
    <w:rsid w:val="00B47277"/>
    <w:rsid w:val="00B56E52"/>
    <w:rsid w:val="00B57978"/>
    <w:rsid w:val="00B60423"/>
    <w:rsid w:val="00B619EF"/>
    <w:rsid w:val="00B62510"/>
    <w:rsid w:val="00B629D1"/>
    <w:rsid w:val="00B62AD9"/>
    <w:rsid w:val="00B63897"/>
    <w:rsid w:val="00B64E73"/>
    <w:rsid w:val="00B6670C"/>
    <w:rsid w:val="00B66899"/>
    <w:rsid w:val="00B66B44"/>
    <w:rsid w:val="00B729A1"/>
    <w:rsid w:val="00B73397"/>
    <w:rsid w:val="00B744BF"/>
    <w:rsid w:val="00B87E04"/>
    <w:rsid w:val="00B91416"/>
    <w:rsid w:val="00B93708"/>
    <w:rsid w:val="00B96B38"/>
    <w:rsid w:val="00B9763B"/>
    <w:rsid w:val="00BA02C1"/>
    <w:rsid w:val="00BA0FC8"/>
    <w:rsid w:val="00BA21AF"/>
    <w:rsid w:val="00BA636C"/>
    <w:rsid w:val="00BA7A66"/>
    <w:rsid w:val="00BB119E"/>
    <w:rsid w:val="00BB5B84"/>
    <w:rsid w:val="00BB5EA8"/>
    <w:rsid w:val="00BB6FBD"/>
    <w:rsid w:val="00BC1FEA"/>
    <w:rsid w:val="00BC2004"/>
    <w:rsid w:val="00BC33FA"/>
    <w:rsid w:val="00BC4814"/>
    <w:rsid w:val="00BC4A6D"/>
    <w:rsid w:val="00BC5294"/>
    <w:rsid w:val="00BC54FD"/>
    <w:rsid w:val="00BC79BC"/>
    <w:rsid w:val="00BD0A5F"/>
    <w:rsid w:val="00BD3314"/>
    <w:rsid w:val="00BD350A"/>
    <w:rsid w:val="00BD5429"/>
    <w:rsid w:val="00BD5AB3"/>
    <w:rsid w:val="00BE090F"/>
    <w:rsid w:val="00BE4829"/>
    <w:rsid w:val="00BE4F38"/>
    <w:rsid w:val="00BE538C"/>
    <w:rsid w:val="00BE712F"/>
    <w:rsid w:val="00BE7A7E"/>
    <w:rsid w:val="00BF29F9"/>
    <w:rsid w:val="00BF30D5"/>
    <w:rsid w:val="00BF322C"/>
    <w:rsid w:val="00BF37A3"/>
    <w:rsid w:val="00BF3DE5"/>
    <w:rsid w:val="00BF4B0A"/>
    <w:rsid w:val="00BF59DD"/>
    <w:rsid w:val="00C00591"/>
    <w:rsid w:val="00C010C1"/>
    <w:rsid w:val="00C01598"/>
    <w:rsid w:val="00C01E70"/>
    <w:rsid w:val="00C025F5"/>
    <w:rsid w:val="00C046DA"/>
    <w:rsid w:val="00C04860"/>
    <w:rsid w:val="00C05659"/>
    <w:rsid w:val="00C05B87"/>
    <w:rsid w:val="00C0702A"/>
    <w:rsid w:val="00C107F2"/>
    <w:rsid w:val="00C111B5"/>
    <w:rsid w:val="00C1268A"/>
    <w:rsid w:val="00C15235"/>
    <w:rsid w:val="00C17CCE"/>
    <w:rsid w:val="00C21025"/>
    <w:rsid w:val="00C23F05"/>
    <w:rsid w:val="00C2426F"/>
    <w:rsid w:val="00C27C40"/>
    <w:rsid w:val="00C327B1"/>
    <w:rsid w:val="00C35381"/>
    <w:rsid w:val="00C36990"/>
    <w:rsid w:val="00C37245"/>
    <w:rsid w:val="00C37FBA"/>
    <w:rsid w:val="00C400F7"/>
    <w:rsid w:val="00C42E7F"/>
    <w:rsid w:val="00C436AE"/>
    <w:rsid w:val="00C44557"/>
    <w:rsid w:val="00C44C42"/>
    <w:rsid w:val="00C4599F"/>
    <w:rsid w:val="00C46719"/>
    <w:rsid w:val="00C5060E"/>
    <w:rsid w:val="00C51E0C"/>
    <w:rsid w:val="00C5268F"/>
    <w:rsid w:val="00C547CC"/>
    <w:rsid w:val="00C54AFB"/>
    <w:rsid w:val="00C55727"/>
    <w:rsid w:val="00C57822"/>
    <w:rsid w:val="00C6370D"/>
    <w:rsid w:val="00C66E64"/>
    <w:rsid w:val="00C672FB"/>
    <w:rsid w:val="00C70CDB"/>
    <w:rsid w:val="00C719AE"/>
    <w:rsid w:val="00C71D2A"/>
    <w:rsid w:val="00C75BD0"/>
    <w:rsid w:val="00C77595"/>
    <w:rsid w:val="00C77719"/>
    <w:rsid w:val="00C815F2"/>
    <w:rsid w:val="00C82FCB"/>
    <w:rsid w:val="00C84BE1"/>
    <w:rsid w:val="00C90C6D"/>
    <w:rsid w:val="00C94FF6"/>
    <w:rsid w:val="00C96C9A"/>
    <w:rsid w:val="00C96FA6"/>
    <w:rsid w:val="00CA2F02"/>
    <w:rsid w:val="00CA3F55"/>
    <w:rsid w:val="00CA416B"/>
    <w:rsid w:val="00CA620F"/>
    <w:rsid w:val="00CA6332"/>
    <w:rsid w:val="00CA7628"/>
    <w:rsid w:val="00CB2A80"/>
    <w:rsid w:val="00CB6FBC"/>
    <w:rsid w:val="00CB75BA"/>
    <w:rsid w:val="00CB7C9A"/>
    <w:rsid w:val="00CC152A"/>
    <w:rsid w:val="00CC1721"/>
    <w:rsid w:val="00CC3A54"/>
    <w:rsid w:val="00CC4BB6"/>
    <w:rsid w:val="00CC55DA"/>
    <w:rsid w:val="00CC6677"/>
    <w:rsid w:val="00CC6EF5"/>
    <w:rsid w:val="00CC786C"/>
    <w:rsid w:val="00CD1495"/>
    <w:rsid w:val="00CD2059"/>
    <w:rsid w:val="00CD2C2A"/>
    <w:rsid w:val="00CD620E"/>
    <w:rsid w:val="00CD6B2A"/>
    <w:rsid w:val="00CD6B87"/>
    <w:rsid w:val="00CD796B"/>
    <w:rsid w:val="00CE12A7"/>
    <w:rsid w:val="00CE1433"/>
    <w:rsid w:val="00CE28EE"/>
    <w:rsid w:val="00CE2EE8"/>
    <w:rsid w:val="00CE349C"/>
    <w:rsid w:val="00CE3C51"/>
    <w:rsid w:val="00CE7E85"/>
    <w:rsid w:val="00CF209E"/>
    <w:rsid w:val="00CF538D"/>
    <w:rsid w:val="00CF583A"/>
    <w:rsid w:val="00CF5AC1"/>
    <w:rsid w:val="00CF6042"/>
    <w:rsid w:val="00CF6F11"/>
    <w:rsid w:val="00D01EFB"/>
    <w:rsid w:val="00D02500"/>
    <w:rsid w:val="00D11880"/>
    <w:rsid w:val="00D128E4"/>
    <w:rsid w:val="00D12D4D"/>
    <w:rsid w:val="00D131B9"/>
    <w:rsid w:val="00D16684"/>
    <w:rsid w:val="00D172C0"/>
    <w:rsid w:val="00D236F6"/>
    <w:rsid w:val="00D27CB1"/>
    <w:rsid w:val="00D306D8"/>
    <w:rsid w:val="00D340FA"/>
    <w:rsid w:val="00D35769"/>
    <w:rsid w:val="00D379AD"/>
    <w:rsid w:val="00D402B8"/>
    <w:rsid w:val="00D412F3"/>
    <w:rsid w:val="00D4211A"/>
    <w:rsid w:val="00D42C07"/>
    <w:rsid w:val="00D435DF"/>
    <w:rsid w:val="00D45852"/>
    <w:rsid w:val="00D45BCC"/>
    <w:rsid w:val="00D46AA0"/>
    <w:rsid w:val="00D46CBE"/>
    <w:rsid w:val="00D4743D"/>
    <w:rsid w:val="00D47DCA"/>
    <w:rsid w:val="00D47EDB"/>
    <w:rsid w:val="00D5270D"/>
    <w:rsid w:val="00D53BA1"/>
    <w:rsid w:val="00D54C4B"/>
    <w:rsid w:val="00D55599"/>
    <w:rsid w:val="00D56E85"/>
    <w:rsid w:val="00D56FF1"/>
    <w:rsid w:val="00D6166A"/>
    <w:rsid w:val="00D63FB5"/>
    <w:rsid w:val="00D65FFA"/>
    <w:rsid w:val="00D67FD1"/>
    <w:rsid w:val="00D73DCD"/>
    <w:rsid w:val="00D748CC"/>
    <w:rsid w:val="00D74D01"/>
    <w:rsid w:val="00D751CA"/>
    <w:rsid w:val="00D75AED"/>
    <w:rsid w:val="00D77DB4"/>
    <w:rsid w:val="00D81E4F"/>
    <w:rsid w:val="00D82311"/>
    <w:rsid w:val="00D834CC"/>
    <w:rsid w:val="00D8376D"/>
    <w:rsid w:val="00D839E0"/>
    <w:rsid w:val="00D84809"/>
    <w:rsid w:val="00D8511D"/>
    <w:rsid w:val="00D87B25"/>
    <w:rsid w:val="00D932C8"/>
    <w:rsid w:val="00D95BD6"/>
    <w:rsid w:val="00D96260"/>
    <w:rsid w:val="00D96F60"/>
    <w:rsid w:val="00DA5318"/>
    <w:rsid w:val="00DA65AF"/>
    <w:rsid w:val="00DA66F5"/>
    <w:rsid w:val="00DA6893"/>
    <w:rsid w:val="00DA76E9"/>
    <w:rsid w:val="00DB1994"/>
    <w:rsid w:val="00DB3DB0"/>
    <w:rsid w:val="00DB655D"/>
    <w:rsid w:val="00DB706A"/>
    <w:rsid w:val="00DB7EF2"/>
    <w:rsid w:val="00DC136A"/>
    <w:rsid w:val="00DC17AC"/>
    <w:rsid w:val="00DC2B3D"/>
    <w:rsid w:val="00DC3537"/>
    <w:rsid w:val="00DC69DC"/>
    <w:rsid w:val="00DD1AF9"/>
    <w:rsid w:val="00DD258F"/>
    <w:rsid w:val="00DD2770"/>
    <w:rsid w:val="00DD297C"/>
    <w:rsid w:val="00DD3A8C"/>
    <w:rsid w:val="00DD3ED7"/>
    <w:rsid w:val="00DD5A94"/>
    <w:rsid w:val="00DD5E4A"/>
    <w:rsid w:val="00DE0255"/>
    <w:rsid w:val="00DE0615"/>
    <w:rsid w:val="00DE258C"/>
    <w:rsid w:val="00DE2731"/>
    <w:rsid w:val="00DE2D3F"/>
    <w:rsid w:val="00DE4393"/>
    <w:rsid w:val="00DE7384"/>
    <w:rsid w:val="00DE7B18"/>
    <w:rsid w:val="00DF085C"/>
    <w:rsid w:val="00DF3E2A"/>
    <w:rsid w:val="00E010BF"/>
    <w:rsid w:val="00E05318"/>
    <w:rsid w:val="00E059D6"/>
    <w:rsid w:val="00E05D26"/>
    <w:rsid w:val="00E07354"/>
    <w:rsid w:val="00E07A0A"/>
    <w:rsid w:val="00E10276"/>
    <w:rsid w:val="00E102F3"/>
    <w:rsid w:val="00E11C64"/>
    <w:rsid w:val="00E12B04"/>
    <w:rsid w:val="00E12C52"/>
    <w:rsid w:val="00E13016"/>
    <w:rsid w:val="00E13BF3"/>
    <w:rsid w:val="00E21A14"/>
    <w:rsid w:val="00E22276"/>
    <w:rsid w:val="00E235CA"/>
    <w:rsid w:val="00E24ADA"/>
    <w:rsid w:val="00E25A78"/>
    <w:rsid w:val="00E30453"/>
    <w:rsid w:val="00E30BD7"/>
    <w:rsid w:val="00E31F3C"/>
    <w:rsid w:val="00E32D82"/>
    <w:rsid w:val="00E37BF7"/>
    <w:rsid w:val="00E40F4F"/>
    <w:rsid w:val="00E41D11"/>
    <w:rsid w:val="00E447A3"/>
    <w:rsid w:val="00E4756D"/>
    <w:rsid w:val="00E51397"/>
    <w:rsid w:val="00E51DA5"/>
    <w:rsid w:val="00E525EC"/>
    <w:rsid w:val="00E54D43"/>
    <w:rsid w:val="00E54D9F"/>
    <w:rsid w:val="00E577C1"/>
    <w:rsid w:val="00E6093F"/>
    <w:rsid w:val="00E60A2C"/>
    <w:rsid w:val="00E6117F"/>
    <w:rsid w:val="00E616FC"/>
    <w:rsid w:val="00E6549B"/>
    <w:rsid w:val="00E65BF2"/>
    <w:rsid w:val="00E6731D"/>
    <w:rsid w:val="00E70431"/>
    <w:rsid w:val="00E74666"/>
    <w:rsid w:val="00E75A97"/>
    <w:rsid w:val="00E76A4A"/>
    <w:rsid w:val="00E77D6E"/>
    <w:rsid w:val="00E844D3"/>
    <w:rsid w:val="00E8485C"/>
    <w:rsid w:val="00E865F7"/>
    <w:rsid w:val="00E91C97"/>
    <w:rsid w:val="00E96CFB"/>
    <w:rsid w:val="00EA4A91"/>
    <w:rsid w:val="00EA59CC"/>
    <w:rsid w:val="00EA634C"/>
    <w:rsid w:val="00EA7492"/>
    <w:rsid w:val="00EA7C60"/>
    <w:rsid w:val="00EA7D61"/>
    <w:rsid w:val="00EB098F"/>
    <w:rsid w:val="00EB10BE"/>
    <w:rsid w:val="00EB200E"/>
    <w:rsid w:val="00EB2AEE"/>
    <w:rsid w:val="00EB3AF3"/>
    <w:rsid w:val="00EB62C2"/>
    <w:rsid w:val="00EB6B81"/>
    <w:rsid w:val="00EB735D"/>
    <w:rsid w:val="00EC0156"/>
    <w:rsid w:val="00EC06BC"/>
    <w:rsid w:val="00EC1CC9"/>
    <w:rsid w:val="00EC44C9"/>
    <w:rsid w:val="00EC44E9"/>
    <w:rsid w:val="00EC4C1D"/>
    <w:rsid w:val="00EC7E38"/>
    <w:rsid w:val="00ED2B1B"/>
    <w:rsid w:val="00ED2CA7"/>
    <w:rsid w:val="00ED340A"/>
    <w:rsid w:val="00ED64EF"/>
    <w:rsid w:val="00EE0E53"/>
    <w:rsid w:val="00EE2474"/>
    <w:rsid w:val="00EE2E41"/>
    <w:rsid w:val="00EE3722"/>
    <w:rsid w:val="00EE753C"/>
    <w:rsid w:val="00EE7A4F"/>
    <w:rsid w:val="00EF10EE"/>
    <w:rsid w:val="00EF17AA"/>
    <w:rsid w:val="00EF2313"/>
    <w:rsid w:val="00EF251F"/>
    <w:rsid w:val="00EF3032"/>
    <w:rsid w:val="00EF3531"/>
    <w:rsid w:val="00EF76BF"/>
    <w:rsid w:val="00F01F69"/>
    <w:rsid w:val="00F0340D"/>
    <w:rsid w:val="00F03DF7"/>
    <w:rsid w:val="00F0564E"/>
    <w:rsid w:val="00F070A5"/>
    <w:rsid w:val="00F11996"/>
    <w:rsid w:val="00F11FEA"/>
    <w:rsid w:val="00F145D9"/>
    <w:rsid w:val="00F15971"/>
    <w:rsid w:val="00F15DDD"/>
    <w:rsid w:val="00F16844"/>
    <w:rsid w:val="00F21683"/>
    <w:rsid w:val="00F23904"/>
    <w:rsid w:val="00F2405C"/>
    <w:rsid w:val="00F2486B"/>
    <w:rsid w:val="00F26BF8"/>
    <w:rsid w:val="00F30841"/>
    <w:rsid w:val="00F310F6"/>
    <w:rsid w:val="00F318D0"/>
    <w:rsid w:val="00F327AB"/>
    <w:rsid w:val="00F32C75"/>
    <w:rsid w:val="00F340B1"/>
    <w:rsid w:val="00F350CD"/>
    <w:rsid w:val="00F35576"/>
    <w:rsid w:val="00F35C8E"/>
    <w:rsid w:val="00F37AB7"/>
    <w:rsid w:val="00F43590"/>
    <w:rsid w:val="00F51A2C"/>
    <w:rsid w:val="00F52FCE"/>
    <w:rsid w:val="00F54D14"/>
    <w:rsid w:val="00F552C3"/>
    <w:rsid w:val="00F55D0B"/>
    <w:rsid w:val="00F55E86"/>
    <w:rsid w:val="00F57702"/>
    <w:rsid w:val="00F57930"/>
    <w:rsid w:val="00F607D8"/>
    <w:rsid w:val="00F6118C"/>
    <w:rsid w:val="00F615DD"/>
    <w:rsid w:val="00F61F81"/>
    <w:rsid w:val="00F63620"/>
    <w:rsid w:val="00F65193"/>
    <w:rsid w:val="00F7092C"/>
    <w:rsid w:val="00F7210B"/>
    <w:rsid w:val="00F729F4"/>
    <w:rsid w:val="00F75143"/>
    <w:rsid w:val="00F802CB"/>
    <w:rsid w:val="00F808C0"/>
    <w:rsid w:val="00F84766"/>
    <w:rsid w:val="00F8676E"/>
    <w:rsid w:val="00F877E0"/>
    <w:rsid w:val="00F91E5E"/>
    <w:rsid w:val="00F9349B"/>
    <w:rsid w:val="00F9438A"/>
    <w:rsid w:val="00F96C5B"/>
    <w:rsid w:val="00FA15A7"/>
    <w:rsid w:val="00FA2B30"/>
    <w:rsid w:val="00FA6FFB"/>
    <w:rsid w:val="00FA7903"/>
    <w:rsid w:val="00FB0EB3"/>
    <w:rsid w:val="00FB2ABD"/>
    <w:rsid w:val="00FB470C"/>
    <w:rsid w:val="00FB4A97"/>
    <w:rsid w:val="00FB54A5"/>
    <w:rsid w:val="00FB57EE"/>
    <w:rsid w:val="00FC4886"/>
    <w:rsid w:val="00FD34CB"/>
    <w:rsid w:val="00FD55E1"/>
    <w:rsid w:val="00FD6AC7"/>
    <w:rsid w:val="00FD7293"/>
    <w:rsid w:val="00FD74DE"/>
    <w:rsid w:val="00FD752A"/>
    <w:rsid w:val="00FE3A7F"/>
    <w:rsid w:val="00FE4144"/>
    <w:rsid w:val="00FF16A6"/>
    <w:rsid w:val="00FF1B47"/>
    <w:rsid w:val="00FF1F65"/>
    <w:rsid w:val="00FF56AC"/>
    <w:rsid w:val="00FF6D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3AD46D5"/>
  <w15:chartTrackingRefBased/>
  <w15:docId w15:val="{991C460C-693A-49F0-93EE-476C1B7E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jc w:val="both"/>
      <w:textAlignment w:val="baseline"/>
    </w:pPr>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rsid w:val="00F310F6"/>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A07B42"/>
    <w:pPr>
      <w:numPr>
        <w:ilvl w:val="1"/>
        <w:numId w:val="3"/>
      </w:numPr>
      <w:spacing w:after="240" w:line="0" w:lineRule="atLeast"/>
      <w:jc w:val="left"/>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5124A7"/>
    <w:pPr>
      <w:numPr>
        <w:ilvl w:val="2"/>
        <w:numId w:val="3"/>
      </w:numPr>
      <w:spacing w:after="240" w:line="0" w:lineRule="atLeast"/>
      <w:jc w:val="left"/>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pPr>
      <w:numPr>
        <w:ilvl w:val="4"/>
        <w:numId w:val="3"/>
      </w:numPr>
      <w:spacing w:after="240"/>
      <w:outlineLvl w:val="4"/>
    </w:pPr>
  </w:style>
  <w:style w:type="paragraph" w:styleId="Heading6">
    <w:name w:val="heading 6"/>
    <w:aliases w:val="Sub5Para,L1 PIP,a,b,H6,(I),I,Legal Level 1.,Level 6"/>
    <w:basedOn w:val="Normal"/>
    <w:qFormat/>
    <w:pPr>
      <w:numPr>
        <w:ilvl w:val="5"/>
        <w:numId w:val="3"/>
      </w:numPr>
      <w:spacing w:after="240"/>
      <w:outlineLvl w:val="5"/>
    </w:pPr>
  </w:style>
  <w:style w:type="paragraph" w:styleId="Heading7">
    <w:name w:val="heading 7"/>
    <w:aliases w:val="L2 PIP,H7"/>
    <w:basedOn w:val="Normal"/>
    <w:qFormat/>
    <w:rsid w:val="002156D0"/>
    <w:pPr>
      <w:spacing w:after="240" w:line="0" w:lineRule="atLeast"/>
      <w:ind w:left="576"/>
      <w:jc w:val="left"/>
      <w:outlineLvl w:val="6"/>
    </w:pPr>
    <w:rPr>
      <w:rFonts w:ascii="Arial" w:hAnsi="Arial" w:cs="Arial"/>
      <w:bCs/>
      <w:sz w:val="18"/>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number,Legal Level 1.1.1.1."/>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065187"/>
    <w:pPr>
      <w:widowControl/>
      <w:adjustRightInd/>
      <w:spacing w:after="240" w:line="240" w:lineRule="auto"/>
      <w:ind w:left="737"/>
      <w:jc w:val="left"/>
      <w:textAlignment w:val="auto"/>
    </w:pPr>
    <w:rPr>
      <w:bCs/>
    </w:rPr>
  </w:style>
  <w:style w:type="paragraph" w:styleId="TOC2">
    <w:name w:val="toc 2"/>
    <w:basedOn w:val="Normal"/>
    <w:next w:val="Normal"/>
    <w:uiPriority w:val="39"/>
    <w:rsid w:val="00853C7B"/>
    <w:pPr>
      <w:tabs>
        <w:tab w:val="right" w:pos="7768"/>
      </w:tabs>
      <w:spacing w:line="240" w:lineRule="auto"/>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rsid w:val="00061A76"/>
    <w:pPr>
      <w:keepNext/>
      <w:spacing w:after="240" w:line="0" w:lineRule="atLeast"/>
      <w:ind w:left="737"/>
      <w:jc w:val="left"/>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widowControl w:val="0"/>
      <w:tabs>
        <w:tab w:val="left" w:pos="1077"/>
      </w:tabs>
      <w:adjustRightInd w:val="0"/>
      <w:spacing w:before="60" w:after="60" w:line="260" w:lineRule="atLeast"/>
      <w:ind w:left="425"/>
      <w:jc w:val="both"/>
      <w:textAlignment w:val="baseline"/>
    </w:pPr>
    <w:rPr>
      <w:rFonts w:ascii="Arial" w:hAnsi="Arial"/>
      <w:noProof/>
      <w:lang w:eastAsia="en-US"/>
    </w:rPr>
  </w:style>
  <w:style w:type="paragraph" w:customStyle="1" w:styleId="FScheck2NoYes">
    <w:name w:val="FScheck2NoYes"/>
    <w:pPr>
      <w:widowControl w:val="0"/>
      <w:tabs>
        <w:tab w:val="left" w:pos="851"/>
      </w:tabs>
      <w:adjustRightInd w:val="0"/>
      <w:spacing w:before="60" w:after="60" w:line="260" w:lineRule="atLeast"/>
      <w:ind w:left="851"/>
      <w:jc w:val="both"/>
      <w:textAlignment w:val="baseline"/>
    </w:pPr>
    <w:rPr>
      <w:rFonts w:ascii="Arial" w:hAnsi="Arial"/>
      <w:noProof/>
      <w:lang w:eastAsia="en-US"/>
    </w:rPr>
  </w:style>
  <w:style w:type="paragraph" w:customStyle="1" w:styleId="FScheck3NoYes">
    <w:name w:val="FScheck3NoYes"/>
    <w:pPr>
      <w:widowControl w:val="0"/>
      <w:tabs>
        <w:tab w:val="left" w:pos="1985"/>
      </w:tabs>
      <w:adjustRightInd w:val="0"/>
      <w:spacing w:before="60" w:after="60" w:line="260" w:lineRule="atLeast"/>
      <w:ind w:left="1304"/>
      <w:jc w:val="both"/>
      <w:textAlignment w:val="baseline"/>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spacing w:before="120" w:after="120"/>
    </w:pPr>
    <w:rPr>
      <w:b/>
      <w:bCs/>
      <w:caps/>
    </w:rPr>
  </w:style>
  <w:style w:type="paragraph" w:customStyle="1" w:styleId="SchedH2">
    <w:name w:val="SchedH2"/>
    <w:basedOn w:val="Normal"/>
    <w:pPr>
      <w:numPr>
        <w:ilvl w:val="1"/>
        <w:numId w:val="2"/>
      </w:numPr>
      <w:overflowPunct w:val="0"/>
      <w:autoSpaceDE w:val="0"/>
      <w:autoSpaceDN w:val="0"/>
      <w:spacing w:before="120" w:after="120"/>
    </w:pPr>
  </w:style>
  <w:style w:type="paragraph" w:customStyle="1" w:styleId="SchedH3">
    <w:name w:val="SchedH3"/>
    <w:basedOn w:val="Normal"/>
    <w:pPr>
      <w:numPr>
        <w:ilvl w:val="2"/>
        <w:numId w:val="2"/>
      </w:numPr>
      <w:overflowPunct w:val="0"/>
      <w:autoSpaceDE w:val="0"/>
      <w:autoSpaceDN w:val="0"/>
      <w:spacing w:before="120" w:after="120"/>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spacing w:before="120" w:after="120"/>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rsid w:val="00FD7293"/>
    <w:pPr>
      <w:spacing w:after="120" w:line="240" w:lineRule="auto"/>
      <w:ind w:left="284"/>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spacing w:after="60"/>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spacing w:before="120" w:after="40"/>
      <w:ind w:left="2722" w:hanging="2722"/>
    </w:pPr>
    <w:rPr>
      <w:rFonts w:ascii="Arial Narrow" w:hAnsi="Arial Narrow"/>
      <w:b/>
      <w:sz w:val="32"/>
    </w:rPr>
  </w:style>
  <w:style w:type="table" w:styleId="TableGrid">
    <w:name w:val="Table Grid"/>
    <w:basedOn w:val="TableNormal"/>
    <w:rsid w:val="00CA6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next w:val="Heading1"/>
    <w:rsid w:val="00643917"/>
    <w:pPr>
      <w:pageBreakBefore/>
      <w:tabs>
        <w:tab w:val="num" w:pos="737"/>
      </w:tabs>
      <w:spacing w:after="240"/>
      <w:ind w:left="737" w:hanging="737"/>
    </w:pPr>
    <w:rPr>
      <w:rFonts w:ascii="Arial" w:hAnsi="Arial"/>
      <w:b/>
      <w:sz w:val="36"/>
      <w:lang w:eastAsia="en-US"/>
    </w:rPr>
  </w:style>
  <w:style w:type="paragraph" w:customStyle="1" w:styleId="ScheduleHeading2">
    <w:name w:val="Schedule Heading 2"/>
    <w:link w:val="ScheduleHeading2Char"/>
    <w:rsid w:val="00643917"/>
    <w:pPr>
      <w:widowControl w:val="0"/>
      <w:tabs>
        <w:tab w:val="num" w:pos="737"/>
      </w:tabs>
      <w:spacing w:after="240"/>
      <w:ind w:left="737" w:hanging="737"/>
    </w:pPr>
    <w:rPr>
      <w:rFonts w:ascii="Arial" w:hAnsi="Arial"/>
      <w:sz w:val="19"/>
      <w:lang w:eastAsia="en-US"/>
    </w:rPr>
  </w:style>
  <w:style w:type="paragraph" w:customStyle="1" w:styleId="ScheduleHeading3">
    <w:name w:val="Schedule Heading 3"/>
    <w:rsid w:val="00643917"/>
    <w:pPr>
      <w:tabs>
        <w:tab w:val="num" w:pos="1474"/>
      </w:tabs>
      <w:spacing w:after="240"/>
      <w:ind w:left="1474" w:hanging="737"/>
    </w:pPr>
    <w:rPr>
      <w:rFonts w:ascii="Arial" w:hAnsi="Arial"/>
      <w:sz w:val="19"/>
      <w:lang w:eastAsia="en-US"/>
    </w:rPr>
  </w:style>
  <w:style w:type="paragraph" w:customStyle="1" w:styleId="ScheduleHeading4">
    <w:name w:val="Schedule Heading 4"/>
    <w:rsid w:val="00643917"/>
    <w:pPr>
      <w:tabs>
        <w:tab w:val="num" w:pos="2211"/>
      </w:tabs>
      <w:spacing w:after="240"/>
      <w:ind w:left="2211" w:hanging="737"/>
    </w:pPr>
    <w:rPr>
      <w:rFonts w:ascii="Arial" w:hAnsi="Arial"/>
      <w:sz w:val="19"/>
      <w:lang w:eastAsia="en-US"/>
    </w:rPr>
  </w:style>
  <w:style w:type="paragraph" w:customStyle="1" w:styleId="ScheduleHeading5">
    <w:name w:val="Schedule Heading 5"/>
    <w:rsid w:val="00643917"/>
    <w:pPr>
      <w:tabs>
        <w:tab w:val="num" w:pos="2948"/>
      </w:tabs>
      <w:spacing w:after="240"/>
      <w:ind w:left="2948" w:hanging="737"/>
    </w:pPr>
    <w:rPr>
      <w:rFonts w:ascii="Arial" w:hAnsi="Arial"/>
      <w:sz w:val="19"/>
      <w:lang w:eastAsia="en-US"/>
    </w:rPr>
  </w:style>
  <w:style w:type="character" w:customStyle="1" w:styleId="ScheduleHeading2Char">
    <w:name w:val="Schedule Heading 2 Char"/>
    <w:link w:val="ScheduleHeading2"/>
    <w:rsid w:val="00643917"/>
    <w:rPr>
      <w:rFonts w:ascii="Arial" w:hAnsi="Arial"/>
      <w:sz w:val="19"/>
      <w:lang w:val="en-AU" w:eastAsia="en-US" w:bidi="ar-SA"/>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4D7C2B"/>
    <w:rPr>
      <w:bCs/>
      <w:sz w:val="23"/>
      <w:lang w:val="en-AU" w:eastAsia="en-US" w:bidi="ar-SA"/>
    </w:rPr>
  </w:style>
  <w:style w:type="paragraph" w:styleId="Revision">
    <w:name w:val="Revision"/>
    <w:hidden/>
    <w:uiPriority w:val="99"/>
    <w:semiHidden/>
    <w:rsid w:val="00607D2F"/>
    <w:rPr>
      <w:rFonts w:ascii="Times New Roman" w:hAnsi="Times New Roman"/>
      <w:sz w:val="23"/>
      <w:lang w:eastAsia="en-US"/>
    </w:rPr>
  </w:style>
  <w:style w:type="character" w:customStyle="1" w:styleId="FooterChar">
    <w:name w:val="Footer Char"/>
    <w:basedOn w:val="DefaultParagraphFont"/>
    <w:link w:val="Footer"/>
    <w:uiPriority w:val="99"/>
    <w:rsid w:val="00DD5A94"/>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bus_government.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telstra.com.au/customerterms/bus_government.htm"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General Legal Document</p:Name>
  <p:Description/>
  <p:Statement/>
  <p:PolicyItems>
    <p:PolicyItem featureId="Telstra.EDMS.Platform.Common.IMP_TelstraID">
      <p:Name>Telstra ID Policy</p:Name>
      <p:Description>Policy that adds Telstra ID.</p:Description>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http://schemas.microsoft.com/sharepoint/v3">Telstra Confidential</SecurityClassification>
    <Hidden xmlns="http://schemas.microsoft.com/sharepoint/v3" xsi:nil="true"/>
    <LRDmeCustLRDateofDocument xmlns="http://schemas.microsoft.com/sharepoint/v3">2023-10-18T01:05:59+00:00</LRDmeCustLRDateofDocument>
    <LRDmeCustLRComments xmlns="http://schemas.microsoft.com/sharepoint/v3" xsi:nil="true"/>
    <LRDmeType xmlns="http://schemas.microsoft.com/sharepoint/v3" xsi:nil="true"/>
    <tlsActiveDirectory xmlns="http://schemas.microsoft.com/sharepoint/v3">
      <UserInfo>
        <DisplayName/>
        <AccountId xsi:nil="true"/>
        <AccountType/>
      </UserInfo>
    </tlsActiveDirectory>
    <RelatedContent xmlns="http://schemas.microsoft.com/sharepoint/v3" xsi:nil="true"/>
    <LRDmeCustLRGroup_Responsible xmlns="http://schemas.microsoft.com/sharepoint/v3" xsi:nil="true"/>
    <LRDmeCustLRMatterNo xmlns="http://schemas.microsoft.com/sharepoint/v3" xsi:nil="true"/>
    <AuditLogLocation xmlns="http://schemas.microsoft.com/sharepoint/v3">
      <Url xsi:nil="true"/>
      <Description xsi:nil="true"/>
    </AuditLogLocation>
    <TelstraID xmlns="http://schemas.microsoft.com/sharepoint/v3" xsi:nil="true"/>
    <LRDmeCustLRMatterName xmlns="http://schemas.microsoft.com/sharepoint/v3" xsi:nil="true"/>
    <LREDMSRegisterLookup xmlns="http://schemas.microsoft.com/sharepoint/v3"/>
    <VersionLabel xmlns="http://schemas.microsoft.com/sharepoint/v3">Draft</VersionLabel>
    <HubID xmlns="http://schemas.microsoft.com/sharepoint/v3">003</HubID>
    <TelstraPersistentLink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olicyDirtyBag xmlns="microsoft.office.server.policy.changes">
  <Telstra.EDMS.Platform.Common.IMP_TelstraID xmlns="" op="Change"/>
</PolicyDirtyBag>
</file>

<file path=customXml/item7.xml><?xml version="1.0" encoding="utf-8"?>
<ct:contentTypeSchema xmlns:ct="http://schemas.microsoft.com/office/2006/metadata/contentType" xmlns:ma="http://schemas.microsoft.com/office/2006/metadata/properties/metaAttributes" ct:_="" ma:_="" ma:contentTypeName="General Legal Document" ma:contentTypeID="0x010100F654EF9E28715042804E11D8C69572AC01010200634176F18239134FA765B77EF1580375" ma:contentTypeVersion="8" ma:contentTypeDescription="General Content Type for Legal Documents" ma:contentTypeScope="" ma:versionID="0be4cc30e6fa6db4bfe475064e271f9a">
  <xsd:schema xmlns:xsd="http://www.w3.org/2001/XMLSchema" xmlns:p="http://schemas.microsoft.com/office/2006/metadata/properties" xmlns:ns1="http://schemas.microsoft.com/sharepoint/v3" xmlns:ns3="0c3387bc-bfae-42e5-9ae4-72c9d16fa59e" targetNamespace="http://schemas.microsoft.com/office/2006/metadata/properties" ma:root="true" ma:fieldsID="3683fcebcacd20d6dae7b176ba0ab288" ns1:_="" ns3:_="">
    <xsd:import namespace="http://schemas.microsoft.com/sharepoint/v3"/>
    <xsd:import namespace="0c3387bc-bfae-42e5-9ae4-72c9d16fa59e"/>
    <xsd:element name="properties">
      <xsd:complexType>
        <xsd:sequence>
          <xsd:element name="documentManagement">
            <xsd:complexType>
              <xsd:all>
                <xsd:element ref="ns1:TelstraID" minOccurs="0"/>
                <xsd:element ref="ns1:tlsActiveDirectory" minOccurs="0"/>
                <xsd:element ref="ns1:SecurityClassification"/>
                <xsd:element ref="ns1:VersionLabel"/>
                <xsd:element ref="ns1:LRDmeCustLRDateofDocument" minOccurs="0"/>
                <xsd:element ref="ns1:LRDmeCustLRGroup_Responsible" minOccurs="0"/>
                <xsd:element ref="ns1:LRDmeCustLRComments" minOccurs="0"/>
                <xsd:element ref="ns1:LRDmeType" minOccurs="0"/>
                <xsd:element ref="ns1:LRDmeCustLRMatterName" minOccurs="0"/>
                <xsd:element ref="ns1:LRDmeCustLRMatterNo" minOccurs="0"/>
                <xsd:element ref="ns1:LREDMSRegisterLookup" minOccurs="0"/>
                <xsd:element ref="ns1:TelstraPersistentLink" minOccurs="0"/>
                <xsd:element ref="ns1:RelatedContent" minOccurs="0"/>
                <xsd:element ref="ns1:Hidden" minOccurs="0"/>
                <xsd:element ref="ns1:AuditLogLocation" minOccurs="0"/>
                <xsd:element ref="ns1:TelstraLinkHidden" minOccurs="0"/>
                <xsd:element ref="ns1:HubID" minOccurs="0"/>
                <xsd:element ref="ns1:TelstraIDHidden" minOccurs="0"/>
                <xsd:element ref="ns3:_dlc_Exemp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TelstraID" ma:index="0" nillable="true" ma:displayName="Telstra ID" ma:description="System generated unique identifier, any changes will be overwritten." ma:internalName="TelstraID" ma:readOnly="false">
      <xsd:simpleType>
        <xsd:restriction base="dms:Text"/>
      </xsd:simpleType>
    </xsd:element>
    <xsd:element name="tlsActiveDirectory" ma:index="3" nillable="true" ma:displayName="Active Directory" ma:internalName="tlsActiveDirector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 ma:displayName="Security Classification"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element name="VersionLabel" ma:index="5" ma:displayName="Version Label" ma:default="Draft" ma:format="Dropdow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LRDmeCustLRDateofDocument" ma:index="6" nillable="true" ma:displayName="Date of Document" ma:default="[today]" ma:format="DateOnly" ma:internalName="LRDmeCustLRDateofDocument" ma:readOnly="false">
      <xsd:simpleType>
        <xsd:restriction base="dms:DateTime"/>
      </xsd:simpleType>
    </xsd:element>
    <xsd:element name="LRDmeCustLRGroup_Responsible" ma:index="7" nillable="true" ma:displayName="Group Responsible" ma:description="Note, Groups that are not current are flagged by an asterisc (*)" ma:format="Dropdown" ma:internalName="LRDmeCustLRGroup_Responsible" ma:readOnly="false">
      <xsd:simpleType>
        <xsd:restriction base="dms:Choice">
          <xsd:enumeration value="Chief Marketing Office (CMO)"/>
          <xsd:enumeration value="Customer Experience"/>
          <xsd:enumeration value="Dispute Resolution (DRG)"/>
          <xsd:enumeration value="Finance &amp; Administration (F&amp;A)"/>
          <xsd:enumeration value="Hong Kong CSL Ltd"/>
          <xsd:enumeration value="Human Resources (HR)"/>
          <xsd:enumeration value="Intellectual Property (IP)"/>
          <xsd:enumeration value="Legal Precedents &amp; Systems (LP&amp;S)"/>
          <xsd:enumeration value="Legal Services Operations (LSO)"/>
          <xsd:enumeration value="NBN Infrastructure"/>
          <xsd:enumeration value="Office of the Company Secretary (OCS)"/>
          <xsd:enumeration value="Project New"/>
          <xsd:enumeration value="Sensis Pty Ltd"/>
          <xsd:enumeration value="Strategy &amp; Corporate Services (S&amp;CS)"/>
          <xsd:enumeration value="Telstra Business (TB)"/>
          <xsd:enumeration value="Telstra Consumer &amp; Country Wide (TCCW)"/>
          <xsd:enumeration value="Telstra Enterprise &amp; Government (TEG)"/>
          <xsd:enumeration value="Telstra Innovation Products &amp; Marketing (TIP&amp;M)"/>
          <xsd:enumeration value="Telstra International / Asia"/>
          <xsd:enumeration value="Telstra Operations (TOps)"/>
          <xsd:enumeration value="Telstra Procurement"/>
          <xsd:enumeration value="Telstra Wholesale (TW)"/>
          <xsd:enumeration value="TelstraClear Ltd"/>
          <xsd:enumeration value="BigPond Media Services* (BP&amp;S)"/>
          <xsd:enumeration value="Business Strategy &amp; Operations* (BSO)"/>
          <xsd:enumeration value="Company Secretary*"/>
          <xsd:enumeration value="Compliance*"/>
          <xsd:enumeration value="Corporate Relations*"/>
          <xsd:enumeration value="Corporate Services*"/>
          <xsd:enumeration value="Corporate Strategy*"/>
          <xsd:enumeration value="Corporate Sourcing*"/>
          <xsd:enumeration value="Knowledge Management* (KM)"/>
          <xsd:enumeration value="Legal Directorate*"/>
          <xsd:enumeration value="Mergers &amp; Acquisitions* (M&amp;A)"/>
          <xsd:enumeration value="Product Management*"/>
          <xsd:enumeration value="Public Policy &amp; Communications* (PP&amp;C)"/>
          <xsd:enumeration value="Regulatory*"/>
          <xsd:enumeration value="Regulatory Corporate Relations &amp; Govt Affairs*"/>
          <xsd:enumeration value="Regulatory Legal Group*"/>
          <xsd:enumeration value="Strategic Marketing*"/>
          <xsd:enumeration value="Telstra Consumer*"/>
          <xsd:enumeration value="Telstra Consumer &amp; Marketing* (TCM)"/>
          <xsd:enumeration value="Telstra Country Wide* (TCW)"/>
          <xsd:enumeration value="Telstra Media*"/>
          <xsd:enumeration value="Telstra Network Services*"/>
          <xsd:enumeration value="Telstra Services*"/>
          <xsd:enumeration value="Voice Broadband &amp; Media* (VBM)"/>
        </xsd:restriction>
      </xsd:simpleType>
    </xsd:element>
    <xsd:element name="LRDmeCustLRComments" ma:index="9" nillable="true" ma:displayName="Comments" ma:internalName="LRDmeCustLRComments" ma:readOnly="false">
      <xsd:simpleType>
        <xsd:restriction base="dms:Text"/>
      </xsd:simpleType>
    </xsd:element>
    <xsd:element name="LRDmeType" ma:index="10" nillable="true" ma:displayName="Type" ma:format="Dropdown" ma:internalName="LRDmeType" ma:readOnly="false">
      <xsd:simpleType>
        <xsd:restriction base="dms:Choice">
          <xsd:enumeration value="A Working Document - [LR]"/>
          <xsd:enumeration value="Advice Opinion Brief - [LR]"/>
          <xsd:enumeration value="Agreement MOU - [LR]"/>
          <xsd:enumeration value="Approval documents - [LR]"/>
          <xsd:enumeration value="Article Casenote - [LR]"/>
          <xsd:enumeration value="BU Training Materials - [LR]"/>
          <xsd:enumeration value="Business Information - [LR]"/>
          <xsd:enumeration value="Correspondence - [LR]"/>
          <xsd:enumeration value="Court Document - [LR]"/>
          <xsd:enumeration value="Fax - [LR]"/>
          <xsd:enumeration value="Internal Admin - [LR]"/>
          <xsd:enumeration value="Learning Debriefs - [LR]"/>
          <xsd:enumeration value="Legislation Regulation Code - [LR]"/>
          <xsd:enumeration value="Letter - [LR]"/>
          <xsd:enumeration value="Memo - [LR]"/>
          <xsd:enumeration value="Other - [LR]"/>
          <xsd:enumeration value="Personal - [LR]"/>
          <xsd:enumeration value="Policy Procedure - [LR]"/>
          <xsd:enumeration value="Presentation - [LR]"/>
          <xsd:enumeration value="Presentation Speech Seminar - [LR]"/>
          <xsd:enumeration value="Record - [LR]"/>
          <xsd:enumeration value="Regulatory Analysis - [LR]"/>
          <xsd:enumeration value="Secretariat Document - [LR]"/>
          <xsd:enumeration value="Security Document - [LR]"/>
          <xsd:enumeration value="Settlement Release Acknowledgement - [LR]"/>
          <xsd:enumeration value="Spreadsheet - [LR]"/>
          <xsd:enumeration value="Strategy Paper  Business Case - [LR]"/>
          <xsd:enumeration value="Submission Report - [LR]"/>
          <xsd:enumeration value="Template - [LR]"/>
          <xsd:enumeration value="Terms and Conditions - Products and Services - [LR]"/>
        </xsd:restriction>
      </xsd:simpleType>
    </xsd:element>
    <xsd:element name="LRDmeCustLRMatterName" ma:index="11" nillable="true" ma:displayName="Matter Name" ma:internalName="LRDmeCustLRMatterName" ma:readOnly="false">
      <xsd:simpleType>
        <xsd:restriction base="dms:Text"/>
      </xsd:simpleType>
    </xsd:element>
    <xsd:element name="LRDmeCustLRMatterNo" ma:index="12" nillable="true" ma:displayName="Matter No" ma:internalName="LRDmeCustLRMatterNo" ma:readOnly="false">
      <xsd:simpleType>
        <xsd:restriction base="dms:Text"/>
      </xsd:simpleType>
    </xsd:element>
    <xsd:element name="LREDMSRegisterLookup" ma:index="13" nillable="true" ma:displayName="Register" ma:list="{9e798a92-82b2-46b8-9bd9-074bf2fb8259}" ma:internalName="LREDMSRegisterLook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elstraPersistentLink" ma:index="14" nillable="true" ma:displayName="Telstra Persistent Link" ma:description="System generated URL, any changes will be overwritten." ma:internalName="TelstraPersistentLink" ma:readOnly="false">
      <xsd:simpleType>
        <xsd:restriction base="dms:Text"/>
      </xsd:simpleType>
    </xsd:element>
    <xsd:element name="RelatedContent" ma:index="22" nillable="true" ma:displayName="Related Contents" ma:description="Enter URL or  reference info such as PDF file of AAA-123456, or TAF0001-123456 Project X Document Register" ma:internalName="RelatedContent" ma:readOnly="false">
      <xsd:simpleType>
        <xsd:restriction base="dms:Note"/>
      </xsd:simpleType>
    </xsd:element>
    <xsd:element name="Hidden" ma:index="24" nillable="true" ma:displayName="Hidden" ma:description="If checked, this item will be hidden from basic search results and default views (NOTE: Hiding an item DOES NOT restrict access to it.)" ma:internalName="Hidden" ma:readOnly="false">
      <xsd:simpleType>
        <xsd:restriction base="dms:Boolean"/>
      </xsd:simpleType>
    </xsd:element>
    <xsd:element name="AuditLogLocation" ma:index="25" nillable="true" ma:displayName="Audit Log" ma:format="Hyperlink" ma:internalName="AuditLog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elstraLinkHidden" ma:index="26" nillable="true" ma:displayName="Telstra Persistent Link (Hidden)" ma:internalName="TelstraLinkHidden" ma:readOnly="true">
      <xsd:simpleType>
        <xsd:restriction base="dms:Text"/>
      </xsd:simpleType>
    </xsd:element>
    <xsd:element name="HubID" ma:index="27" nillable="true" ma:displayName="Hub ID" ma:default="003" ma:internalName="HubID" ma:readOnly="false">
      <xsd:simpleType>
        <xsd:restriction base="dms:Unknown"/>
      </xsd:simpleType>
    </xsd:element>
    <xsd:element name="TelstraIDHidden" ma:index="28" nillable="true" ma:displayName="TelstraIDHidden" ma:description="Unique Object ID" ma:internalName="TelstraIDHidden" ma:readOnly="true">
      <xsd:simpleType>
        <xsd:restriction base="dms:Text"/>
      </xsd:simpleType>
    </xsd:element>
  </xsd:schema>
  <xsd:schema xmlns:xsd="http://www.w3.org/2001/XMLSchema" xmlns:dms="http://schemas.microsoft.com/office/2006/documentManagement/types" targetNamespace="0c3387bc-bfae-42e5-9ae4-72c9d16fa59e" elementFormDefault="qualified">
    <xsd:import namespace="http://schemas.microsoft.com/office/2006/documentManagement/types"/>
    <xsd:element name="_dlc_Exempt" ma:index="29"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0" ma:displayName="Content Type"/>
        <xsd:element ref="dc:title" minOccurs="0" maxOccurs="1" ma:index="15" ma:displayName="Title"/>
        <xsd:element ref="dc:subject" minOccurs="0" maxOccurs="1" ma:index="16"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789E39-8186-4F06-AC63-BC19B7E89B07}">
  <ds:schemaRefs>
    <ds:schemaRef ds:uri="office.server.policy"/>
  </ds:schemaRefs>
</ds:datastoreItem>
</file>

<file path=customXml/itemProps2.xml><?xml version="1.0" encoding="utf-8"?>
<ds:datastoreItem xmlns:ds="http://schemas.openxmlformats.org/officeDocument/2006/customXml" ds:itemID="{CEAE80FA-4C85-40BB-9847-CABABAF241C1}">
  <ds:schemaRefs>
    <ds:schemaRef ds:uri="http://schemas.microsoft.com/sharepoint/v3/contenttype/forms"/>
  </ds:schemaRefs>
</ds:datastoreItem>
</file>

<file path=customXml/itemProps3.xml><?xml version="1.0" encoding="utf-8"?>
<ds:datastoreItem xmlns:ds="http://schemas.openxmlformats.org/officeDocument/2006/customXml" ds:itemID="{C9281113-95AD-4099-95A6-CD7102C2058F}">
  <ds:schemaRefs>
    <ds:schemaRef ds:uri="http://schemas.microsoft.com/office/2006/metadata/longProperties"/>
  </ds:schemaRefs>
</ds:datastoreItem>
</file>

<file path=customXml/itemProps4.xml><?xml version="1.0" encoding="utf-8"?>
<ds:datastoreItem xmlns:ds="http://schemas.openxmlformats.org/officeDocument/2006/customXml" ds:itemID="{1A9E545F-171C-4C5C-9C07-D088782A2B7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49610C7-FB21-4C03-91B3-DD4A08A0D8AC}">
  <ds:schemaRefs>
    <ds:schemaRef ds:uri="http://schemas.openxmlformats.org/officeDocument/2006/bibliography"/>
  </ds:schemaRefs>
</ds:datastoreItem>
</file>

<file path=customXml/itemProps6.xml><?xml version="1.0" encoding="utf-8"?>
<ds:datastoreItem xmlns:ds="http://schemas.openxmlformats.org/officeDocument/2006/customXml" ds:itemID="{33EA2ADA-5BF5-4603-9633-98A1B749951A}">
  <ds:schemaRefs>
    <ds:schemaRef ds:uri="microsoft.office.server.policy.changes"/>
    <ds:schemaRef ds:uri=""/>
  </ds:schemaRefs>
</ds:datastoreItem>
</file>

<file path=customXml/itemProps7.xml><?xml version="1.0" encoding="utf-8"?>
<ds:datastoreItem xmlns:ds="http://schemas.openxmlformats.org/officeDocument/2006/customXml" ds:itemID="{0EB0B4EE-DC5C-44F2-A419-58357BAEA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3387bc-bfae-42e5-9ae4-72c9d16fa59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7045</Words>
  <Characters>39105</Characters>
  <Application>Microsoft Office Word</Application>
  <DocSecurity>0</DocSecurity>
  <PresentationFormat/>
  <Lines>325</Lines>
  <Paragraphs>92</Paragraphs>
  <ScaleCrop>false</ScaleCrop>
  <HeadingPairs>
    <vt:vector size="2" baseType="variant">
      <vt:variant>
        <vt:lpstr>Title</vt:lpstr>
      </vt:variant>
      <vt:variant>
        <vt:i4>1</vt:i4>
      </vt:variant>
    </vt:vector>
  </HeadingPairs>
  <TitlesOfParts>
    <vt:vector size="1" baseType="lpstr">
      <vt:lpstr>Document</vt:lpstr>
    </vt:vector>
  </TitlesOfParts>
  <Manager/>
  <Company/>
  <LinksUpToDate>false</LinksUpToDate>
  <CharactersWithSpaces>46058</CharactersWithSpaces>
  <SharedDoc>false</SharedDoc>
  <HyperlinkBase/>
  <HLinks>
    <vt:vector size="468" baseType="variant">
      <vt:variant>
        <vt:i4>327786</vt:i4>
      </vt:variant>
      <vt:variant>
        <vt:i4>459</vt:i4>
      </vt:variant>
      <vt:variant>
        <vt:i4>0</vt:i4>
      </vt:variant>
      <vt:variant>
        <vt:i4>5</vt:i4>
      </vt:variant>
      <vt:variant>
        <vt:lpwstr>http://www.telstra.com.au/customerterms/bus_government.htm</vt:lpwstr>
      </vt:variant>
      <vt:variant>
        <vt:lpwstr/>
      </vt:variant>
      <vt:variant>
        <vt:i4>327786</vt:i4>
      </vt:variant>
      <vt:variant>
        <vt:i4>456</vt:i4>
      </vt:variant>
      <vt:variant>
        <vt:i4>0</vt:i4>
      </vt:variant>
      <vt:variant>
        <vt:i4>5</vt:i4>
      </vt:variant>
      <vt:variant>
        <vt:lpwstr>http://www.telstra.com.au/customerterms/bus_government.htm</vt:lpwstr>
      </vt:variant>
      <vt:variant>
        <vt:lpwstr/>
      </vt:variant>
      <vt:variant>
        <vt:i4>327786</vt:i4>
      </vt:variant>
      <vt:variant>
        <vt:i4>453</vt:i4>
      </vt:variant>
      <vt:variant>
        <vt:i4>0</vt:i4>
      </vt:variant>
      <vt:variant>
        <vt:i4>5</vt:i4>
      </vt:variant>
      <vt:variant>
        <vt:lpwstr>http://www.telstra.com.au/customerterms/bus_government.htm</vt:lpwstr>
      </vt:variant>
      <vt:variant>
        <vt:lpwstr/>
      </vt:variant>
      <vt:variant>
        <vt:i4>1507382</vt:i4>
      </vt:variant>
      <vt:variant>
        <vt:i4>446</vt:i4>
      </vt:variant>
      <vt:variant>
        <vt:i4>0</vt:i4>
      </vt:variant>
      <vt:variant>
        <vt:i4>5</vt:i4>
      </vt:variant>
      <vt:variant>
        <vt:lpwstr/>
      </vt:variant>
      <vt:variant>
        <vt:lpwstr>_Toc468183248</vt:lpwstr>
      </vt:variant>
      <vt:variant>
        <vt:i4>1507382</vt:i4>
      </vt:variant>
      <vt:variant>
        <vt:i4>440</vt:i4>
      </vt:variant>
      <vt:variant>
        <vt:i4>0</vt:i4>
      </vt:variant>
      <vt:variant>
        <vt:i4>5</vt:i4>
      </vt:variant>
      <vt:variant>
        <vt:lpwstr/>
      </vt:variant>
      <vt:variant>
        <vt:lpwstr>_Toc468183247</vt:lpwstr>
      </vt:variant>
      <vt:variant>
        <vt:i4>1507382</vt:i4>
      </vt:variant>
      <vt:variant>
        <vt:i4>434</vt:i4>
      </vt:variant>
      <vt:variant>
        <vt:i4>0</vt:i4>
      </vt:variant>
      <vt:variant>
        <vt:i4>5</vt:i4>
      </vt:variant>
      <vt:variant>
        <vt:lpwstr/>
      </vt:variant>
      <vt:variant>
        <vt:lpwstr>_Toc468183246</vt:lpwstr>
      </vt:variant>
      <vt:variant>
        <vt:i4>1507382</vt:i4>
      </vt:variant>
      <vt:variant>
        <vt:i4>428</vt:i4>
      </vt:variant>
      <vt:variant>
        <vt:i4>0</vt:i4>
      </vt:variant>
      <vt:variant>
        <vt:i4>5</vt:i4>
      </vt:variant>
      <vt:variant>
        <vt:lpwstr/>
      </vt:variant>
      <vt:variant>
        <vt:lpwstr>_Toc468183245</vt:lpwstr>
      </vt:variant>
      <vt:variant>
        <vt:i4>1507382</vt:i4>
      </vt:variant>
      <vt:variant>
        <vt:i4>422</vt:i4>
      </vt:variant>
      <vt:variant>
        <vt:i4>0</vt:i4>
      </vt:variant>
      <vt:variant>
        <vt:i4>5</vt:i4>
      </vt:variant>
      <vt:variant>
        <vt:lpwstr/>
      </vt:variant>
      <vt:variant>
        <vt:lpwstr>_Toc468183244</vt:lpwstr>
      </vt:variant>
      <vt:variant>
        <vt:i4>1507382</vt:i4>
      </vt:variant>
      <vt:variant>
        <vt:i4>416</vt:i4>
      </vt:variant>
      <vt:variant>
        <vt:i4>0</vt:i4>
      </vt:variant>
      <vt:variant>
        <vt:i4>5</vt:i4>
      </vt:variant>
      <vt:variant>
        <vt:lpwstr/>
      </vt:variant>
      <vt:variant>
        <vt:lpwstr>_Toc468183243</vt:lpwstr>
      </vt:variant>
      <vt:variant>
        <vt:i4>1507382</vt:i4>
      </vt:variant>
      <vt:variant>
        <vt:i4>410</vt:i4>
      </vt:variant>
      <vt:variant>
        <vt:i4>0</vt:i4>
      </vt:variant>
      <vt:variant>
        <vt:i4>5</vt:i4>
      </vt:variant>
      <vt:variant>
        <vt:lpwstr/>
      </vt:variant>
      <vt:variant>
        <vt:lpwstr>_Toc468183242</vt:lpwstr>
      </vt:variant>
      <vt:variant>
        <vt:i4>1507382</vt:i4>
      </vt:variant>
      <vt:variant>
        <vt:i4>404</vt:i4>
      </vt:variant>
      <vt:variant>
        <vt:i4>0</vt:i4>
      </vt:variant>
      <vt:variant>
        <vt:i4>5</vt:i4>
      </vt:variant>
      <vt:variant>
        <vt:lpwstr/>
      </vt:variant>
      <vt:variant>
        <vt:lpwstr>_Toc468183241</vt:lpwstr>
      </vt:variant>
      <vt:variant>
        <vt:i4>1507382</vt:i4>
      </vt:variant>
      <vt:variant>
        <vt:i4>398</vt:i4>
      </vt:variant>
      <vt:variant>
        <vt:i4>0</vt:i4>
      </vt:variant>
      <vt:variant>
        <vt:i4>5</vt:i4>
      </vt:variant>
      <vt:variant>
        <vt:lpwstr/>
      </vt:variant>
      <vt:variant>
        <vt:lpwstr>_Toc468183240</vt:lpwstr>
      </vt:variant>
      <vt:variant>
        <vt:i4>1048630</vt:i4>
      </vt:variant>
      <vt:variant>
        <vt:i4>392</vt:i4>
      </vt:variant>
      <vt:variant>
        <vt:i4>0</vt:i4>
      </vt:variant>
      <vt:variant>
        <vt:i4>5</vt:i4>
      </vt:variant>
      <vt:variant>
        <vt:lpwstr/>
      </vt:variant>
      <vt:variant>
        <vt:lpwstr>_Toc468183239</vt:lpwstr>
      </vt:variant>
      <vt:variant>
        <vt:i4>1048630</vt:i4>
      </vt:variant>
      <vt:variant>
        <vt:i4>386</vt:i4>
      </vt:variant>
      <vt:variant>
        <vt:i4>0</vt:i4>
      </vt:variant>
      <vt:variant>
        <vt:i4>5</vt:i4>
      </vt:variant>
      <vt:variant>
        <vt:lpwstr/>
      </vt:variant>
      <vt:variant>
        <vt:lpwstr>_Toc468183238</vt:lpwstr>
      </vt:variant>
      <vt:variant>
        <vt:i4>1048630</vt:i4>
      </vt:variant>
      <vt:variant>
        <vt:i4>380</vt:i4>
      </vt:variant>
      <vt:variant>
        <vt:i4>0</vt:i4>
      </vt:variant>
      <vt:variant>
        <vt:i4>5</vt:i4>
      </vt:variant>
      <vt:variant>
        <vt:lpwstr/>
      </vt:variant>
      <vt:variant>
        <vt:lpwstr>_Toc468183237</vt:lpwstr>
      </vt:variant>
      <vt:variant>
        <vt:i4>1048630</vt:i4>
      </vt:variant>
      <vt:variant>
        <vt:i4>374</vt:i4>
      </vt:variant>
      <vt:variant>
        <vt:i4>0</vt:i4>
      </vt:variant>
      <vt:variant>
        <vt:i4>5</vt:i4>
      </vt:variant>
      <vt:variant>
        <vt:lpwstr/>
      </vt:variant>
      <vt:variant>
        <vt:lpwstr>_Toc468183236</vt:lpwstr>
      </vt:variant>
      <vt:variant>
        <vt:i4>1048630</vt:i4>
      </vt:variant>
      <vt:variant>
        <vt:i4>368</vt:i4>
      </vt:variant>
      <vt:variant>
        <vt:i4>0</vt:i4>
      </vt:variant>
      <vt:variant>
        <vt:i4>5</vt:i4>
      </vt:variant>
      <vt:variant>
        <vt:lpwstr/>
      </vt:variant>
      <vt:variant>
        <vt:lpwstr>_Toc468183235</vt:lpwstr>
      </vt:variant>
      <vt:variant>
        <vt:i4>1048630</vt:i4>
      </vt:variant>
      <vt:variant>
        <vt:i4>362</vt:i4>
      </vt:variant>
      <vt:variant>
        <vt:i4>0</vt:i4>
      </vt:variant>
      <vt:variant>
        <vt:i4>5</vt:i4>
      </vt:variant>
      <vt:variant>
        <vt:lpwstr/>
      </vt:variant>
      <vt:variant>
        <vt:lpwstr>_Toc468183234</vt:lpwstr>
      </vt:variant>
      <vt:variant>
        <vt:i4>1048630</vt:i4>
      </vt:variant>
      <vt:variant>
        <vt:i4>356</vt:i4>
      </vt:variant>
      <vt:variant>
        <vt:i4>0</vt:i4>
      </vt:variant>
      <vt:variant>
        <vt:i4>5</vt:i4>
      </vt:variant>
      <vt:variant>
        <vt:lpwstr/>
      </vt:variant>
      <vt:variant>
        <vt:lpwstr>_Toc468183233</vt:lpwstr>
      </vt:variant>
      <vt:variant>
        <vt:i4>1048630</vt:i4>
      </vt:variant>
      <vt:variant>
        <vt:i4>350</vt:i4>
      </vt:variant>
      <vt:variant>
        <vt:i4>0</vt:i4>
      </vt:variant>
      <vt:variant>
        <vt:i4>5</vt:i4>
      </vt:variant>
      <vt:variant>
        <vt:lpwstr/>
      </vt:variant>
      <vt:variant>
        <vt:lpwstr>_Toc468183232</vt:lpwstr>
      </vt:variant>
      <vt:variant>
        <vt:i4>1048630</vt:i4>
      </vt:variant>
      <vt:variant>
        <vt:i4>344</vt:i4>
      </vt:variant>
      <vt:variant>
        <vt:i4>0</vt:i4>
      </vt:variant>
      <vt:variant>
        <vt:i4>5</vt:i4>
      </vt:variant>
      <vt:variant>
        <vt:lpwstr/>
      </vt:variant>
      <vt:variant>
        <vt:lpwstr>_Toc468183231</vt:lpwstr>
      </vt:variant>
      <vt:variant>
        <vt:i4>1048630</vt:i4>
      </vt:variant>
      <vt:variant>
        <vt:i4>338</vt:i4>
      </vt:variant>
      <vt:variant>
        <vt:i4>0</vt:i4>
      </vt:variant>
      <vt:variant>
        <vt:i4>5</vt:i4>
      </vt:variant>
      <vt:variant>
        <vt:lpwstr/>
      </vt:variant>
      <vt:variant>
        <vt:lpwstr>_Toc468183230</vt:lpwstr>
      </vt:variant>
      <vt:variant>
        <vt:i4>1114166</vt:i4>
      </vt:variant>
      <vt:variant>
        <vt:i4>332</vt:i4>
      </vt:variant>
      <vt:variant>
        <vt:i4>0</vt:i4>
      </vt:variant>
      <vt:variant>
        <vt:i4>5</vt:i4>
      </vt:variant>
      <vt:variant>
        <vt:lpwstr/>
      </vt:variant>
      <vt:variant>
        <vt:lpwstr>_Toc468183229</vt:lpwstr>
      </vt:variant>
      <vt:variant>
        <vt:i4>1114166</vt:i4>
      </vt:variant>
      <vt:variant>
        <vt:i4>326</vt:i4>
      </vt:variant>
      <vt:variant>
        <vt:i4>0</vt:i4>
      </vt:variant>
      <vt:variant>
        <vt:i4>5</vt:i4>
      </vt:variant>
      <vt:variant>
        <vt:lpwstr/>
      </vt:variant>
      <vt:variant>
        <vt:lpwstr>_Toc468183228</vt:lpwstr>
      </vt:variant>
      <vt:variant>
        <vt:i4>1114166</vt:i4>
      </vt:variant>
      <vt:variant>
        <vt:i4>320</vt:i4>
      </vt:variant>
      <vt:variant>
        <vt:i4>0</vt:i4>
      </vt:variant>
      <vt:variant>
        <vt:i4>5</vt:i4>
      </vt:variant>
      <vt:variant>
        <vt:lpwstr/>
      </vt:variant>
      <vt:variant>
        <vt:lpwstr>_Toc468183227</vt:lpwstr>
      </vt:variant>
      <vt:variant>
        <vt:i4>1114166</vt:i4>
      </vt:variant>
      <vt:variant>
        <vt:i4>314</vt:i4>
      </vt:variant>
      <vt:variant>
        <vt:i4>0</vt:i4>
      </vt:variant>
      <vt:variant>
        <vt:i4>5</vt:i4>
      </vt:variant>
      <vt:variant>
        <vt:lpwstr/>
      </vt:variant>
      <vt:variant>
        <vt:lpwstr>_Toc468183226</vt:lpwstr>
      </vt:variant>
      <vt:variant>
        <vt:i4>1114166</vt:i4>
      </vt:variant>
      <vt:variant>
        <vt:i4>308</vt:i4>
      </vt:variant>
      <vt:variant>
        <vt:i4>0</vt:i4>
      </vt:variant>
      <vt:variant>
        <vt:i4>5</vt:i4>
      </vt:variant>
      <vt:variant>
        <vt:lpwstr/>
      </vt:variant>
      <vt:variant>
        <vt:lpwstr>_Toc468183225</vt:lpwstr>
      </vt:variant>
      <vt:variant>
        <vt:i4>1114166</vt:i4>
      </vt:variant>
      <vt:variant>
        <vt:i4>302</vt:i4>
      </vt:variant>
      <vt:variant>
        <vt:i4>0</vt:i4>
      </vt:variant>
      <vt:variant>
        <vt:i4>5</vt:i4>
      </vt:variant>
      <vt:variant>
        <vt:lpwstr/>
      </vt:variant>
      <vt:variant>
        <vt:lpwstr>_Toc468183224</vt:lpwstr>
      </vt:variant>
      <vt:variant>
        <vt:i4>1114166</vt:i4>
      </vt:variant>
      <vt:variant>
        <vt:i4>296</vt:i4>
      </vt:variant>
      <vt:variant>
        <vt:i4>0</vt:i4>
      </vt:variant>
      <vt:variant>
        <vt:i4>5</vt:i4>
      </vt:variant>
      <vt:variant>
        <vt:lpwstr/>
      </vt:variant>
      <vt:variant>
        <vt:lpwstr>_Toc468183223</vt:lpwstr>
      </vt:variant>
      <vt:variant>
        <vt:i4>1114166</vt:i4>
      </vt:variant>
      <vt:variant>
        <vt:i4>290</vt:i4>
      </vt:variant>
      <vt:variant>
        <vt:i4>0</vt:i4>
      </vt:variant>
      <vt:variant>
        <vt:i4>5</vt:i4>
      </vt:variant>
      <vt:variant>
        <vt:lpwstr/>
      </vt:variant>
      <vt:variant>
        <vt:lpwstr>_Toc468183222</vt:lpwstr>
      </vt:variant>
      <vt:variant>
        <vt:i4>1114166</vt:i4>
      </vt:variant>
      <vt:variant>
        <vt:i4>284</vt:i4>
      </vt:variant>
      <vt:variant>
        <vt:i4>0</vt:i4>
      </vt:variant>
      <vt:variant>
        <vt:i4>5</vt:i4>
      </vt:variant>
      <vt:variant>
        <vt:lpwstr/>
      </vt:variant>
      <vt:variant>
        <vt:lpwstr>_Toc468183221</vt:lpwstr>
      </vt:variant>
      <vt:variant>
        <vt:i4>1114166</vt:i4>
      </vt:variant>
      <vt:variant>
        <vt:i4>278</vt:i4>
      </vt:variant>
      <vt:variant>
        <vt:i4>0</vt:i4>
      </vt:variant>
      <vt:variant>
        <vt:i4>5</vt:i4>
      </vt:variant>
      <vt:variant>
        <vt:lpwstr/>
      </vt:variant>
      <vt:variant>
        <vt:lpwstr>_Toc468183220</vt:lpwstr>
      </vt:variant>
      <vt:variant>
        <vt:i4>1179702</vt:i4>
      </vt:variant>
      <vt:variant>
        <vt:i4>272</vt:i4>
      </vt:variant>
      <vt:variant>
        <vt:i4>0</vt:i4>
      </vt:variant>
      <vt:variant>
        <vt:i4>5</vt:i4>
      </vt:variant>
      <vt:variant>
        <vt:lpwstr/>
      </vt:variant>
      <vt:variant>
        <vt:lpwstr>_Toc468183219</vt:lpwstr>
      </vt:variant>
      <vt:variant>
        <vt:i4>1179702</vt:i4>
      </vt:variant>
      <vt:variant>
        <vt:i4>266</vt:i4>
      </vt:variant>
      <vt:variant>
        <vt:i4>0</vt:i4>
      </vt:variant>
      <vt:variant>
        <vt:i4>5</vt:i4>
      </vt:variant>
      <vt:variant>
        <vt:lpwstr/>
      </vt:variant>
      <vt:variant>
        <vt:lpwstr>_Toc468183218</vt:lpwstr>
      </vt:variant>
      <vt:variant>
        <vt:i4>1179702</vt:i4>
      </vt:variant>
      <vt:variant>
        <vt:i4>260</vt:i4>
      </vt:variant>
      <vt:variant>
        <vt:i4>0</vt:i4>
      </vt:variant>
      <vt:variant>
        <vt:i4>5</vt:i4>
      </vt:variant>
      <vt:variant>
        <vt:lpwstr/>
      </vt:variant>
      <vt:variant>
        <vt:lpwstr>_Toc468183217</vt:lpwstr>
      </vt:variant>
      <vt:variant>
        <vt:i4>1179702</vt:i4>
      </vt:variant>
      <vt:variant>
        <vt:i4>254</vt:i4>
      </vt:variant>
      <vt:variant>
        <vt:i4>0</vt:i4>
      </vt:variant>
      <vt:variant>
        <vt:i4>5</vt:i4>
      </vt:variant>
      <vt:variant>
        <vt:lpwstr/>
      </vt:variant>
      <vt:variant>
        <vt:lpwstr>_Toc468183216</vt:lpwstr>
      </vt:variant>
      <vt:variant>
        <vt:i4>1179702</vt:i4>
      </vt:variant>
      <vt:variant>
        <vt:i4>248</vt:i4>
      </vt:variant>
      <vt:variant>
        <vt:i4>0</vt:i4>
      </vt:variant>
      <vt:variant>
        <vt:i4>5</vt:i4>
      </vt:variant>
      <vt:variant>
        <vt:lpwstr/>
      </vt:variant>
      <vt:variant>
        <vt:lpwstr>_Toc468183215</vt:lpwstr>
      </vt:variant>
      <vt:variant>
        <vt:i4>1179702</vt:i4>
      </vt:variant>
      <vt:variant>
        <vt:i4>242</vt:i4>
      </vt:variant>
      <vt:variant>
        <vt:i4>0</vt:i4>
      </vt:variant>
      <vt:variant>
        <vt:i4>5</vt:i4>
      </vt:variant>
      <vt:variant>
        <vt:lpwstr/>
      </vt:variant>
      <vt:variant>
        <vt:lpwstr>_Toc468183214</vt:lpwstr>
      </vt:variant>
      <vt:variant>
        <vt:i4>1179702</vt:i4>
      </vt:variant>
      <vt:variant>
        <vt:i4>236</vt:i4>
      </vt:variant>
      <vt:variant>
        <vt:i4>0</vt:i4>
      </vt:variant>
      <vt:variant>
        <vt:i4>5</vt:i4>
      </vt:variant>
      <vt:variant>
        <vt:lpwstr/>
      </vt:variant>
      <vt:variant>
        <vt:lpwstr>_Toc468183213</vt:lpwstr>
      </vt:variant>
      <vt:variant>
        <vt:i4>1179702</vt:i4>
      </vt:variant>
      <vt:variant>
        <vt:i4>230</vt:i4>
      </vt:variant>
      <vt:variant>
        <vt:i4>0</vt:i4>
      </vt:variant>
      <vt:variant>
        <vt:i4>5</vt:i4>
      </vt:variant>
      <vt:variant>
        <vt:lpwstr/>
      </vt:variant>
      <vt:variant>
        <vt:lpwstr>_Toc468183212</vt:lpwstr>
      </vt:variant>
      <vt:variant>
        <vt:i4>1179702</vt:i4>
      </vt:variant>
      <vt:variant>
        <vt:i4>224</vt:i4>
      </vt:variant>
      <vt:variant>
        <vt:i4>0</vt:i4>
      </vt:variant>
      <vt:variant>
        <vt:i4>5</vt:i4>
      </vt:variant>
      <vt:variant>
        <vt:lpwstr/>
      </vt:variant>
      <vt:variant>
        <vt:lpwstr>_Toc468183211</vt:lpwstr>
      </vt:variant>
      <vt:variant>
        <vt:i4>1179702</vt:i4>
      </vt:variant>
      <vt:variant>
        <vt:i4>218</vt:i4>
      </vt:variant>
      <vt:variant>
        <vt:i4>0</vt:i4>
      </vt:variant>
      <vt:variant>
        <vt:i4>5</vt:i4>
      </vt:variant>
      <vt:variant>
        <vt:lpwstr/>
      </vt:variant>
      <vt:variant>
        <vt:lpwstr>_Toc468183210</vt:lpwstr>
      </vt:variant>
      <vt:variant>
        <vt:i4>1245238</vt:i4>
      </vt:variant>
      <vt:variant>
        <vt:i4>212</vt:i4>
      </vt:variant>
      <vt:variant>
        <vt:i4>0</vt:i4>
      </vt:variant>
      <vt:variant>
        <vt:i4>5</vt:i4>
      </vt:variant>
      <vt:variant>
        <vt:lpwstr/>
      </vt:variant>
      <vt:variant>
        <vt:lpwstr>_Toc468183209</vt:lpwstr>
      </vt:variant>
      <vt:variant>
        <vt:i4>1245238</vt:i4>
      </vt:variant>
      <vt:variant>
        <vt:i4>206</vt:i4>
      </vt:variant>
      <vt:variant>
        <vt:i4>0</vt:i4>
      </vt:variant>
      <vt:variant>
        <vt:i4>5</vt:i4>
      </vt:variant>
      <vt:variant>
        <vt:lpwstr/>
      </vt:variant>
      <vt:variant>
        <vt:lpwstr>_Toc468183208</vt:lpwstr>
      </vt:variant>
      <vt:variant>
        <vt:i4>1245238</vt:i4>
      </vt:variant>
      <vt:variant>
        <vt:i4>200</vt:i4>
      </vt:variant>
      <vt:variant>
        <vt:i4>0</vt:i4>
      </vt:variant>
      <vt:variant>
        <vt:i4>5</vt:i4>
      </vt:variant>
      <vt:variant>
        <vt:lpwstr/>
      </vt:variant>
      <vt:variant>
        <vt:lpwstr>_Toc468183207</vt:lpwstr>
      </vt:variant>
      <vt:variant>
        <vt:i4>1245238</vt:i4>
      </vt:variant>
      <vt:variant>
        <vt:i4>194</vt:i4>
      </vt:variant>
      <vt:variant>
        <vt:i4>0</vt:i4>
      </vt:variant>
      <vt:variant>
        <vt:i4>5</vt:i4>
      </vt:variant>
      <vt:variant>
        <vt:lpwstr/>
      </vt:variant>
      <vt:variant>
        <vt:lpwstr>_Toc468183206</vt:lpwstr>
      </vt:variant>
      <vt:variant>
        <vt:i4>1245238</vt:i4>
      </vt:variant>
      <vt:variant>
        <vt:i4>188</vt:i4>
      </vt:variant>
      <vt:variant>
        <vt:i4>0</vt:i4>
      </vt:variant>
      <vt:variant>
        <vt:i4>5</vt:i4>
      </vt:variant>
      <vt:variant>
        <vt:lpwstr/>
      </vt:variant>
      <vt:variant>
        <vt:lpwstr>_Toc468183205</vt:lpwstr>
      </vt:variant>
      <vt:variant>
        <vt:i4>1245238</vt:i4>
      </vt:variant>
      <vt:variant>
        <vt:i4>182</vt:i4>
      </vt:variant>
      <vt:variant>
        <vt:i4>0</vt:i4>
      </vt:variant>
      <vt:variant>
        <vt:i4>5</vt:i4>
      </vt:variant>
      <vt:variant>
        <vt:lpwstr/>
      </vt:variant>
      <vt:variant>
        <vt:lpwstr>_Toc468183204</vt:lpwstr>
      </vt:variant>
      <vt:variant>
        <vt:i4>1245238</vt:i4>
      </vt:variant>
      <vt:variant>
        <vt:i4>176</vt:i4>
      </vt:variant>
      <vt:variant>
        <vt:i4>0</vt:i4>
      </vt:variant>
      <vt:variant>
        <vt:i4>5</vt:i4>
      </vt:variant>
      <vt:variant>
        <vt:lpwstr/>
      </vt:variant>
      <vt:variant>
        <vt:lpwstr>_Toc468183203</vt:lpwstr>
      </vt:variant>
      <vt:variant>
        <vt:i4>1245238</vt:i4>
      </vt:variant>
      <vt:variant>
        <vt:i4>170</vt:i4>
      </vt:variant>
      <vt:variant>
        <vt:i4>0</vt:i4>
      </vt:variant>
      <vt:variant>
        <vt:i4>5</vt:i4>
      </vt:variant>
      <vt:variant>
        <vt:lpwstr/>
      </vt:variant>
      <vt:variant>
        <vt:lpwstr>_Toc468183202</vt:lpwstr>
      </vt:variant>
      <vt:variant>
        <vt:i4>1245238</vt:i4>
      </vt:variant>
      <vt:variant>
        <vt:i4>164</vt:i4>
      </vt:variant>
      <vt:variant>
        <vt:i4>0</vt:i4>
      </vt:variant>
      <vt:variant>
        <vt:i4>5</vt:i4>
      </vt:variant>
      <vt:variant>
        <vt:lpwstr/>
      </vt:variant>
      <vt:variant>
        <vt:lpwstr>_Toc468183201</vt:lpwstr>
      </vt:variant>
      <vt:variant>
        <vt:i4>1245238</vt:i4>
      </vt:variant>
      <vt:variant>
        <vt:i4>158</vt:i4>
      </vt:variant>
      <vt:variant>
        <vt:i4>0</vt:i4>
      </vt:variant>
      <vt:variant>
        <vt:i4>5</vt:i4>
      </vt:variant>
      <vt:variant>
        <vt:lpwstr/>
      </vt:variant>
      <vt:variant>
        <vt:lpwstr>_Toc468183200</vt:lpwstr>
      </vt:variant>
      <vt:variant>
        <vt:i4>1703989</vt:i4>
      </vt:variant>
      <vt:variant>
        <vt:i4>152</vt:i4>
      </vt:variant>
      <vt:variant>
        <vt:i4>0</vt:i4>
      </vt:variant>
      <vt:variant>
        <vt:i4>5</vt:i4>
      </vt:variant>
      <vt:variant>
        <vt:lpwstr/>
      </vt:variant>
      <vt:variant>
        <vt:lpwstr>_Toc468183199</vt:lpwstr>
      </vt:variant>
      <vt:variant>
        <vt:i4>1703989</vt:i4>
      </vt:variant>
      <vt:variant>
        <vt:i4>146</vt:i4>
      </vt:variant>
      <vt:variant>
        <vt:i4>0</vt:i4>
      </vt:variant>
      <vt:variant>
        <vt:i4>5</vt:i4>
      </vt:variant>
      <vt:variant>
        <vt:lpwstr/>
      </vt:variant>
      <vt:variant>
        <vt:lpwstr>_Toc468183198</vt:lpwstr>
      </vt:variant>
      <vt:variant>
        <vt:i4>1703989</vt:i4>
      </vt:variant>
      <vt:variant>
        <vt:i4>140</vt:i4>
      </vt:variant>
      <vt:variant>
        <vt:i4>0</vt:i4>
      </vt:variant>
      <vt:variant>
        <vt:i4>5</vt:i4>
      </vt:variant>
      <vt:variant>
        <vt:lpwstr/>
      </vt:variant>
      <vt:variant>
        <vt:lpwstr>_Toc468183197</vt:lpwstr>
      </vt:variant>
      <vt:variant>
        <vt:i4>1703989</vt:i4>
      </vt:variant>
      <vt:variant>
        <vt:i4>134</vt:i4>
      </vt:variant>
      <vt:variant>
        <vt:i4>0</vt:i4>
      </vt:variant>
      <vt:variant>
        <vt:i4>5</vt:i4>
      </vt:variant>
      <vt:variant>
        <vt:lpwstr/>
      </vt:variant>
      <vt:variant>
        <vt:lpwstr>_Toc468183196</vt:lpwstr>
      </vt:variant>
      <vt:variant>
        <vt:i4>1703989</vt:i4>
      </vt:variant>
      <vt:variant>
        <vt:i4>128</vt:i4>
      </vt:variant>
      <vt:variant>
        <vt:i4>0</vt:i4>
      </vt:variant>
      <vt:variant>
        <vt:i4>5</vt:i4>
      </vt:variant>
      <vt:variant>
        <vt:lpwstr/>
      </vt:variant>
      <vt:variant>
        <vt:lpwstr>_Toc468183195</vt:lpwstr>
      </vt:variant>
      <vt:variant>
        <vt:i4>1703989</vt:i4>
      </vt:variant>
      <vt:variant>
        <vt:i4>122</vt:i4>
      </vt:variant>
      <vt:variant>
        <vt:i4>0</vt:i4>
      </vt:variant>
      <vt:variant>
        <vt:i4>5</vt:i4>
      </vt:variant>
      <vt:variant>
        <vt:lpwstr/>
      </vt:variant>
      <vt:variant>
        <vt:lpwstr>_Toc468183194</vt:lpwstr>
      </vt:variant>
      <vt:variant>
        <vt:i4>1703989</vt:i4>
      </vt:variant>
      <vt:variant>
        <vt:i4>116</vt:i4>
      </vt:variant>
      <vt:variant>
        <vt:i4>0</vt:i4>
      </vt:variant>
      <vt:variant>
        <vt:i4>5</vt:i4>
      </vt:variant>
      <vt:variant>
        <vt:lpwstr/>
      </vt:variant>
      <vt:variant>
        <vt:lpwstr>_Toc468183193</vt:lpwstr>
      </vt:variant>
      <vt:variant>
        <vt:i4>1703989</vt:i4>
      </vt:variant>
      <vt:variant>
        <vt:i4>110</vt:i4>
      </vt:variant>
      <vt:variant>
        <vt:i4>0</vt:i4>
      </vt:variant>
      <vt:variant>
        <vt:i4>5</vt:i4>
      </vt:variant>
      <vt:variant>
        <vt:lpwstr/>
      </vt:variant>
      <vt:variant>
        <vt:lpwstr>_Toc468183192</vt:lpwstr>
      </vt:variant>
      <vt:variant>
        <vt:i4>1703989</vt:i4>
      </vt:variant>
      <vt:variant>
        <vt:i4>104</vt:i4>
      </vt:variant>
      <vt:variant>
        <vt:i4>0</vt:i4>
      </vt:variant>
      <vt:variant>
        <vt:i4>5</vt:i4>
      </vt:variant>
      <vt:variant>
        <vt:lpwstr/>
      </vt:variant>
      <vt:variant>
        <vt:lpwstr>_Toc468183191</vt:lpwstr>
      </vt:variant>
      <vt:variant>
        <vt:i4>1703989</vt:i4>
      </vt:variant>
      <vt:variant>
        <vt:i4>98</vt:i4>
      </vt:variant>
      <vt:variant>
        <vt:i4>0</vt:i4>
      </vt:variant>
      <vt:variant>
        <vt:i4>5</vt:i4>
      </vt:variant>
      <vt:variant>
        <vt:lpwstr/>
      </vt:variant>
      <vt:variant>
        <vt:lpwstr>_Toc468183190</vt:lpwstr>
      </vt:variant>
      <vt:variant>
        <vt:i4>1769525</vt:i4>
      </vt:variant>
      <vt:variant>
        <vt:i4>92</vt:i4>
      </vt:variant>
      <vt:variant>
        <vt:i4>0</vt:i4>
      </vt:variant>
      <vt:variant>
        <vt:i4>5</vt:i4>
      </vt:variant>
      <vt:variant>
        <vt:lpwstr/>
      </vt:variant>
      <vt:variant>
        <vt:lpwstr>_Toc468183189</vt:lpwstr>
      </vt:variant>
      <vt:variant>
        <vt:i4>1769525</vt:i4>
      </vt:variant>
      <vt:variant>
        <vt:i4>86</vt:i4>
      </vt:variant>
      <vt:variant>
        <vt:i4>0</vt:i4>
      </vt:variant>
      <vt:variant>
        <vt:i4>5</vt:i4>
      </vt:variant>
      <vt:variant>
        <vt:lpwstr/>
      </vt:variant>
      <vt:variant>
        <vt:lpwstr>_Toc468183188</vt:lpwstr>
      </vt:variant>
      <vt:variant>
        <vt:i4>1769525</vt:i4>
      </vt:variant>
      <vt:variant>
        <vt:i4>80</vt:i4>
      </vt:variant>
      <vt:variant>
        <vt:i4>0</vt:i4>
      </vt:variant>
      <vt:variant>
        <vt:i4>5</vt:i4>
      </vt:variant>
      <vt:variant>
        <vt:lpwstr/>
      </vt:variant>
      <vt:variant>
        <vt:lpwstr>_Toc468183187</vt:lpwstr>
      </vt:variant>
      <vt:variant>
        <vt:i4>1769525</vt:i4>
      </vt:variant>
      <vt:variant>
        <vt:i4>74</vt:i4>
      </vt:variant>
      <vt:variant>
        <vt:i4>0</vt:i4>
      </vt:variant>
      <vt:variant>
        <vt:i4>5</vt:i4>
      </vt:variant>
      <vt:variant>
        <vt:lpwstr/>
      </vt:variant>
      <vt:variant>
        <vt:lpwstr>_Toc468183186</vt:lpwstr>
      </vt:variant>
      <vt:variant>
        <vt:i4>1769525</vt:i4>
      </vt:variant>
      <vt:variant>
        <vt:i4>68</vt:i4>
      </vt:variant>
      <vt:variant>
        <vt:i4>0</vt:i4>
      </vt:variant>
      <vt:variant>
        <vt:i4>5</vt:i4>
      </vt:variant>
      <vt:variant>
        <vt:lpwstr/>
      </vt:variant>
      <vt:variant>
        <vt:lpwstr>_Toc468183185</vt:lpwstr>
      </vt:variant>
      <vt:variant>
        <vt:i4>1769525</vt:i4>
      </vt:variant>
      <vt:variant>
        <vt:i4>62</vt:i4>
      </vt:variant>
      <vt:variant>
        <vt:i4>0</vt:i4>
      </vt:variant>
      <vt:variant>
        <vt:i4>5</vt:i4>
      </vt:variant>
      <vt:variant>
        <vt:lpwstr/>
      </vt:variant>
      <vt:variant>
        <vt:lpwstr>_Toc468183184</vt:lpwstr>
      </vt:variant>
      <vt:variant>
        <vt:i4>1769525</vt:i4>
      </vt:variant>
      <vt:variant>
        <vt:i4>56</vt:i4>
      </vt:variant>
      <vt:variant>
        <vt:i4>0</vt:i4>
      </vt:variant>
      <vt:variant>
        <vt:i4>5</vt:i4>
      </vt:variant>
      <vt:variant>
        <vt:lpwstr/>
      </vt:variant>
      <vt:variant>
        <vt:lpwstr>_Toc468183183</vt:lpwstr>
      </vt:variant>
      <vt:variant>
        <vt:i4>1769525</vt:i4>
      </vt:variant>
      <vt:variant>
        <vt:i4>50</vt:i4>
      </vt:variant>
      <vt:variant>
        <vt:i4>0</vt:i4>
      </vt:variant>
      <vt:variant>
        <vt:i4>5</vt:i4>
      </vt:variant>
      <vt:variant>
        <vt:lpwstr/>
      </vt:variant>
      <vt:variant>
        <vt:lpwstr>_Toc468183182</vt:lpwstr>
      </vt:variant>
      <vt:variant>
        <vt:i4>1769525</vt:i4>
      </vt:variant>
      <vt:variant>
        <vt:i4>44</vt:i4>
      </vt:variant>
      <vt:variant>
        <vt:i4>0</vt:i4>
      </vt:variant>
      <vt:variant>
        <vt:i4>5</vt:i4>
      </vt:variant>
      <vt:variant>
        <vt:lpwstr/>
      </vt:variant>
      <vt:variant>
        <vt:lpwstr>_Toc468183181</vt:lpwstr>
      </vt:variant>
      <vt:variant>
        <vt:i4>1769525</vt:i4>
      </vt:variant>
      <vt:variant>
        <vt:i4>38</vt:i4>
      </vt:variant>
      <vt:variant>
        <vt:i4>0</vt:i4>
      </vt:variant>
      <vt:variant>
        <vt:i4>5</vt:i4>
      </vt:variant>
      <vt:variant>
        <vt:lpwstr/>
      </vt:variant>
      <vt:variant>
        <vt:lpwstr>_Toc468183180</vt:lpwstr>
      </vt:variant>
      <vt:variant>
        <vt:i4>1310773</vt:i4>
      </vt:variant>
      <vt:variant>
        <vt:i4>32</vt:i4>
      </vt:variant>
      <vt:variant>
        <vt:i4>0</vt:i4>
      </vt:variant>
      <vt:variant>
        <vt:i4>5</vt:i4>
      </vt:variant>
      <vt:variant>
        <vt:lpwstr/>
      </vt:variant>
      <vt:variant>
        <vt:lpwstr>_Toc468183179</vt:lpwstr>
      </vt:variant>
      <vt:variant>
        <vt:i4>1310773</vt:i4>
      </vt:variant>
      <vt:variant>
        <vt:i4>26</vt:i4>
      </vt:variant>
      <vt:variant>
        <vt:i4>0</vt:i4>
      </vt:variant>
      <vt:variant>
        <vt:i4>5</vt:i4>
      </vt:variant>
      <vt:variant>
        <vt:lpwstr/>
      </vt:variant>
      <vt:variant>
        <vt:lpwstr>_Toc468183178</vt:lpwstr>
      </vt:variant>
      <vt:variant>
        <vt:i4>1310773</vt:i4>
      </vt:variant>
      <vt:variant>
        <vt:i4>20</vt:i4>
      </vt:variant>
      <vt:variant>
        <vt:i4>0</vt:i4>
      </vt:variant>
      <vt:variant>
        <vt:i4>5</vt:i4>
      </vt:variant>
      <vt:variant>
        <vt:lpwstr/>
      </vt:variant>
      <vt:variant>
        <vt:lpwstr>_Toc468183177</vt:lpwstr>
      </vt:variant>
      <vt:variant>
        <vt:i4>1310773</vt:i4>
      </vt:variant>
      <vt:variant>
        <vt:i4>14</vt:i4>
      </vt:variant>
      <vt:variant>
        <vt:i4>0</vt:i4>
      </vt:variant>
      <vt:variant>
        <vt:i4>5</vt:i4>
      </vt:variant>
      <vt:variant>
        <vt:lpwstr/>
      </vt:variant>
      <vt:variant>
        <vt:lpwstr>_Toc468183176</vt:lpwstr>
      </vt:variant>
      <vt:variant>
        <vt:i4>1310773</vt:i4>
      </vt:variant>
      <vt:variant>
        <vt:i4>8</vt:i4>
      </vt:variant>
      <vt:variant>
        <vt:i4>0</vt:i4>
      </vt:variant>
      <vt:variant>
        <vt:i4>5</vt:i4>
      </vt:variant>
      <vt:variant>
        <vt:lpwstr/>
      </vt:variant>
      <vt:variant>
        <vt:lpwstr>_Toc468183175</vt:lpwstr>
      </vt:variant>
      <vt:variant>
        <vt:i4>1310773</vt:i4>
      </vt:variant>
      <vt:variant>
        <vt:i4>2</vt:i4>
      </vt:variant>
      <vt:variant>
        <vt:i4>0</vt:i4>
      </vt:variant>
      <vt:variant>
        <vt:i4>5</vt:i4>
      </vt:variant>
      <vt:variant>
        <vt:lpwstr/>
      </vt:variant>
      <vt:variant>
        <vt:lpwstr>_Toc468183174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Internet Solutions - Part C - Mail and Web Protection / Mail and Web Control</dc:title>
  <dc:subject/>
  <dc:creator>Telstra Limited</dc:creator>
  <cp:keywords>oct, our customer terms, internet solutions, part c, mail and web proctection, mail and web control</cp:keywords>
  <dc:description>This is part of the Internet Solutionssection of Our Customer Terms.  Provisions in other parts of the Internet Solutions section, as well as in the General Termsof Our Customer Terms, may apply to your Mail and Web Protection or Mail and Web Control service.</dc:description>
  <cp:lastModifiedBy>Morgan, Alyssa</cp:lastModifiedBy>
  <cp:revision>2</cp:revision>
  <cp:lastPrinted>2016-11-29T00:44:00Z</cp:lastPrinted>
  <dcterms:created xsi:type="dcterms:W3CDTF">2023-11-04T08:48:00Z</dcterms:created>
  <dcterms:modified xsi:type="dcterms:W3CDTF">2023-11-04T08:48:00Z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BPW-5971</vt:lpwstr>
  </property>
  <property fmtid="{D5CDD505-2E9C-101B-9397-08002B2CF9AE}" pid="3" name="TelstraID">
    <vt:lpwstr/>
  </property>
  <property fmtid="{D5CDD505-2E9C-101B-9397-08002B2CF9AE}" pid="4" name="TelstraPersistentLink">
    <vt:lpwstr/>
  </property>
  <property fmtid="{D5CDD505-2E9C-101B-9397-08002B2CF9AE}" pid="5" name="TelstraLinkHidden">
    <vt:lpwstr>http://objects.in.telstra.com.au/documents/BPW-5971</vt:lpwstr>
  </property>
  <property fmtid="{D5CDD505-2E9C-101B-9397-08002B2CF9AE}" pid="6" name="LREDMSRegisterLookup">
    <vt:lpwstr/>
  </property>
  <property fmtid="{D5CDD505-2E9C-101B-9397-08002B2CF9AE}" pid="7" name="LRDmeCustLRComments">
    <vt:lpwstr/>
  </property>
  <property fmtid="{D5CDD505-2E9C-101B-9397-08002B2CF9AE}" pid="8" name="LRDmeType">
    <vt:lpwstr/>
  </property>
  <property fmtid="{D5CDD505-2E9C-101B-9397-08002B2CF9AE}" pid="9" name="RelatedContent">
    <vt:lpwstr/>
  </property>
  <property fmtid="{D5CDD505-2E9C-101B-9397-08002B2CF9AE}" pid="10" name="LRDmeCustLRDateofDocument">
    <vt:lpwstr>2023-10-18T12:05:59Z</vt:lpwstr>
  </property>
  <property fmtid="{D5CDD505-2E9C-101B-9397-08002B2CF9AE}" pid="11" name="LRDmeCustLRGroup_Responsible">
    <vt:lpwstr/>
  </property>
  <property fmtid="{D5CDD505-2E9C-101B-9397-08002B2CF9AE}" pid="12" name="VersionLabel">
    <vt:lpwstr>Draft</vt:lpwstr>
  </property>
  <property fmtid="{D5CDD505-2E9C-101B-9397-08002B2CF9AE}" pid="13" name="LRDmeCustLRMatterNo">
    <vt:lpwstr/>
  </property>
  <property fmtid="{D5CDD505-2E9C-101B-9397-08002B2CF9AE}" pid="14" name="Hidden">
    <vt:lpwstr/>
  </property>
  <property fmtid="{D5CDD505-2E9C-101B-9397-08002B2CF9AE}" pid="15" name="ContentType">
    <vt:lpwstr>General Legal Document</vt:lpwstr>
  </property>
  <property fmtid="{D5CDD505-2E9C-101B-9397-08002B2CF9AE}" pid="16" name="SecurityClassification">
    <vt:lpwstr>Telstra Confidential</vt:lpwstr>
  </property>
  <property fmtid="{D5CDD505-2E9C-101B-9397-08002B2CF9AE}" pid="17" name="LRDmeCustLRMatterName">
    <vt:lpwstr/>
  </property>
  <property fmtid="{D5CDD505-2E9C-101B-9397-08002B2CF9AE}" pid="18" name="tlsActiveDirectory">
    <vt:lpwstr/>
  </property>
  <property fmtid="{D5CDD505-2E9C-101B-9397-08002B2CF9AE}" pid="19" name="AuditLogLocation">
    <vt:lpwstr>, </vt:lpwstr>
  </property>
  <property fmtid="{D5CDD505-2E9C-101B-9397-08002B2CF9AE}" pid="20" name="HubID">
    <vt:lpwstr>003</vt:lpwstr>
  </property>
  <property fmtid="{D5CDD505-2E9C-101B-9397-08002B2CF9AE}" pid="21" name="PCDocsNo">
    <vt:lpwstr>71583258v2</vt:lpwstr>
  </property>
  <property fmtid="{D5CDD505-2E9C-101B-9397-08002B2CF9AE}" pid="22" name="MSIP_Label_f4ab56b7-6ec4-4073-8d92-ac7cc2e7a5df_Enabled">
    <vt:lpwstr>true</vt:lpwstr>
  </property>
  <property fmtid="{D5CDD505-2E9C-101B-9397-08002B2CF9AE}" pid="23" name="MSIP_Label_f4ab56b7-6ec4-4073-8d92-ac7cc2e7a5df_SetDate">
    <vt:lpwstr>2023-10-31T03:03:10Z</vt:lpwstr>
  </property>
  <property fmtid="{D5CDD505-2E9C-101B-9397-08002B2CF9AE}" pid="24" name="MSIP_Label_f4ab56b7-6ec4-4073-8d92-ac7cc2e7a5df_Method">
    <vt:lpwstr>Standard</vt:lpwstr>
  </property>
  <property fmtid="{D5CDD505-2E9C-101B-9397-08002B2CF9AE}" pid="25" name="MSIP_Label_f4ab56b7-6ec4-4073-8d92-ac7cc2e7a5df_Name">
    <vt:lpwstr>mipsl_General</vt:lpwstr>
  </property>
  <property fmtid="{D5CDD505-2E9C-101B-9397-08002B2CF9AE}" pid="26" name="MSIP_Label_f4ab56b7-6ec4-4073-8d92-ac7cc2e7a5df_SiteId">
    <vt:lpwstr>49dfc6a3-5fb7-49f4-adea-c54e725bb854</vt:lpwstr>
  </property>
  <property fmtid="{D5CDD505-2E9C-101B-9397-08002B2CF9AE}" pid="27" name="MSIP_Label_f4ab56b7-6ec4-4073-8d92-ac7cc2e7a5df_ActionId">
    <vt:lpwstr>caabc049-8e95-4fb5-add5-736d5921f6f0</vt:lpwstr>
  </property>
  <property fmtid="{D5CDD505-2E9C-101B-9397-08002B2CF9AE}" pid="28" name="MSIP_Label_f4ab56b7-6ec4-4073-8d92-ac7cc2e7a5df_ContentBits">
    <vt:lpwstr>0</vt:lpwstr>
  </property>
</Properties>
</file>