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68D0" w14:textId="77777777" w:rsidR="00161EEE" w:rsidRDefault="00161EEE" w:rsidP="00161EEE">
      <w:pPr>
        <w:pStyle w:val="TOCHeading"/>
      </w:pPr>
      <w:r>
        <w:t>Contents</w:t>
      </w:r>
    </w:p>
    <w:p w14:paraId="3FC6D306" w14:textId="77777777" w:rsidR="00EC7C7B" w:rsidRDefault="00161EEE">
      <w:pPr>
        <w:pStyle w:val="TOC1"/>
        <w:tabs>
          <w:tab w:val="left" w:pos="1474"/>
        </w:tabs>
        <w:rPr>
          <w:b w:val="0"/>
          <w:bCs/>
        </w:rPr>
      </w:pPr>
      <w:r>
        <w:rPr>
          <w:b w:val="0"/>
          <w:bCs/>
        </w:rPr>
        <w:t>Click on the section that you are interested in.</w:t>
      </w:r>
    </w:p>
    <w:p w14:paraId="499A508A" w14:textId="77777777" w:rsidR="00D5157F" w:rsidRPr="000B521E" w:rsidRDefault="00161EEE">
      <w:pPr>
        <w:pStyle w:val="TOC1"/>
        <w:tabs>
          <w:tab w:val="left" w:pos="1474"/>
        </w:tabs>
        <w:rPr>
          <w:rFonts w:ascii="Calibri" w:hAnsi="Calibri"/>
          <w:b w:val="0"/>
          <w:noProof/>
          <w:sz w:val="22"/>
          <w:szCs w:val="22"/>
          <w:lang w:eastAsia="en-AU"/>
        </w:rPr>
      </w:pPr>
      <w:r>
        <w:fldChar w:fldCharType="begin"/>
      </w:r>
      <w:r>
        <w:instrText xml:space="preserve"> TOC \h \z \t "Heading 1,1,Indent 1,2" </w:instrText>
      </w:r>
      <w:r>
        <w:fldChar w:fldCharType="separate"/>
      </w:r>
      <w:hyperlink w:anchor="_Toc21500817" w:history="1">
        <w:r w:rsidR="00D5157F" w:rsidRPr="00BC082F">
          <w:rPr>
            <w:rStyle w:val="Hyperlink"/>
            <w:noProof/>
          </w:rPr>
          <w:t>1</w:t>
        </w:r>
        <w:r w:rsidR="00D5157F" w:rsidRPr="000B521E">
          <w:rPr>
            <w:rFonts w:ascii="Calibri" w:hAnsi="Calibri"/>
            <w:b w:val="0"/>
            <w:noProof/>
            <w:sz w:val="22"/>
            <w:szCs w:val="22"/>
            <w:lang w:eastAsia="en-AU"/>
          </w:rPr>
          <w:tab/>
        </w:r>
        <w:r w:rsidR="00D5157F" w:rsidRPr="00BC082F">
          <w:rPr>
            <w:rStyle w:val="Hyperlink"/>
            <w:noProof/>
          </w:rPr>
          <w:t>About the Business IP section</w:t>
        </w:r>
        <w:r w:rsidR="00D5157F">
          <w:rPr>
            <w:noProof/>
            <w:webHidden/>
          </w:rPr>
          <w:tab/>
        </w:r>
        <w:r w:rsidR="00D5157F">
          <w:rPr>
            <w:noProof/>
            <w:webHidden/>
          </w:rPr>
          <w:fldChar w:fldCharType="begin"/>
        </w:r>
        <w:r w:rsidR="00D5157F">
          <w:rPr>
            <w:noProof/>
            <w:webHidden/>
          </w:rPr>
          <w:instrText xml:space="preserve"> PAGEREF _Toc21500817 \h </w:instrText>
        </w:r>
        <w:r w:rsidR="00D5157F">
          <w:rPr>
            <w:noProof/>
            <w:webHidden/>
          </w:rPr>
        </w:r>
        <w:r w:rsidR="00D5157F">
          <w:rPr>
            <w:noProof/>
            <w:webHidden/>
          </w:rPr>
          <w:fldChar w:fldCharType="separate"/>
        </w:r>
        <w:r w:rsidR="00CF688A">
          <w:rPr>
            <w:noProof/>
            <w:webHidden/>
          </w:rPr>
          <w:t>2</w:t>
        </w:r>
        <w:r w:rsidR="00D5157F">
          <w:rPr>
            <w:noProof/>
            <w:webHidden/>
          </w:rPr>
          <w:fldChar w:fldCharType="end"/>
        </w:r>
      </w:hyperlink>
    </w:p>
    <w:p w14:paraId="4010A349" w14:textId="77777777" w:rsidR="00D5157F" w:rsidRPr="000B521E" w:rsidRDefault="006B095E">
      <w:pPr>
        <w:pStyle w:val="TOC2"/>
        <w:rPr>
          <w:rFonts w:ascii="Calibri" w:hAnsi="Calibri"/>
          <w:noProof/>
          <w:sz w:val="22"/>
          <w:szCs w:val="22"/>
          <w:lang w:eastAsia="en-AU"/>
        </w:rPr>
      </w:pPr>
      <w:hyperlink w:anchor="_Toc21500818" w:history="1">
        <w:r w:rsidR="00D5157F" w:rsidRPr="00BC082F">
          <w:rPr>
            <w:rStyle w:val="Hyperlink"/>
            <w:noProof/>
          </w:rPr>
          <w:t>Our Customer Terms</w:t>
        </w:r>
        <w:r w:rsidR="00D5157F">
          <w:rPr>
            <w:noProof/>
            <w:webHidden/>
          </w:rPr>
          <w:tab/>
        </w:r>
        <w:r w:rsidR="00D5157F">
          <w:rPr>
            <w:noProof/>
            <w:webHidden/>
          </w:rPr>
          <w:fldChar w:fldCharType="begin"/>
        </w:r>
        <w:r w:rsidR="00D5157F">
          <w:rPr>
            <w:noProof/>
            <w:webHidden/>
          </w:rPr>
          <w:instrText xml:space="preserve"> PAGEREF _Toc21500818 \h </w:instrText>
        </w:r>
        <w:r w:rsidR="00D5157F">
          <w:rPr>
            <w:noProof/>
            <w:webHidden/>
          </w:rPr>
        </w:r>
        <w:r w:rsidR="00D5157F">
          <w:rPr>
            <w:noProof/>
            <w:webHidden/>
          </w:rPr>
          <w:fldChar w:fldCharType="separate"/>
        </w:r>
        <w:r w:rsidR="00CF688A">
          <w:rPr>
            <w:noProof/>
            <w:webHidden/>
          </w:rPr>
          <w:t>2</w:t>
        </w:r>
        <w:r w:rsidR="00D5157F">
          <w:rPr>
            <w:noProof/>
            <w:webHidden/>
          </w:rPr>
          <w:fldChar w:fldCharType="end"/>
        </w:r>
      </w:hyperlink>
    </w:p>
    <w:p w14:paraId="59550999" w14:textId="77777777" w:rsidR="00D5157F" w:rsidRPr="000B521E" w:rsidRDefault="006B095E">
      <w:pPr>
        <w:pStyle w:val="TOC2"/>
        <w:rPr>
          <w:rFonts w:ascii="Calibri" w:hAnsi="Calibri"/>
          <w:noProof/>
          <w:sz w:val="22"/>
          <w:szCs w:val="22"/>
          <w:lang w:eastAsia="en-AU"/>
        </w:rPr>
      </w:pPr>
      <w:hyperlink w:anchor="_Toc21500819" w:history="1">
        <w:r w:rsidR="00D5157F" w:rsidRPr="00BC082F">
          <w:rPr>
            <w:rStyle w:val="Hyperlink"/>
            <w:noProof/>
          </w:rPr>
          <w:t>Inconsistencies</w:t>
        </w:r>
        <w:r w:rsidR="00D5157F">
          <w:rPr>
            <w:noProof/>
            <w:webHidden/>
          </w:rPr>
          <w:tab/>
        </w:r>
        <w:r w:rsidR="00D5157F">
          <w:rPr>
            <w:noProof/>
            <w:webHidden/>
          </w:rPr>
          <w:fldChar w:fldCharType="begin"/>
        </w:r>
        <w:r w:rsidR="00D5157F">
          <w:rPr>
            <w:noProof/>
            <w:webHidden/>
          </w:rPr>
          <w:instrText xml:space="preserve"> PAGEREF _Toc21500819 \h </w:instrText>
        </w:r>
        <w:r w:rsidR="00D5157F">
          <w:rPr>
            <w:noProof/>
            <w:webHidden/>
          </w:rPr>
        </w:r>
        <w:r w:rsidR="00D5157F">
          <w:rPr>
            <w:noProof/>
            <w:webHidden/>
          </w:rPr>
          <w:fldChar w:fldCharType="separate"/>
        </w:r>
        <w:r w:rsidR="00CF688A">
          <w:rPr>
            <w:noProof/>
            <w:webHidden/>
          </w:rPr>
          <w:t>2</w:t>
        </w:r>
        <w:r w:rsidR="00D5157F">
          <w:rPr>
            <w:noProof/>
            <w:webHidden/>
          </w:rPr>
          <w:fldChar w:fldCharType="end"/>
        </w:r>
      </w:hyperlink>
    </w:p>
    <w:p w14:paraId="2E5E29DF" w14:textId="77777777" w:rsidR="00D5157F" w:rsidRPr="000B521E" w:rsidRDefault="006B095E">
      <w:pPr>
        <w:pStyle w:val="TOC2"/>
        <w:rPr>
          <w:rFonts w:ascii="Calibri" w:hAnsi="Calibri"/>
          <w:noProof/>
          <w:sz w:val="22"/>
          <w:szCs w:val="22"/>
          <w:lang w:eastAsia="en-AU"/>
        </w:rPr>
      </w:pPr>
      <w:hyperlink w:anchor="_Toc21500820" w:history="1">
        <w:r w:rsidR="00D5157F" w:rsidRPr="00BC082F">
          <w:rPr>
            <w:rStyle w:val="Hyperlink"/>
            <w:noProof/>
          </w:rPr>
          <w:t>References to our network</w:t>
        </w:r>
        <w:r w:rsidR="00D5157F">
          <w:rPr>
            <w:noProof/>
            <w:webHidden/>
          </w:rPr>
          <w:tab/>
        </w:r>
        <w:r w:rsidR="00D5157F">
          <w:rPr>
            <w:noProof/>
            <w:webHidden/>
          </w:rPr>
          <w:fldChar w:fldCharType="begin"/>
        </w:r>
        <w:r w:rsidR="00D5157F">
          <w:rPr>
            <w:noProof/>
            <w:webHidden/>
          </w:rPr>
          <w:instrText xml:space="preserve"> PAGEREF _Toc21500820 \h </w:instrText>
        </w:r>
        <w:r w:rsidR="00D5157F">
          <w:rPr>
            <w:noProof/>
            <w:webHidden/>
          </w:rPr>
        </w:r>
        <w:r w:rsidR="00D5157F">
          <w:rPr>
            <w:noProof/>
            <w:webHidden/>
          </w:rPr>
          <w:fldChar w:fldCharType="separate"/>
        </w:r>
        <w:r w:rsidR="00CF688A">
          <w:rPr>
            <w:noProof/>
            <w:webHidden/>
          </w:rPr>
          <w:t>2</w:t>
        </w:r>
        <w:r w:rsidR="00D5157F">
          <w:rPr>
            <w:noProof/>
            <w:webHidden/>
          </w:rPr>
          <w:fldChar w:fldCharType="end"/>
        </w:r>
      </w:hyperlink>
    </w:p>
    <w:p w14:paraId="6D790A14" w14:textId="77777777" w:rsidR="00D5157F" w:rsidRPr="000B521E" w:rsidRDefault="006B095E">
      <w:pPr>
        <w:pStyle w:val="TOC1"/>
        <w:tabs>
          <w:tab w:val="left" w:pos="1474"/>
        </w:tabs>
        <w:rPr>
          <w:rFonts w:ascii="Calibri" w:hAnsi="Calibri"/>
          <w:b w:val="0"/>
          <w:noProof/>
          <w:sz w:val="22"/>
          <w:szCs w:val="22"/>
          <w:lang w:eastAsia="en-AU"/>
        </w:rPr>
      </w:pPr>
      <w:hyperlink w:anchor="_Toc21500821" w:history="1">
        <w:r w:rsidR="00D5157F" w:rsidRPr="00BC082F">
          <w:rPr>
            <w:rStyle w:val="Hyperlink"/>
            <w:noProof/>
          </w:rPr>
          <w:t>2</w:t>
        </w:r>
        <w:r w:rsidR="00D5157F" w:rsidRPr="000B521E">
          <w:rPr>
            <w:rFonts w:ascii="Calibri" w:hAnsi="Calibri"/>
            <w:b w:val="0"/>
            <w:noProof/>
            <w:sz w:val="22"/>
            <w:szCs w:val="22"/>
            <w:lang w:eastAsia="en-AU"/>
          </w:rPr>
          <w:tab/>
        </w:r>
        <w:r w:rsidR="00D5157F" w:rsidRPr="00BC082F">
          <w:rPr>
            <w:rStyle w:val="Hyperlink"/>
            <w:noProof/>
          </w:rPr>
          <w:t>About Business IP</w:t>
        </w:r>
        <w:r w:rsidR="00D5157F">
          <w:rPr>
            <w:noProof/>
            <w:webHidden/>
          </w:rPr>
          <w:tab/>
        </w:r>
        <w:r w:rsidR="00D5157F">
          <w:rPr>
            <w:noProof/>
            <w:webHidden/>
          </w:rPr>
          <w:fldChar w:fldCharType="begin"/>
        </w:r>
        <w:r w:rsidR="00D5157F">
          <w:rPr>
            <w:noProof/>
            <w:webHidden/>
          </w:rPr>
          <w:instrText xml:space="preserve"> PAGEREF _Toc21500821 \h </w:instrText>
        </w:r>
        <w:r w:rsidR="00D5157F">
          <w:rPr>
            <w:noProof/>
            <w:webHidden/>
          </w:rPr>
        </w:r>
        <w:r w:rsidR="00D5157F">
          <w:rPr>
            <w:noProof/>
            <w:webHidden/>
          </w:rPr>
          <w:fldChar w:fldCharType="separate"/>
        </w:r>
        <w:r w:rsidR="00CF688A">
          <w:rPr>
            <w:noProof/>
            <w:webHidden/>
          </w:rPr>
          <w:t>2</w:t>
        </w:r>
        <w:r w:rsidR="00D5157F">
          <w:rPr>
            <w:noProof/>
            <w:webHidden/>
          </w:rPr>
          <w:fldChar w:fldCharType="end"/>
        </w:r>
      </w:hyperlink>
    </w:p>
    <w:p w14:paraId="578498B3" w14:textId="77777777" w:rsidR="00D5157F" w:rsidRPr="000B521E" w:rsidRDefault="006B095E">
      <w:pPr>
        <w:pStyle w:val="TOC2"/>
        <w:rPr>
          <w:rFonts w:ascii="Calibri" w:hAnsi="Calibri"/>
          <w:noProof/>
          <w:sz w:val="22"/>
          <w:szCs w:val="22"/>
          <w:lang w:eastAsia="en-AU"/>
        </w:rPr>
      </w:pPr>
      <w:hyperlink w:anchor="_Toc21500822" w:history="1">
        <w:r w:rsidR="00D5157F" w:rsidRPr="00BC082F">
          <w:rPr>
            <w:rStyle w:val="Hyperlink"/>
            <w:noProof/>
          </w:rPr>
          <w:t>What is Business IP?</w:t>
        </w:r>
        <w:r w:rsidR="00D5157F">
          <w:rPr>
            <w:noProof/>
            <w:webHidden/>
          </w:rPr>
          <w:tab/>
        </w:r>
        <w:r w:rsidR="00D5157F">
          <w:rPr>
            <w:noProof/>
            <w:webHidden/>
          </w:rPr>
          <w:fldChar w:fldCharType="begin"/>
        </w:r>
        <w:r w:rsidR="00D5157F">
          <w:rPr>
            <w:noProof/>
            <w:webHidden/>
          </w:rPr>
          <w:instrText xml:space="preserve"> PAGEREF _Toc21500822 \h </w:instrText>
        </w:r>
        <w:r w:rsidR="00D5157F">
          <w:rPr>
            <w:noProof/>
            <w:webHidden/>
          </w:rPr>
        </w:r>
        <w:r w:rsidR="00D5157F">
          <w:rPr>
            <w:noProof/>
            <w:webHidden/>
          </w:rPr>
          <w:fldChar w:fldCharType="separate"/>
        </w:r>
        <w:r w:rsidR="00CF688A">
          <w:rPr>
            <w:noProof/>
            <w:webHidden/>
          </w:rPr>
          <w:t>2</w:t>
        </w:r>
        <w:r w:rsidR="00D5157F">
          <w:rPr>
            <w:noProof/>
            <w:webHidden/>
          </w:rPr>
          <w:fldChar w:fldCharType="end"/>
        </w:r>
      </w:hyperlink>
    </w:p>
    <w:p w14:paraId="14E2F98D" w14:textId="77777777" w:rsidR="00D5157F" w:rsidRPr="000B521E" w:rsidRDefault="006B095E">
      <w:pPr>
        <w:pStyle w:val="TOC2"/>
        <w:rPr>
          <w:rFonts w:ascii="Calibri" w:hAnsi="Calibri"/>
          <w:noProof/>
          <w:sz w:val="22"/>
          <w:szCs w:val="22"/>
          <w:lang w:eastAsia="en-AU"/>
        </w:rPr>
      </w:pPr>
      <w:hyperlink w:anchor="_Toc21500823" w:history="1">
        <w:r w:rsidR="00D5157F" w:rsidRPr="00BC082F">
          <w:rPr>
            <w:rStyle w:val="Hyperlink"/>
            <w:noProof/>
          </w:rPr>
          <w:t>Availability</w:t>
        </w:r>
        <w:r w:rsidR="00D5157F">
          <w:rPr>
            <w:noProof/>
            <w:webHidden/>
          </w:rPr>
          <w:tab/>
        </w:r>
        <w:r w:rsidR="00D5157F">
          <w:rPr>
            <w:noProof/>
            <w:webHidden/>
          </w:rPr>
          <w:fldChar w:fldCharType="begin"/>
        </w:r>
        <w:r w:rsidR="00D5157F">
          <w:rPr>
            <w:noProof/>
            <w:webHidden/>
          </w:rPr>
          <w:instrText xml:space="preserve"> PAGEREF _Toc21500823 \h </w:instrText>
        </w:r>
        <w:r w:rsidR="00D5157F">
          <w:rPr>
            <w:noProof/>
            <w:webHidden/>
          </w:rPr>
        </w:r>
        <w:r w:rsidR="00D5157F">
          <w:rPr>
            <w:noProof/>
            <w:webHidden/>
          </w:rPr>
          <w:fldChar w:fldCharType="separate"/>
        </w:r>
        <w:r w:rsidR="00CF688A">
          <w:rPr>
            <w:noProof/>
            <w:webHidden/>
          </w:rPr>
          <w:t>3</w:t>
        </w:r>
        <w:r w:rsidR="00D5157F">
          <w:rPr>
            <w:noProof/>
            <w:webHidden/>
          </w:rPr>
          <w:fldChar w:fldCharType="end"/>
        </w:r>
      </w:hyperlink>
    </w:p>
    <w:p w14:paraId="628C46A0" w14:textId="77777777" w:rsidR="00D5157F" w:rsidRPr="000B521E" w:rsidRDefault="006B095E">
      <w:pPr>
        <w:pStyle w:val="TOC1"/>
        <w:tabs>
          <w:tab w:val="left" w:pos="1474"/>
        </w:tabs>
        <w:rPr>
          <w:rFonts w:ascii="Calibri" w:hAnsi="Calibri"/>
          <w:b w:val="0"/>
          <w:noProof/>
          <w:sz w:val="22"/>
          <w:szCs w:val="22"/>
          <w:lang w:eastAsia="en-AU"/>
        </w:rPr>
      </w:pPr>
      <w:hyperlink w:anchor="_Toc21500824" w:history="1">
        <w:r w:rsidR="00D5157F" w:rsidRPr="00BC082F">
          <w:rPr>
            <w:rStyle w:val="Hyperlink"/>
            <w:noProof/>
          </w:rPr>
          <w:t>3</w:t>
        </w:r>
        <w:r w:rsidR="00D5157F" w:rsidRPr="000B521E">
          <w:rPr>
            <w:rFonts w:ascii="Calibri" w:hAnsi="Calibri"/>
            <w:b w:val="0"/>
            <w:noProof/>
            <w:sz w:val="22"/>
            <w:szCs w:val="22"/>
            <w:lang w:eastAsia="en-AU"/>
          </w:rPr>
          <w:tab/>
        </w:r>
        <w:r w:rsidR="00D5157F" w:rsidRPr="00BC082F">
          <w:rPr>
            <w:rStyle w:val="Hyperlink"/>
            <w:noProof/>
          </w:rPr>
          <w:t>Site services</w:t>
        </w:r>
        <w:r w:rsidR="00D5157F">
          <w:rPr>
            <w:noProof/>
            <w:webHidden/>
          </w:rPr>
          <w:tab/>
        </w:r>
        <w:r w:rsidR="00D5157F">
          <w:rPr>
            <w:noProof/>
            <w:webHidden/>
          </w:rPr>
          <w:fldChar w:fldCharType="begin"/>
        </w:r>
        <w:r w:rsidR="00D5157F">
          <w:rPr>
            <w:noProof/>
            <w:webHidden/>
          </w:rPr>
          <w:instrText xml:space="preserve"> PAGEREF _Toc21500824 \h </w:instrText>
        </w:r>
        <w:r w:rsidR="00D5157F">
          <w:rPr>
            <w:noProof/>
            <w:webHidden/>
          </w:rPr>
        </w:r>
        <w:r w:rsidR="00D5157F">
          <w:rPr>
            <w:noProof/>
            <w:webHidden/>
          </w:rPr>
          <w:fldChar w:fldCharType="separate"/>
        </w:r>
        <w:r w:rsidR="00CF688A">
          <w:rPr>
            <w:noProof/>
            <w:webHidden/>
          </w:rPr>
          <w:t>4</w:t>
        </w:r>
        <w:r w:rsidR="00D5157F">
          <w:rPr>
            <w:noProof/>
            <w:webHidden/>
          </w:rPr>
          <w:fldChar w:fldCharType="end"/>
        </w:r>
      </w:hyperlink>
    </w:p>
    <w:p w14:paraId="3A7E4F01" w14:textId="77777777" w:rsidR="00D5157F" w:rsidRPr="000B521E" w:rsidRDefault="006B095E">
      <w:pPr>
        <w:pStyle w:val="TOC2"/>
        <w:rPr>
          <w:rFonts w:ascii="Calibri" w:hAnsi="Calibri"/>
          <w:noProof/>
          <w:sz w:val="22"/>
          <w:szCs w:val="22"/>
          <w:lang w:eastAsia="en-AU"/>
        </w:rPr>
      </w:pPr>
      <w:hyperlink w:anchor="_Toc21500825" w:history="1">
        <w:r w:rsidR="00D5157F" w:rsidRPr="00BC082F">
          <w:rPr>
            <w:rStyle w:val="Hyperlink"/>
            <w:noProof/>
          </w:rPr>
          <w:t>Terms on which we provide a site service</w:t>
        </w:r>
        <w:r w:rsidR="00D5157F">
          <w:rPr>
            <w:noProof/>
            <w:webHidden/>
          </w:rPr>
          <w:tab/>
        </w:r>
        <w:r w:rsidR="00D5157F">
          <w:rPr>
            <w:noProof/>
            <w:webHidden/>
          </w:rPr>
          <w:fldChar w:fldCharType="begin"/>
        </w:r>
        <w:r w:rsidR="00D5157F">
          <w:rPr>
            <w:noProof/>
            <w:webHidden/>
          </w:rPr>
          <w:instrText xml:space="preserve"> PAGEREF _Toc21500825 \h </w:instrText>
        </w:r>
        <w:r w:rsidR="00D5157F">
          <w:rPr>
            <w:noProof/>
            <w:webHidden/>
          </w:rPr>
        </w:r>
        <w:r w:rsidR="00D5157F">
          <w:rPr>
            <w:noProof/>
            <w:webHidden/>
          </w:rPr>
          <w:fldChar w:fldCharType="separate"/>
        </w:r>
        <w:r w:rsidR="00CF688A">
          <w:rPr>
            <w:noProof/>
            <w:webHidden/>
          </w:rPr>
          <w:t>4</w:t>
        </w:r>
        <w:r w:rsidR="00D5157F">
          <w:rPr>
            <w:noProof/>
            <w:webHidden/>
          </w:rPr>
          <w:fldChar w:fldCharType="end"/>
        </w:r>
      </w:hyperlink>
    </w:p>
    <w:p w14:paraId="1AA99BE7" w14:textId="77777777" w:rsidR="00D5157F" w:rsidRPr="000B521E" w:rsidRDefault="006B095E">
      <w:pPr>
        <w:pStyle w:val="TOC2"/>
        <w:rPr>
          <w:rFonts w:ascii="Calibri" w:hAnsi="Calibri"/>
          <w:noProof/>
          <w:sz w:val="22"/>
          <w:szCs w:val="22"/>
          <w:lang w:eastAsia="en-AU"/>
        </w:rPr>
      </w:pPr>
      <w:hyperlink w:anchor="_Toc21500826" w:history="1">
        <w:r w:rsidR="00D5157F" w:rsidRPr="00BC082F">
          <w:rPr>
            <w:rStyle w:val="Hyperlink"/>
            <w:noProof/>
          </w:rPr>
          <w:t>Specific terms for an ADSL site service</w:t>
        </w:r>
        <w:r w:rsidR="00D5157F">
          <w:rPr>
            <w:noProof/>
            <w:webHidden/>
          </w:rPr>
          <w:tab/>
        </w:r>
        <w:r w:rsidR="00D5157F">
          <w:rPr>
            <w:noProof/>
            <w:webHidden/>
          </w:rPr>
          <w:fldChar w:fldCharType="begin"/>
        </w:r>
        <w:r w:rsidR="00D5157F">
          <w:rPr>
            <w:noProof/>
            <w:webHidden/>
          </w:rPr>
          <w:instrText xml:space="preserve"> PAGEREF _Toc21500826 \h </w:instrText>
        </w:r>
        <w:r w:rsidR="00D5157F">
          <w:rPr>
            <w:noProof/>
            <w:webHidden/>
          </w:rPr>
        </w:r>
        <w:r w:rsidR="00D5157F">
          <w:rPr>
            <w:noProof/>
            <w:webHidden/>
          </w:rPr>
          <w:fldChar w:fldCharType="separate"/>
        </w:r>
        <w:r w:rsidR="00CF688A">
          <w:rPr>
            <w:noProof/>
            <w:webHidden/>
          </w:rPr>
          <w:t>4</w:t>
        </w:r>
        <w:r w:rsidR="00D5157F">
          <w:rPr>
            <w:noProof/>
            <w:webHidden/>
          </w:rPr>
          <w:fldChar w:fldCharType="end"/>
        </w:r>
      </w:hyperlink>
    </w:p>
    <w:p w14:paraId="77CEABC8" w14:textId="77777777" w:rsidR="00D5157F" w:rsidRPr="000B521E" w:rsidRDefault="006B095E">
      <w:pPr>
        <w:pStyle w:val="TOC2"/>
        <w:rPr>
          <w:rFonts w:ascii="Calibri" w:hAnsi="Calibri"/>
          <w:noProof/>
          <w:sz w:val="22"/>
          <w:szCs w:val="22"/>
          <w:lang w:eastAsia="en-AU"/>
        </w:rPr>
      </w:pPr>
      <w:hyperlink w:anchor="_Toc21500827" w:history="1">
        <w:r w:rsidR="00D5157F" w:rsidRPr="00BC082F">
          <w:rPr>
            <w:rStyle w:val="Hyperlink"/>
            <w:noProof/>
          </w:rPr>
          <w:t>High Speed ADSL</w:t>
        </w:r>
        <w:r w:rsidR="00D5157F">
          <w:rPr>
            <w:noProof/>
            <w:webHidden/>
          </w:rPr>
          <w:tab/>
        </w:r>
        <w:r w:rsidR="00D5157F">
          <w:rPr>
            <w:noProof/>
            <w:webHidden/>
          </w:rPr>
          <w:fldChar w:fldCharType="begin"/>
        </w:r>
        <w:r w:rsidR="00D5157F">
          <w:rPr>
            <w:noProof/>
            <w:webHidden/>
          </w:rPr>
          <w:instrText xml:space="preserve"> PAGEREF _Toc21500827 \h </w:instrText>
        </w:r>
        <w:r w:rsidR="00D5157F">
          <w:rPr>
            <w:noProof/>
            <w:webHidden/>
          </w:rPr>
        </w:r>
        <w:r w:rsidR="00D5157F">
          <w:rPr>
            <w:noProof/>
            <w:webHidden/>
          </w:rPr>
          <w:fldChar w:fldCharType="separate"/>
        </w:r>
        <w:r w:rsidR="00CF688A">
          <w:rPr>
            <w:noProof/>
            <w:webHidden/>
          </w:rPr>
          <w:t>5</w:t>
        </w:r>
        <w:r w:rsidR="00D5157F">
          <w:rPr>
            <w:noProof/>
            <w:webHidden/>
          </w:rPr>
          <w:fldChar w:fldCharType="end"/>
        </w:r>
      </w:hyperlink>
    </w:p>
    <w:p w14:paraId="4EA100B5" w14:textId="77777777" w:rsidR="00D5157F" w:rsidRPr="000B521E" w:rsidRDefault="006B095E">
      <w:pPr>
        <w:pStyle w:val="TOC2"/>
        <w:rPr>
          <w:rFonts w:ascii="Calibri" w:hAnsi="Calibri"/>
          <w:noProof/>
          <w:sz w:val="22"/>
          <w:szCs w:val="22"/>
          <w:lang w:eastAsia="en-AU"/>
        </w:rPr>
      </w:pPr>
      <w:hyperlink w:anchor="_Toc21500828" w:history="1">
        <w:r w:rsidR="00D5157F" w:rsidRPr="00BC082F">
          <w:rPr>
            <w:rStyle w:val="Hyperlink"/>
            <w:noProof/>
          </w:rPr>
          <w:t>Specific terms for an IPMAN site service</w:t>
        </w:r>
        <w:r w:rsidR="00D5157F">
          <w:rPr>
            <w:noProof/>
            <w:webHidden/>
          </w:rPr>
          <w:tab/>
        </w:r>
        <w:r w:rsidR="00D5157F">
          <w:rPr>
            <w:noProof/>
            <w:webHidden/>
          </w:rPr>
          <w:fldChar w:fldCharType="begin"/>
        </w:r>
        <w:r w:rsidR="00D5157F">
          <w:rPr>
            <w:noProof/>
            <w:webHidden/>
          </w:rPr>
          <w:instrText xml:space="preserve"> PAGEREF _Toc21500828 \h </w:instrText>
        </w:r>
        <w:r w:rsidR="00D5157F">
          <w:rPr>
            <w:noProof/>
            <w:webHidden/>
          </w:rPr>
        </w:r>
        <w:r w:rsidR="00D5157F">
          <w:rPr>
            <w:noProof/>
            <w:webHidden/>
          </w:rPr>
          <w:fldChar w:fldCharType="separate"/>
        </w:r>
        <w:r w:rsidR="00CF688A">
          <w:rPr>
            <w:noProof/>
            <w:webHidden/>
          </w:rPr>
          <w:t>6</w:t>
        </w:r>
        <w:r w:rsidR="00D5157F">
          <w:rPr>
            <w:noProof/>
            <w:webHidden/>
          </w:rPr>
          <w:fldChar w:fldCharType="end"/>
        </w:r>
      </w:hyperlink>
    </w:p>
    <w:p w14:paraId="11A4ECB5" w14:textId="77777777" w:rsidR="00D5157F" w:rsidRPr="000B521E" w:rsidRDefault="006B095E">
      <w:pPr>
        <w:pStyle w:val="TOC1"/>
        <w:tabs>
          <w:tab w:val="left" w:pos="1474"/>
        </w:tabs>
        <w:rPr>
          <w:rFonts w:ascii="Calibri" w:hAnsi="Calibri"/>
          <w:b w:val="0"/>
          <w:noProof/>
          <w:sz w:val="22"/>
          <w:szCs w:val="22"/>
          <w:lang w:eastAsia="en-AU"/>
        </w:rPr>
      </w:pPr>
      <w:hyperlink w:anchor="_Toc21500829" w:history="1">
        <w:r w:rsidR="00D5157F" w:rsidRPr="00BC082F">
          <w:rPr>
            <w:rStyle w:val="Hyperlink"/>
            <w:noProof/>
          </w:rPr>
          <w:t>4</w:t>
        </w:r>
        <w:r w:rsidR="00D5157F" w:rsidRPr="000B521E">
          <w:rPr>
            <w:rFonts w:ascii="Calibri" w:hAnsi="Calibri"/>
            <w:b w:val="0"/>
            <w:noProof/>
            <w:sz w:val="22"/>
            <w:szCs w:val="22"/>
            <w:lang w:eastAsia="en-AU"/>
          </w:rPr>
          <w:tab/>
        </w:r>
        <w:r w:rsidR="00D5157F" w:rsidRPr="00BC082F">
          <w:rPr>
            <w:rStyle w:val="Hyperlink"/>
            <w:noProof/>
          </w:rPr>
          <w:t>Optional features</w:t>
        </w:r>
        <w:r w:rsidR="00D5157F">
          <w:rPr>
            <w:noProof/>
            <w:webHidden/>
          </w:rPr>
          <w:tab/>
        </w:r>
        <w:r w:rsidR="00D5157F">
          <w:rPr>
            <w:noProof/>
            <w:webHidden/>
          </w:rPr>
          <w:fldChar w:fldCharType="begin"/>
        </w:r>
        <w:r w:rsidR="00D5157F">
          <w:rPr>
            <w:noProof/>
            <w:webHidden/>
          </w:rPr>
          <w:instrText xml:space="preserve"> PAGEREF _Toc21500829 \h </w:instrText>
        </w:r>
        <w:r w:rsidR="00D5157F">
          <w:rPr>
            <w:noProof/>
            <w:webHidden/>
          </w:rPr>
        </w:r>
        <w:r w:rsidR="00D5157F">
          <w:rPr>
            <w:noProof/>
            <w:webHidden/>
          </w:rPr>
          <w:fldChar w:fldCharType="separate"/>
        </w:r>
        <w:r w:rsidR="00CF688A">
          <w:rPr>
            <w:noProof/>
            <w:webHidden/>
          </w:rPr>
          <w:t>6</w:t>
        </w:r>
        <w:r w:rsidR="00D5157F">
          <w:rPr>
            <w:noProof/>
            <w:webHidden/>
          </w:rPr>
          <w:fldChar w:fldCharType="end"/>
        </w:r>
      </w:hyperlink>
    </w:p>
    <w:p w14:paraId="7F19A422" w14:textId="77777777" w:rsidR="00D5157F" w:rsidRPr="000B521E" w:rsidRDefault="006B095E">
      <w:pPr>
        <w:pStyle w:val="TOC2"/>
        <w:rPr>
          <w:rFonts w:ascii="Calibri" w:hAnsi="Calibri"/>
          <w:noProof/>
          <w:sz w:val="22"/>
          <w:szCs w:val="22"/>
          <w:lang w:eastAsia="en-AU"/>
        </w:rPr>
      </w:pPr>
      <w:hyperlink w:anchor="_Toc21500830" w:history="1">
        <w:r w:rsidR="00D5157F" w:rsidRPr="00BC082F">
          <w:rPr>
            <w:rStyle w:val="Hyperlink"/>
            <w:noProof/>
          </w:rPr>
          <w:t>Multicast VPN</w:t>
        </w:r>
        <w:r w:rsidR="00D5157F">
          <w:rPr>
            <w:noProof/>
            <w:webHidden/>
          </w:rPr>
          <w:tab/>
        </w:r>
        <w:r w:rsidR="00D5157F">
          <w:rPr>
            <w:noProof/>
            <w:webHidden/>
          </w:rPr>
          <w:fldChar w:fldCharType="begin"/>
        </w:r>
        <w:r w:rsidR="00D5157F">
          <w:rPr>
            <w:noProof/>
            <w:webHidden/>
          </w:rPr>
          <w:instrText xml:space="preserve"> PAGEREF _Toc21500830 \h </w:instrText>
        </w:r>
        <w:r w:rsidR="00D5157F">
          <w:rPr>
            <w:noProof/>
            <w:webHidden/>
          </w:rPr>
        </w:r>
        <w:r w:rsidR="00D5157F">
          <w:rPr>
            <w:noProof/>
            <w:webHidden/>
          </w:rPr>
          <w:fldChar w:fldCharType="separate"/>
        </w:r>
        <w:r w:rsidR="00CF688A">
          <w:rPr>
            <w:noProof/>
            <w:webHidden/>
          </w:rPr>
          <w:t>6</w:t>
        </w:r>
        <w:r w:rsidR="00D5157F">
          <w:rPr>
            <w:noProof/>
            <w:webHidden/>
          </w:rPr>
          <w:fldChar w:fldCharType="end"/>
        </w:r>
      </w:hyperlink>
    </w:p>
    <w:p w14:paraId="15BA9807" w14:textId="77777777" w:rsidR="00D5157F" w:rsidRPr="000B521E" w:rsidRDefault="006B095E">
      <w:pPr>
        <w:pStyle w:val="TOC1"/>
        <w:tabs>
          <w:tab w:val="left" w:pos="1474"/>
        </w:tabs>
        <w:rPr>
          <w:rFonts w:ascii="Calibri" w:hAnsi="Calibri"/>
          <w:b w:val="0"/>
          <w:noProof/>
          <w:sz w:val="22"/>
          <w:szCs w:val="22"/>
          <w:lang w:eastAsia="en-AU"/>
        </w:rPr>
      </w:pPr>
      <w:hyperlink w:anchor="_Toc21500831" w:history="1">
        <w:r w:rsidR="00D5157F" w:rsidRPr="00BC082F">
          <w:rPr>
            <w:rStyle w:val="Hyperlink"/>
            <w:noProof/>
          </w:rPr>
          <w:t>5</w:t>
        </w:r>
        <w:r w:rsidR="00D5157F" w:rsidRPr="000B521E">
          <w:rPr>
            <w:rFonts w:ascii="Calibri" w:hAnsi="Calibri"/>
            <w:b w:val="0"/>
            <w:noProof/>
            <w:sz w:val="22"/>
            <w:szCs w:val="22"/>
            <w:lang w:eastAsia="en-AU"/>
          </w:rPr>
          <w:tab/>
        </w:r>
        <w:r w:rsidR="00D5157F" w:rsidRPr="00BC082F">
          <w:rPr>
            <w:rStyle w:val="Hyperlink"/>
            <w:noProof/>
          </w:rPr>
          <w:t>Service levels</w:t>
        </w:r>
        <w:r w:rsidR="00D5157F">
          <w:rPr>
            <w:noProof/>
            <w:webHidden/>
          </w:rPr>
          <w:tab/>
        </w:r>
        <w:r w:rsidR="00D5157F">
          <w:rPr>
            <w:noProof/>
            <w:webHidden/>
          </w:rPr>
          <w:fldChar w:fldCharType="begin"/>
        </w:r>
        <w:r w:rsidR="00D5157F">
          <w:rPr>
            <w:noProof/>
            <w:webHidden/>
          </w:rPr>
          <w:instrText xml:space="preserve"> PAGEREF _Toc21500831 \h </w:instrText>
        </w:r>
        <w:r w:rsidR="00D5157F">
          <w:rPr>
            <w:noProof/>
            <w:webHidden/>
          </w:rPr>
        </w:r>
        <w:r w:rsidR="00D5157F">
          <w:rPr>
            <w:noProof/>
            <w:webHidden/>
          </w:rPr>
          <w:fldChar w:fldCharType="separate"/>
        </w:r>
        <w:r w:rsidR="00CF688A">
          <w:rPr>
            <w:noProof/>
            <w:webHidden/>
          </w:rPr>
          <w:t>7</w:t>
        </w:r>
        <w:r w:rsidR="00D5157F">
          <w:rPr>
            <w:noProof/>
            <w:webHidden/>
          </w:rPr>
          <w:fldChar w:fldCharType="end"/>
        </w:r>
      </w:hyperlink>
    </w:p>
    <w:p w14:paraId="3266F8C5" w14:textId="77777777" w:rsidR="00D5157F" w:rsidRPr="000B521E" w:rsidRDefault="006B095E">
      <w:pPr>
        <w:pStyle w:val="TOC2"/>
        <w:rPr>
          <w:rFonts w:ascii="Calibri" w:hAnsi="Calibri"/>
          <w:noProof/>
          <w:sz w:val="22"/>
          <w:szCs w:val="22"/>
          <w:lang w:eastAsia="en-AU"/>
        </w:rPr>
      </w:pPr>
      <w:hyperlink w:anchor="_Toc21500832" w:history="1">
        <w:r w:rsidR="00D5157F" w:rsidRPr="00BC082F">
          <w:rPr>
            <w:rStyle w:val="Hyperlink"/>
            <w:noProof/>
          </w:rPr>
          <w:t>Service levels</w:t>
        </w:r>
        <w:r w:rsidR="00D5157F">
          <w:rPr>
            <w:noProof/>
            <w:webHidden/>
          </w:rPr>
          <w:tab/>
        </w:r>
        <w:r w:rsidR="00D5157F">
          <w:rPr>
            <w:noProof/>
            <w:webHidden/>
          </w:rPr>
          <w:fldChar w:fldCharType="begin"/>
        </w:r>
        <w:r w:rsidR="00D5157F">
          <w:rPr>
            <w:noProof/>
            <w:webHidden/>
          </w:rPr>
          <w:instrText xml:space="preserve"> PAGEREF _Toc21500832 \h </w:instrText>
        </w:r>
        <w:r w:rsidR="00D5157F">
          <w:rPr>
            <w:noProof/>
            <w:webHidden/>
          </w:rPr>
        </w:r>
        <w:r w:rsidR="00D5157F">
          <w:rPr>
            <w:noProof/>
            <w:webHidden/>
          </w:rPr>
          <w:fldChar w:fldCharType="separate"/>
        </w:r>
        <w:r w:rsidR="00CF688A">
          <w:rPr>
            <w:noProof/>
            <w:webHidden/>
          </w:rPr>
          <w:t>7</w:t>
        </w:r>
        <w:r w:rsidR="00D5157F">
          <w:rPr>
            <w:noProof/>
            <w:webHidden/>
          </w:rPr>
          <w:fldChar w:fldCharType="end"/>
        </w:r>
      </w:hyperlink>
    </w:p>
    <w:p w14:paraId="33626832" w14:textId="77777777" w:rsidR="00D5157F" w:rsidRPr="000B521E" w:rsidRDefault="006B095E">
      <w:pPr>
        <w:pStyle w:val="TOC2"/>
        <w:rPr>
          <w:rFonts w:ascii="Calibri" w:hAnsi="Calibri"/>
          <w:noProof/>
          <w:sz w:val="22"/>
          <w:szCs w:val="22"/>
          <w:lang w:eastAsia="en-AU"/>
        </w:rPr>
      </w:pPr>
      <w:hyperlink w:anchor="_Toc21500833" w:history="1">
        <w:r w:rsidR="00D5157F" w:rsidRPr="00BC082F">
          <w:rPr>
            <w:rStyle w:val="Hyperlink"/>
            <w:noProof/>
          </w:rPr>
          <w:t>Response and restoration target times</w:t>
        </w:r>
        <w:r w:rsidR="00D5157F">
          <w:rPr>
            <w:noProof/>
            <w:webHidden/>
          </w:rPr>
          <w:tab/>
        </w:r>
        <w:r w:rsidR="00D5157F">
          <w:rPr>
            <w:noProof/>
            <w:webHidden/>
          </w:rPr>
          <w:fldChar w:fldCharType="begin"/>
        </w:r>
        <w:r w:rsidR="00D5157F">
          <w:rPr>
            <w:noProof/>
            <w:webHidden/>
          </w:rPr>
          <w:instrText xml:space="preserve"> PAGEREF _Toc21500833 \h </w:instrText>
        </w:r>
        <w:r w:rsidR="00D5157F">
          <w:rPr>
            <w:noProof/>
            <w:webHidden/>
          </w:rPr>
        </w:r>
        <w:r w:rsidR="00D5157F">
          <w:rPr>
            <w:noProof/>
            <w:webHidden/>
          </w:rPr>
          <w:fldChar w:fldCharType="separate"/>
        </w:r>
        <w:r w:rsidR="00CF688A">
          <w:rPr>
            <w:noProof/>
            <w:webHidden/>
          </w:rPr>
          <w:t>7</w:t>
        </w:r>
        <w:r w:rsidR="00D5157F">
          <w:rPr>
            <w:noProof/>
            <w:webHidden/>
          </w:rPr>
          <w:fldChar w:fldCharType="end"/>
        </w:r>
      </w:hyperlink>
    </w:p>
    <w:p w14:paraId="61441CB4" w14:textId="77777777" w:rsidR="00D5157F" w:rsidRPr="000B521E" w:rsidRDefault="006B095E">
      <w:pPr>
        <w:pStyle w:val="TOC1"/>
        <w:tabs>
          <w:tab w:val="left" w:pos="1474"/>
        </w:tabs>
        <w:rPr>
          <w:rFonts w:ascii="Calibri" w:hAnsi="Calibri"/>
          <w:b w:val="0"/>
          <w:noProof/>
          <w:sz w:val="22"/>
          <w:szCs w:val="22"/>
          <w:lang w:eastAsia="en-AU"/>
        </w:rPr>
      </w:pPr>
      <w:hyperlink w:anchor="_Toc21500834" w:history="1">
        <w:r w:rsidR="00D5157F" w:rsidRPr="00BC082F">
          <w:rPr>
            <w:rStyle w:val="Hyperlink"/>
            <w:noProof/>
          </w:rPr>
          <w:t>6</w:t>
        </w:r>
        <w:r w:rsidR="00D5157F" w:rsidRPr="000B521E">
          <w:rPr>
            <w:rFonts w:ascii="Calibri" w:hAnsi="Calibri"/>
            <w:b w:val="0"/>
            <w:noProof/>
            <w:sz w:val="22"/>
            <w:szCs w:val="22"/>
            <w:lang w:eastAsia="en-AU"/>
          </w:rPr>
          <w:tab/>
        </w:r>
        <w:r w:rsidR="00D5157F" w:rsidRPr="00BC082F">
          <w:rPr>
            <w:rStyle w:val="Hyperlink"/>
            <w:noProof/>
          </w:rPr>
          <w:t>Fees and charges</w:t>
        </w:r>
        <w:r w:rsidR="00D5157F">
          <w:rPr>
            <w:noProof/>
            <w:webHidden/>
          </w:rPr>
          <w:tab/>
        </w:r>
        <w:r w:rsidR="00D5157F">
          <w:rPr>
            <w:noProof/>
            <w:webHidden/>
          </w:rPr>
          <w:fldChar w:fldCharType="begin"/>
        </w:r>
        <w:r w:rsidR="00D5157F">
          <w:rPr>
            <w:noProof/>
            <w:webHidden/>
          </w:rPr>
          <w:instrText xml:space="preserve"> PAGEREF _Toc21500834 \h </w:instrText>
        </w:r>
        <w:r w:rsidR="00D5157F">
          <w:rPr>
            <w:noProof/>
            <w:webHidden/>
          </w:rPr>
        </w:r>
        <w:r w:rsidR="00D5157F">
          <w:rPr>
            <w:noProof/>
            <w:webHidden/>
          </w:rPr>
          <w:fldChar w:fldCharType="separate"/>
        </w:r>
        <w:r w:rsidR="00CF688A">
          <w:rPr>
            <w:noProof/>
            <w:webHidden/>
          </w:rPr>
          <w:t>8</w:t>
        </w:r>
        <w:r w:rsidR="00D5157F">
          <w:rPr>
            <w:noProof/>
            <w:webHidden/>
          </w:rPr>
          <w:fldChar w:fldCharType="end"/>
        </w:r>
      </w:hyperlink>
    </w:p>
    <w:p w14:paraId="0D0E1DBB" w14:textId="77777777" w:rsidR="00D5157F" w:rsidRPr="000B521E" w:rsidRDefault="006B095E">
      <w:pPr>
        <w:pStyle w:val="TOC2"/>
        <w:rPr>
          <w:rFonts w:ascii="Calibri" w:hAnsi="Calibri"/>
          <w:noProof/>
          <w:sz w:val="22"/>
          <w:szCs w:val="22"/>
          <w:lang w:eastAsia="en-AU"/>
        </w:rPr>
      </w:pPr>
      <w:hyperlink w:anchor="_Toc21500835" w:history="1">
        <w:r w:rsidR="00D5157F" w:rsidRPr="00BC082F">
          <w:rPr>
            <w:rStyle w:val="Hyperlink"/>
            <w:noProof/>
          </w:rPr>
          <w:t>Upgrade fees</w:t>
        </w:r>
        <w:r w:rsidR="00D5157F">
          <w:rPr>
            <w:noProof/>
            <w:webHidden/>
          </w:rPr>
          <w:tab/>
        </w:r>
        <w:r w:rsidR="00D5157F">
          <w:rPr>
            <w:noProof/>
            <w:webHidden/>
          </w:rPr>
          <w:fldChar w:fldCharType="begin"/>
        </w:r>
        <w:r w:rsidR="00D5157F">
          <w:rPr>
            <w:noProof/>
            <w:webHidden/>
          </w:rPr>
          <w:instrText xml:space="preserve"> PAGEREF _Toc21500835 \h </w:instrText>
        </w:r>
        <w:r w:rsidR="00D5157F">
          <w:rPr>
            <w:noProof/>
            <w:webHidden/>
          </w:rPr>
        </w:r>
        <w:r w:rsidR="00D5157F">
          <w:rPr>
            <w:noProof/>
            <w:webHidden/>
          </w:rPr>
          <w:fldChar w:fldCharType="separate"/>
        </w:r>
        <w:r w:rsidR="00CF688A">
          <w:rPr>
            <w:noProof/>
            <w:webHidden/>
          </w:rPr>
          <w:t>9</w:t>
        </w:r>
        <w:r w:rsidR="00D5157F">
          <w:rPr>
            <w:noProof/>
            <w:webHidden/>
          </w:rPr>
          <w:fldChar w:fldCharType="end"/>
        </w:r>
      </w:hyperlink>
    </w:p>
    <w:p w14:paraId="71973778" w14:textId="77777777" w:rsidR="00D5157F" w:rsidRPr="000B521E" w:rsidRDefault="006B095E">
      <w:pPr>
        <w:pStyle w:val="TOC2"/>
        <w:rPr>
          <w:rFonts w:ascii="Calibri" w:hAnsi="Calibri"/>
          <w:noProof/>
          <w:sz w:val="22"/>
          <w:szCs w:val="22"/>
          <w:lang w:eastAsia="en-AU"/>
        </w:rPr>
      </w:pPr>
      <w:hyperlink w:anchor="_Toc21500836" w:history="1">
        <w:r w:rsidR="00D5157F" w:rsidRPr="00BC082F">
          <w:rPr>
            <w:rStyle w:val="Hyperlink"/>
            <w:noProof/>
          </w:rPr>
          <w:t>Additional charges</w:t>
        </w:r>
        <w:r w:rsidR="00D5157F">
          <w:rPr>
            <w:noProof/>
            <w:webHidden/>
          </w:rPr>
          <w:tab/>
        </w:r>
        <w:r w:rsidR="00D5157F">
          <w:rPr>
            <w:noProof/>
            <w:webHidden/>
          </w:rPr>
          <w:fldChar w:fldCharType="begin"/>
        </w:r>
        <w:r w:rsidR="00D5157F">
          <w:rPr>
            <w:noProof/>
            <w:webHidden/>
          </w:rPr>
          <w:instrText xml:space="preserve"> PAGEREF _Toc21500836 \h </w:instrText>
        </w:r>
        <w:r w:rsidR="00D5157F">
          <w:rPr>
            <w:noProof/>
            <w:webHidden/>
          </w:rPr>
        </w:r>
        <w:r w:rsidR="00D5157F">
          <w:rPr>
            <w:noProof/>
            <w:webHidden/>
          </w:rPr>
          <w:fldChar w:fldCharType="separate"/>
        </w:r>
        <w:r w:rsidR="00CF688A">
          <w:rPr>
            <w:noProof/>
            <w:webHidden/>
          </w:rPr>
          <w:t>9</w:t>
        </w:r>
        <w:r w:rsidR="00D5157F">
          <w:rPr>
            <w:noProof/>
            <w:webHidden/>
          </w:rPr>
          <w:fldChar w:fldCharType="end"/>
        </w:r>
      </w:hyperlink>
    </w:p>
    <w:p w14:paraId="5137DAB2" w14:textId="77777777" w:rsidR="00D5157F" w:rsidRPr="000B521E" w:rsidRDefault="006B095E">
      <w:pPr>
        <w:pStyle w:val="TOC1"/>
        <w:tabs>
          <w:tab w:val="left" w:pos="1474"/>
        </w:tabs>
        <w:rPr>
          <w:rFonts w:ascii="Calibri" w:hAnsi="Calibri"/>
          <w:b w:val="0"/>
          <w:noProof/>
          <w:sz w:val="22"/>
          <w:szCs w:val="22"/>
          <w:lang w:eastAsia="en-AU"/>
        </w:rPr>
      </w:pPr>
      <w:hyperlink w:anchor="_Toc21500837" w:history="1">
        <w:r w:rsidR="00D5157F" w:rsidRPr="00BC082F">
          <w:rPr>
            <w:rStyle w:val="Hyperlink"/>
            <w:noProof/>
          </w:rPr>
          <w:t>7</w:t>
        </w:r>
        <w:r w:rsidR="00D5157F" w:rsidRPr="000B521E">
          <w:rPr>
            <w:rFonts w:ascii="Calibri" w:hAnsi="Calibri"/>
            <w:b w:val="0"/>
            <w:noProof/>
            <w:sz w:val="22"/>
            <w:szCs w:val="22"/>
            <w:lang w:eastAsia="en-AU"/>
          </w:rPr>
          <w:tab/>
        </w:r>
        <w:r w:rsidR="00D5157F" w:rsidRPr="00BC082F">
          <w:rPr>
            <w:rStyle w:val="Hyperlink"/>
            <w:noProof/>
          </w:rPr>
          <w:t>Minimum period and cancellation</w:t>
        </w:r>
        <w:r w:rsidR="00D5157F">
          <w:rPr>
            <w:noProof/>
            <w:webHidden/>
          </w:rPr>
          <w:tab/>
        </w:r>
        <w:r w:rsidR="00D5157F">
          <w:rPr>
            <w:noProof/>
            <w:webHidden/>
          </w:rPr>
          <w:fldChar w:fldCharType="begin"/>
        </w:r>
        <w:r w:rsidR="00D5157F">
          <w:rPr>
            <w:noProof/>
            <w:webHidden/>
          </w:rPr>
          <w:instrText xml:space="preserve"> PAGEREF _Toc21500837 \h </w:instrText>
        </w:r>
        <w:r w:rsidR="00D5157F">
          <w:rPr>
            <w:noProof/>
            <w:webHidden/>
          </w:rPr>
        </w:r>
        <w:r w:rsidR="00D5157F">
          <w:rPr>
            <w:noProof/>
            <w:webHidden/>
          </w:rPr>
          <w:fldChar w:fldCharType="separate"/>
        </w:r>
        <w:r w:rsidR="00CF688A">
          <w:rPr>
            <w:noProof/>
            <w:webHidden/>
          </w:rPr>
          <w:t>10</w:t>
        </w:r>
        <w:r w:rsidR="00D5157F">
          <w:rPr>
            <w:noProof/>
            <w:webHidden/>
          </w:rPr>
          <w:fldChar w:fldCharType="end"/>
        </w:r>
      </w:hyperlink>
    </w:p>
    <w:p w14:paraId="66CDD247" w14:textId="77777777" w:rsidR="00D5157F" w:rsidRPr="000B521E" w:rsidRDefault="006B095E">
      <w:pPr>
        <w:pStyle w:val="TOC2"/>
        <w:rPr>
          <w:rFonts w:ascii="Calibri" w:hAnsi="Calibri"/>
          <w:noProof/>
          <w:sz w:val="22"/>
          <w:szCs w:val="22"/>
          <w:lang w:eastAsia="en-AU"/>
        </w:rPr>
      </w:pPr>
      <w:hyperlink w:anchor="_Toc21500838" w:history="1">
        <w:r w:rsidR="00D5157F" w:rsidRPr="00BC082F">
          <w:rPr>
            <w:rStyle w:val="Hyperlink"/>
            <w:noProof/>
          </w:rPr>
          <w:t>Minimum term</w:t>
        </w:r>
        <w:r w:rsidR="00D5157F">
          <w:rPr>
            <w:noProof/>
            <w:webHidden/>
          </w:rPr>
          <w:tab/>
        </w:r>
        <w:r w:rsidR="00D5157F">
          <w:rPr>
            <w:noProof/>
            <w:webHidden/>
          </w:rPr>
          <w:fldChar w:fldCharType="begin"/>
        </w:r>
        <w:r w:rsidR="00D5157F">
          <w:rPr>
            <w:noProof/>
            <w:webHidden/>
          </w:rPr>
          <w:instrText xml:space="preserve"> PAGEREF _Toc21500838 \h </w:instrText>
        </w:r>
        <w:r w:rsidR="00D5157F">
          <w:rPr>
            <w:noProof/>
            <w:webHidden/>
          </w:rPr>
        </w:r>
        <w:r w:rsidR="00D5157F">
          <w:rPr>
            <w:noProof/>
            <w:webHidden/>
          </w:rPr>
          <w:fldChar w:fldCharType="separate"/>
        </w:r>
        <w:r w:rsidR="00CF688A">
          <w:rPr>
            <w:noProof/>
            <w:webHidden/>
          </w:rPr>
          <w:t>10</w:t>
        </w:r>
        <w:r w:rsidR="00D5157F">
          <w:rPr>
            <w:noProof/>
            <w:webHidden/>
          </w:rPr>
          <w:fldChar w:fldCharType="end"/>
        </w:r>
      </w:hyperlink>
    </w:p>
    <w:p w14:paraId="0108D20D" w14:textId="77777777" w:rsidR="00D5157F" w:rsidRPr="000B521E" w:rsidRDefault="006B095E">
      <w:pPr>
        <w:pStyle w:val="TOC2"/>
        <w:rPr>
          <w:rFonts w:ascii="Calibri" w:hAnsi="Calibri"/>
          <w:noProof/>
          <w:sz w:val="22"/>
          <w:szCs w:val="22"/>
          <w:lang w:eastAsia="en-AU"/>
        </w:rPr>
      </w:pPr>
      <w:hyperlink w:anchor="_Toc21500839" w:history="1">
        <w:r w:rsidR="00D5157F" w:rsidRPr="00BC082F">
          <w:rPr>
            <w:rStyle w:val="Hyperlink"/>
            <w:noProof/>
          </w:rPr>
          <w:t>Cancellation</w:t>
        </w:r>
        <w:r w:rsidR="00D5157F">
          <w:rPr>
            <w:noProof/>
            <w:webHidden/>
          </w:rPr>
          <w:tab/>
        </w:r>
        <w:r w:rsidR="00D5157F">
          <w:rPr>
            <w:noProof/>
            <w:webHidden/>
          </w:rPr>
          <w:fldChar w:fldCharType="begin"/>
        </w:r>
        <w:r w:rsidR="00D5157F">
          <w:rPr>
            <w:noProof/>
            <w:webHidden/>
          </w:rPr>
          <w:instrText xml:space="preserve"> PAGEREF _Toc21500839 \h </w:instrText>
        </w:r>
        <w:r w:rsidR="00D5157F">
          <w:rPr>
            <w:noProof/>
            <w:webHidden/>
          </w:rPr>
        </w:r>
        <w:r w:rsidR="00D5157F">
          <w:rPr>
            <w:noProof/>
            <w:webHidden/>
          </w:rPr>
          <w:fldChar w:fldCharType="separate"/>
        </w:r>
        <w:r w:rsidR="00CF688A">
          <w:rPr>
            <w:noProof/>
            <w:webHidden/>
          </w:rPr>
          <w:t>10</w:t>
        </w:r>
        <w:r w:rsidR="00D5157F">
          <w:rPr>
            <w:noProof/>
            <w:webHidden/>
          </w:rPr>
          <w:fldChar w:fldCharType="end"/>
        </w:r>
      </w:hyperlink>
    </w:p>
    <w:p w14:paraId="4A6EF18C" w14:textId="77777777" w:rsidR="00D5157F" w:rsidRPr="000B521E" w:rsidRDefault="006B095E">
      <w:pPr>
        <w:pStyle w:val="TOC2"/>
        <w:rPr>
          <w:rFonts w:ascii="Calibri" w:hAnsi="Calibri"/>
          <w:noProof/>
          <w:sz w:val="22"/>
          <w:szCs w:val="22"/>
          <w:lang w:eastAsia="en-AU"/>
        </w:rPr>
      </w:pPr>
      <w:hyperlink w:anchor="_Toc21500840" w:history="1">
        <w:r w:rsidR="00D5157F" w:rsidRPr="00BC082F">
          <w:rPr>
            <w:rStyle w:val="Hyperlink"/>
            <w:noProof/>
          </w:rPr>
          <w:t>Early termination charge</w:t>
        </w:r>
        <w:r w:rsidR="00D5157F">
          <w:rPr>
            <w:noProof/>
            <w:webHidden/>
          </w:rPr>
          <w:tab/>
        </w:r>
        <w:r w:rsidR="00D5157F">
          <w:rPr>
            <w:noProof/>
            <w:webHidden/>
          </w:rPr>
          <w:fldChar w:fldCharType="begin"/>
        </w:r>
        <w:r w:rsidR="00D5157F">
          <w:rPr>
            <w:noProof/>
            <w:webHidden/>
          </w:rPr>
          <w:instrText xml:space="preserve"> PAGEREF _Toc21500840 \h </w:instrText>
        </w:r>
        <w:r w:rsidR="00D5157F">
          <w:rPr>
            <w:noProof/>
            <w:webHidden/>
          </w:rPr>
        </w:r>
        <w:r w:rsidR="00D5157F">
          <w:rPr>
            <w:noProof/>
            <w:webHidden/>
          </w:rPr>
          <w:fldChar w:fldCharType="separate"/>
        </w:r>
        <w:r w:rsidR="00CF688A">
          <w:rPr>
            <w:noProof/>
            <w:webHidden/>
          </w:rPr>
          <w:t>10</w:t>
        </w:r>
        <w:r w:rsidR="00D5157F">
          <w:rPr>
            <w:noProof/>
            <w:webHidden/>
          </w:rPr>
          <w:fldChar w:fldCharType="end"/>
        </w:r>
      </w:hyperlink>
    </w:p>
    <w:p w14:paraId="1D3563E0" w14:textId="77777777" w:rsidR="00D5157F" w:rsidRPr="000B521E" w:rsidRDefault="006B095E">
      <w:pPr>
        <w:pStyle w:val="TOC1"/>
        <w:tabs>
          <w:tab w:val="left" w:pos="1474"/>
        </w:tabs>
        <w:rPr>
          <w:rFonts w:ascii="Calibri" w:hAnsi="Calibri"/>
          <w:b w:val="0"/>
          <w:noProof/>
          <w:sz w:val="22"/>
          <w:szCs w:val="22"/>
          <w:lang w:eastAsia="en-AU"/>
        </w:rPr>
      </w:pPr>
      <w:hyperlink w:anchor="_Toc21500841" w:history="1">
        <w:r w:rsidR="00D5157F" w:rsidRPr="00BC082F">
          <w:rPr>
            <w:rStyle w:val="Hyperlink"/>
            <w:noProof/>
          </w:rPr>
          <w:t>8</w:t>
        </w:r>
        <w:r w:rsidR="00D5157F" w:rsidRPr="000B521E">
          <w:rPr>
            <w:rFonts w:ascii="Calibri" w:hAnsi="Calibri"/>
            <w:b w:val="0"/>
            <w:noProof/>
            <w:sz w:val="22"/>
            <w:szCs w:val="22"/>
            <w:lang w:eastAsia="en-AU"/>
          </w:rPr>
          <w:tab/>
        </w:r>
        <w:r w:rsidR="00D5157F" w:rsidRPr="00BC082F">
          <w:rPr>
            <w:rStyle w:val="Hyperlink"/>
            <w:noProof/>
          </w:rPr>
          <w:t>Changes and additional services</w:t>
        </w:r>
        <w:r w:rsidR="00D5157F">
          <w:rPr>
            <w:noProof/>
            <w:webHidden/>
          </w:rPr>
          <w:tab/>
        </w:r>
        <w:r w:rsidR="00D5157F">
          <w:rPr>
            <w:noProof/>
            <w:webHidden/>
          </w:rPr>
          <w:fldChar w:fldCharType="begin"/>
        </w:r>
        <w:r w:rsidR="00D5157F">
          <w:rPr>
            <w:noProof/>
            <w:webHidden/>
          </w:rPr>
          <w:instrText xml:space="preserve"> PAGEREF _Toc21500841 \h </w:instrText>
        </w:r>
        <w:r w:rsidR="00D5157F">
          <w:rPr>
            <w:noProof/>
            <w:webHidden/>
          </w:rPr>
        </w:r>
        <w:r w:rsidR="00D5157F">
          <w:rPr>
            <w:noProof/>
            <w:webHidden/>
          </w:rPr>
          <w:fldChar w:fldCharType="separate"/>
        </w:r>
        <w:r w:rsidR="00CF688A">
          <w:rPr>
            <w:noProof/>
            <w:webHidden/>
          </w:rPr>
          <w:t>11</w:t>
        </w:r>
        <w:r w:rsidR="00D5157F">
          <w:rPr>
            <w:noProof/>
            <w:webHidden/>
          </w:rPr>
          <w:fldChar w:fldCharType="end"/>
        </w:r>
      </w:hyperlink>
    </w:p>
    <w:p w14:paraId="2445496A" w14:textId="77777777" w:rsidR="00D5157F" w:rsidRPr="000B521E" w:rsidRDefault="006B095E">
      <w:pPr>
        <w:pStyle w:val="TOC1"/>
        <w:tabs>
          <w:tab w:val="left" w:pos="1474"/>
        </w:tabs>
        <w:rPr>
          <w:rFonts w:ascii="Calibri" w:hAnsi="Calibri"/>
          <w:b w:val="0"/>
          <w:noProof/>
          <w:sz w:val="22"/>
          <w:szCs w:val="22"/>
          <w:lang w:eastAsia="en-AU"/>
        </w:rPr>
      </w:pPr>
      <w:hyperlink w:anchor="_Toc21500842" w:history="1">
        <w:r w:rsidR="00D5157F" w:rsidRPr="00BC082F">
          <w:rPr>
            <w:rStyle w:val="Hyperlink"/>
            <w:noProof/>
          </w:rPr>
          <w:t>9</w:t>
        </w:r>
        <w:r w:rsidR="00D5157F" w:rsidRPr="000B521E">
          <w:rPr>
            <w:rFonts w:ascii="Calibri" w:hAnsi="Calibri"/>
            <w:b w:val="0"/>
            <w:noProof/>
            <w:sz w:val="22"/>
            <w:szCs w:val="22"/>
            <w:lang w:eastAsia="en-AU"/>
          </w:rPr>
          <w:tab/>
        </w:r>
        <w:r w:rsidR="00D5157F" w:rsidRPr="00BC082F">
          <w:rPr>
            <w:rStyle w:val="Hyperlink"/>
            <w:noProof/>
          </w:rPr>
          <w:t>Special meanings</w:t>
        </w:r>
        <w:r w:rsidR="00D5157F">
          <w:rPr>
            <w:noProof/>
            <w:webHidden/>
          </w:rPr>
          <w:tab/>
        </w:r>
        <w:r w:rsidR="00D5157F">
          <w:rPr>
            <w:noProof/>
            <w:webHidden/>
          </w:rPr>
          <w:fldChar w:fldCharType="begin"/>
        </w:r>
        <w:r w:rsidR="00D5157F">
          <w:rPr>
            <w:noProof/>
            <w:webHidden/>
          </w:rPr>
          <w:instrText xml:space="preserve"> PAGEREF _Toc21500842 \h </w:instrText>
        </w:r>
        <w:r w:rsidR="00D5157F">
          <w:rPr>
            <w:noProof/>
            <w:webHidden/>
          </w:rPr>
        </w:r>
        <w:r w:rsidR="00D5157F">
          <w:rPr>
            <w:noProof/>
            <w:webHidden/>
          </w:rPr>
          <w:fldChar w:fldCharType="separate"/>
        </w:r>
        <w:r w:rsidR="00CF688A">
          <w:rPr>
            <w:noProof/>
            <w:webHidden/>
          </w:rPr>
          <w:t>12</w:t>
        </w:r>
        <w:r w:rsidR="00D5157F">
          <w:rPr>
            <w:noProof/>
            <w:webHidden/>
          </w:rPr>
          <w:fldChar w:fldCharType="end"/>
        </w:r>
      </w:hyperlink>
    </w:p>
    <w:p w14:paraId="111E3476" w14:textId="77777777" w:rsidR="00161EEE" w:rsidRDefault="00161EEE" w:rsidP="00161EEE">
      <w:pPr>
        <w:sectPr w:rsidR="00161EEE">
          <w:headerReference w:type="even" r:id="rId12"/>
          <w:headerReference w:type="default" r:id="rId13"/>
          <w:footerReference w:type="even" r:id="rId14"/>
          <w:footerReference w:type="default" r:id="rId15"/>
          <w:headerReference w:type="first" r:id="rId16"/>
          <w:footerReference w:type="first" r:id="rId17"/>
          <w:pgSz w:w="11907" w:h="16840" w:code="9"/>
          <w:pgMar w:top="1134" w:right="1559" w:bottom="1418" w:left="1843" w:header="425" w:footer="567" w:gutter="0"/>
          <w:cols w:space="720"/>
        </w:sectPr>
      </w:pPr>
      <w:r>
        <w:rPr>
          <w:rFonts w:ascii="Arial" w:hAnsi="Arial"/>
          <w:sz w:val="21"/>
        </w:rPr>
        <w:fldChar w:fldCharType="end"/>
      </w:r>
    </w:p>
    <w:p w14:paraId="4ECF5B3F" w14:textId="77777777" w:rsidR="007F0521" w:rsidRPr="004A325D" w:rsidRDefault="00161EEE" w:rsidP="004A325D">
      <w:pPr>
        <w:spacing w:after="240"/>
        <w:rPr>
          <w:rFonts w:ascii="Arial" w:hAnsi="Arial"/>
          <w:bCs/>
          <w:sz w:val="21"/>
        </w:rPr>
      </w:pPr>
      <w:r>
        <w:rPr>
          <w:rFonts w:ascii="Arial" w:hAnsi="Arial"/>
          <w:bCs/>
          <w:sz w:val="21"/>
        </w:rPr>
        <w:lastRenderedPageBreak/>
        <w:t xml:space="preserve">Certain words are used with the specific meanings set out on page </w:t>
      </w:r>
      <w:r w:rsidR="00213B89">
        <w:rPr>
          <w:rFonts w:ascii="Arial" w:hAnsi="Arial"/>
          <w:bCs/>
          <w:sz w:val="21"/>
        </w:rPr>
        <w:t>3</w:t>
      </w:r>
      <w:r>
        <w:rPr>
          <w:rFonts w:ascii="Arial" w:hAnsi="Arial"/>
          <w:bCs/>
          <w:sz w:val="21"/>
        </w:rPr>
        <w:t xml:space="preserve"> and in </w:t>
      </w:r>
      <w:hyperlink r:id="rId18" w:history="1">
        <w:r>
          <w:rPr>
            <w:rStyle w:val="Hyperlink"/>
            <w:rFonts w:ascii="Arial" w:hAnsi="Arial"/>
            <w:bCs/>
            <w:sz w:val="21"/>
          </w:rPr>
          <w:t>the General Terms of our Customer Terms</w:t>
        </w:r>
      </w:hyperlink>
      <w:r>
        <w:rPr>
          <w:rFonts w:ascii="Arial" w:hAnsi="Arial"/>
          <w:bCs/>
          <w:sz w:val="21"/>
        </w:rPr>
        <w:t>.</w:t>
      </w:r>
    </w:p>
    <w:p w14:paraId="03EC6B90" w14:textId="77777777" w:rsidR="00161EEE" w:rsidRDefault="00161EEE" w:rsidP="00161EEE">
      <w:pPr>
        <w:pStyle w:val="Heading1"/>
      </w:pPr>
      <w:bookmarkStart w:id="0" w:name="_Toc49366233"/>
      <w:bookmarkStart w:id="1" w:name="_Toc52674844"/>
      <w:bookmarkStart w:id="2" w:name="_Toc52674897"/>
      <w:bookmarkStart w:id="3" w:name="_Toc59261139"/>
      <w:bookmarkStart w:id="4" w:name="_Toc68605046"/>
      <w:bookmarkStart w:id="5" w:name="_Toc21500817"/>
      <w:r>
        <w:t xml:space="preserve">About </w:t>
      </w:r>
      <w:bookmarkEnd w:id="0"/>
      <w:bookmarkEnd w:id="1"/>
      <w:bookmarkEnd w:id="2"/>
      <w:bookmarkEnd w:id="3"/>
      <w:bookmarkEnd w:id="4"/>
      <w:r>
        <w:t>the Business IP section</w:t>
      </w:r>
      <w:bookmarkEnd w:id="5"/>
    </w:p>
    <w:p w14:paraId="1FE72777" w14:textId="77777777" w:rsidR="00161EEE" w:rsidRDefault="00161EEE" w:rsidP="00161EEE">
      <w:pPr>
        <w:pStyle w:val="Indent1"/>
      </w:pPr>
      <w:bookmarkStart w:id="6" w:name="_Toc52118984"/>
      <w:bookmarkStart w:id="7" w:name="_Toc90192412"/>
      <w:bookmarkStart w:id="8" w:name="_Toc21500818"/>
      <w:r>
        <w:t>Our Customer Terms</w:t>
      </w:r>
      <w:bookmarkEnd w:id="6"/>
      <w:bookmarkEnd w:id="7"/>
      <w:bookmarkEnd w:id="8"/>
    </w:p>
    <w:p w14:paraId="01E1C3E5" w14:textId="77777777" w:rsidR="00161EEE" w:rsidRDefault="00161EEE" w:rsidP="00161EEE">
      <w:pPr>
        <w:pStyle w:val="Heading2"/>
      </w:pPr>
      <w:r>
        <w:t>This is the Business IP section of Our Customer Terms.</w:t>
      </w:r>
    </w:p>
    <w:p w14:paraId="4D24DC7E" w14:textId="77777777" w:rsidR="00161EEE" w:rsidRDefault="006B095E" w:rsidP="00161EEE">
      <w:pPr>
        <w:pStyle w:val="Heading2"/>
      </w:pPr>
      <w:hyperlink r:id="rId19" w:history="1">
        <w:r w:rsidR="00161EEE">
          <w:rPr>
            <w:rStyle w:val="Hyperlink"/>
          </w:rPr>
          <w:t>The General Terms of Our Customer Terms</w:t>
        </w:r>
      </w:hyperlink>
      <w:r w:rsidR="00161EEE">
        <w:t xml:space="preserve"> apply unless you have entered into a separate agreement with us which excludes the General Terms of Our Customer Terms.</w:t>
      </w:r>
    </w:p>
    <w:p w14:paraId="1A2B9F60" w14:textId="77777777" w:rsidR="00161EEE" w:rsidRDefault="00161EEE" w:rsidP="00161EEE">
      <w:pPr>
        <w:pStyle w:val="Indent1"/>
      </w:pPr>
      <w:bookmarkStart w:id="9" w:name="_Toc52118985"/>
      <w:bookmarkStart w:id="10" w:name="_Toc90192413"/>
      <w:bookmarkStart w:id="11" w:name="_Toc21500819"/>
      <w:r>
        <w:t>Inconsistencies</w:t>
      </w:r>
      <w:bookmarkEnd w:id="9"/>
      <w:bookmarkEnd w:id="10"/>
      <w:bookmarkEnd w:id="11"/>
    </w:p>
    <w:p w14:paraId="168DE8F0" w14:textId="77777777" w:rsidR="00161EEE" w:rsidRDefault="00161EEE" w:rsidP="00161EEE">
      <w:pPr>
        <w:pStyle w:val="Heading2"/>
      </w:pPr>
      <w:r>
        <w:t>If the General Terms of Our Customer Terms are inconsistent with something in the Business IP section, then the Business IP section applies instead of the General Terms to the extent of the inconsistency.</w:t>
      </w:r>
    </w:p>
    <w:p w14:paraId="5D2E0877" w14:textId="77777777" w:rsidR="00CF594B" w:rsidRDefault="00161EEE" w:rsidP="00CF594B">
      <w:pPr>
        <w:pStyle w:val="Heading2"/>
      </w:pPr>
      <w:r>
        <w:t>If a provision of the Business IP section gives us the right to suspend or terminate your service, that right is in addition to our rights to suspend or terminate your service under the General Terms of Our Customer Terms.</w:t>
      </w:r>
    </w:p>
    <w:p w14:paraId="4A07AFCC" w14:textId="77777777" w:rsidR="00CF594B" w:rsidRDefault="00CF594B" w:rsidP="00CF594B">
      <w:pPr>
        <w:pStyle w:val="Indent1"/>
      </w:pPr>
      <w:bookmarkStart w:id="12" w:name="_Toc347404983"/>
      <w:bookmarkStart w:id="13" w:name="_Toc21500820"/>
      <w:r w:rsidRPr="008C662B">
        <w:t>References to our network</w:t>
      </w:r>
      <w:bookmarkEnd w:id="12"/>
      <w:bookmarkEnd w:id="13"/>
    </w:p>
    <w:p w14:paraId="23EFF489" w14:textId="77777777" w:rsidR="00CF594B" w:rsidRDefault="00CF594B" w:rsidP="00CF594B">
      <w:pPr>
        <w:pStyle w:val="Heading2"/>
      </w:pPr>
      <w:r>
        <w:t xml:space="preserve">If any term of Our Customer Terms which is expressly incorporated refers to “our network”, “our public switched telephone network”, “Telstra Network” or anything similar, for the purposes of this Section those terms will be taken to also include a reference to the </w:t>
      </w:r>
      <w:proofErr w:type="spellStart"/>
      <w:proofErr w:type="gramStart"/>
      <w:r w:rsidR="004669EF" w:rsidRPr="003A3B20">
        <w:rPr>
          <w:b/>
        </w:rPr>
        <w:t>nbn</w:t>
      </w:r>
      <w:r w:rsidR="004669EF" w:rsidRPr="003A3B20">
        <w:rPr>
          <w:vertAlign w:val="superscript"/>
        </w:rPr>
        <w:t>TM</w:t>
      </w:r>
      <w:proofErr w:type="spellEnd"/>
      <w:r w:rsidR="004669EF">
        <w:rPr>
          <w:vertAlign w:val="superscript"/>
        </w:rPr>
        <w:t xml:space="preserve"> </w:t>
      </w:r>
      <w:r w:rsidR="008A4046">
        <w:t xml:space="preserve"> </w:t>
      </w:r>
      <w:r w:rsidR="004669EF">
        <w:t>network</w:t>
      </w:r>
      <w:proofErr w:type="gramEnd"/>
      <w:r>
        <w:t xml:space="preserve"> and a reference to “service” in those terms will be taken to include a reference to </w:t>
      </w:r>
      <w:proofErr w:type="spellStart"/>
      <w:r w:rsidR="004669EF" w:rsidRPr="00594F31">
        <w:rPr>
          <w:b/>
        </w:rPr>
        <w:t>nbn</w:t>
      </w:r>
      <w:proofErr w:type="spellEnd"/>
      <w:r>
        <w:t xml:space="preserve"> Services. </w:t>
      </w:r>
    </w:p>
    <w:p w14:paraId="4784F3ED" w14:textId="77777777" w:rsidR="00161EEE" w:rsidRDefault="00161EEE" w:rsidP="00161EEE">
      <w:pPr>
        <w:pStyle w:val="Heading1"/>
      </w:pPr>
      <w:bookmarkStart w:id="14" w:name="_Toc21500821"/>
      <w:r>
        <w:t>About Business IP</w:t>
      </w:r>
      <w:bookmarkEnd w:id="14"/>
    </w:p>
    <w:p w14:paraId="528EA1DD" w14:textId="77777777" w:rsidR="00161EEE" w:rsidRDefault="00161EEE" w:rsidP="00161EEE">
      <w:pPr>
        <w:pStyle w:val="Indent1"/>
      </w:pPr>
      <w:bookmarkStart w:id="15" w:name="_Toc21500822"/>
      <w:r>
        <w:t>What is Business IP?</w:t>
      </w:r>
      <w:bookmarkEnd w:id="15"/>
    </w:p>
    <w:p w14:paraId="44E48229" w14:textId="77777777" w:rsidR="00161EEE" w:rsidRDefault="00161EEE" w:rsidP="00161EEE">
      <w:pPr>
        <w:pStyle w:val="Heading2"/>
        <w:tabs>
          <w:tab w:val="clear" w:pos="0"/>
          <w:tab w:val="num" w:pos="737"/>
        </w:tabs>
      </w:pPr>
      <w:r>
        <w:t>Business IP is an Internet Protocol based data network solution that is comprised of IP Connectivity (but not Internet access or usage) (“</w:t>
      </w:r>
      <w:r>
        <w:rPr>
          <w:b/>
        </w:rPr>
        <w:t>network service</w:t>
      </w:r>
      <w:r>
        <w:rPr>
          <w:bCs w:val="0"/>
        </w:rPr>
        <w:t>”</w:t>
      </w:r>
      <w:r>
        <w:t>) and one or more of the following standard connections for each site:</w:t>
      </w:r>
    </w:p>
    <w:p w14:paraId="0D6247CC" w14:textId="77777777" w:rsidR="00161EEE" w:rsidRDefault="00161EEE" w:rsidP="00161EEE">
      <w:pPr>
        <w:pStyle w:val="Heading3"/>
        <w:tabs>
          <w:tab w:val="clear" w:pos="0"/>
          <w:tab w:val="left" w:pos="1500"/>
        </w:tabs>
        <w:ind w:left="1500" w:hanging="763"/>
      </w:pPr>
      <w:r>
        <w:t>Telstra Business IP ADSL Service, an asymmetrical digital subscriber line (ADSL) service (“</w:t>
      </w:r>
      <w:r w:rsidRPr="00AA4FC7">
        <w:rPr>
          <w:b/>
          <w:bCs/>
        </w:rPr>
        <w:t>A</w:t>
      </w:r>
      <w:r>
        <w:rPr>
          <w:b/>
          <w:bCs/>
        </w:rPr>
        <w:t xml:space="preserve">DSL </w:t>
      </w:r>
      <w:r>
        <w:rPr>
          <w:b/>
        </w:rPr>
        <w:t>site service</w:t>
      </w:r>
      <w:r>
        <w:rPr>
          <w:bCs/>
        </w:rPr>
        <w:t>”</w:t>
      </w:r>
      <w:r>
        <w:t>);</w:t>
      </w:r>
    </w:p>
    <w:p w14:paraId="0E691BFA" w14:textId="77777777" w:rsidR="00161EEE" w:rsidRDefault="00161EEE" w:rsidP="00161EEE">
      <w:pPr>
        <w:pStyle w:val="Heading3"/>
        <w:tabs>
          <w:tab w:val="clear" w:pos="0"/>
          <w:tab w:val="left" w:pos="1500"/>
        </w:tabs>
        <w:ind w:left="1500" w:hanging="763"/>
      </w:pPr>
      <w:r>
        <w:t xml:space="preserve">Telstra Business IP </w:t>
      </w:r>
      <w:r w:rsidR="00AA02C0">
        <w:t>Ethernet Lite</w:t>
      </w:r>
      <w:r>
        <w:t xml:space="preserve"> Service, a</w:t>
      </w:r>
      <w:r w:rsidR="00AA02C0">
        <w:t>n</w:t>
      </w:r>
      <w:r>
        <w:t xml:space="preserve"> </w:t>
      </w:r>
      <w:r w:rsidR="00AA02C0">
        <w:t>Ethernet Lite</w:t>
      </w:r>
      <w:r>
        <w:t xml:space="preserve"> service (“</w:t>
      </w:r>
      <w:r w:rsidR="00AA02C0" w:rsidRPr="00AA02C0">
        <w:rPr>
          <w:b/>
        </w:rPr>
        <w:t>Ethernet Lite</w:t>
      </w:r>
      <w:r>
        <w:rPr>
          <w:b/>
          <w:bCs/>
        </w:rPr>
        <w:t xml:space="preserve"> </w:t>
      </w:r>
      <w:r>
        <w:rPr>
          <w:b/>
        </w:rPr>
        <w:t>site service</w:t>
      </w:r>
      <w:r>
        <w:rPr>
          <w:bCs/>
        </w:rPr>
        <w:t xml:space="preserve">”); </w:t>
      </w:r>
    </w:p>
    <w:p w14:paraId="71630881" w14:textId="77777777" w:rsidR="00161EEE" w:rsidRDefault="00161EEE" w:rsidP="00161EEE">
      <w:pPr>
        <w:pStyle w:val="Heading3"/>
        <w:tabs>
          <w:tab w:val="clear" w:pos="0"/>
          <w:tab w:val="left" w:pos="1500"/>
        </w:tabs>
        <w:ind w:left="1500" w:hanging="763"/>
      </w:pPr>
      <w:r>
        <w:t>Telstra Business IP Frame Relay Service, a Frame Relay service (“</w:t>
      </w:r>
      <w:r>
        <w:rPr>
          <w:b/>
          <w:bCs/>
        </w:rPr>
        <w:t xml:space="preserve">Frame Relay </w:t>
      </w:r>
      <w:r>
        <w:rPr>
          <w:b/>
        </w:rPr>
        <w:t>site service</w:t>
      </w:r>
      <w:r>
        <w:rPr>
          <w:bCs/>
        </w:rPr>
        <w:t>”</w:t>
      </w:r>
      <w:r>
        <w:t>)</w:t>
      </w:r>
      <w:r w:rsidR="00213B89">
        <w:t xml:space="preserve">; </w:t>
      </w:r>
    </w:p>
    <w:p w14:paraId="7F4A3006" w14:textId="77777777" w:rsidR="00213B89" w:rsidRDefault="00213B89" w:rsidP="00213B89">
      <w:pPr>
        <w:pStyle w:val="Heading3"/>
        <w:tabs>
          <w:tab w:val="clear" w:pos="0"/>
          <w:tab w:val="left" w:pos="1500"/>
        </w:tabs>
        <w:ind w:left="1500" w:hanging="763"/>
      </w:pPr>
      <w:r w:rsidRPr="00ED2508">
        <w:lastRenderedPageBreak/>
        <w:t>Telstra Business IP Ethernet Service, a IP MAN Single Uplink, Dual Access</w:t>
      </w:r>
      <w:r w:rsidR="00F63C74">
        <w:rPr>
          <w:lang w:val="en-AU"/>
        </w:rPr>
        <w:t>, Dual Site Diverse Access</w:t>
      </w:r>
      <w:r w:rsidRPr="00ED2508">
        <w:t xml:space="preserve"> or Fully Redundant service (“</w:t>
      </w:r>
      <w:r w:rsidRPr="00ED2508">
        <w:rPr>
          <w:b/>
        </w:rPr>
        <w:t>IP MAN site service</w:t>
      </w:r>
      <w:r w:rsidRPr="00ED2508">
        <w:t>”)</w:t>
      </w:r>
      <w:r w:rsidR="00247975">
        <w:t>; or</w:t>
      </w:r>
    </w:p>
    <w:p w14:paraId="5C215D6D" w14:textId="77777777" w:rsidR="00297856" w:rsidRDefault="00297856" w:rsidP="00297856">
      <w:pPr>
        <w:pStyle w:val="Heading3"/>
        <w:tabs>
          <w:tab w:val="clear" w:pos="0"/>
          <w:tab w:val="left" w:pos="1500"/>
        </w:tabs>
        <w:ind w:left="1500" w:hanging="763"/>
      </w:pPr>
      <w:r>
        <w:t xml:space="preserve">Business IP Broadband, </w:t>
      </w:r>
      <w:r w:rsidR="008A4046">
        <w:rPr>
          <w:lang w:val="en-AU"/>
        </w:rPr>
        <w:t>utilising the</w:t>
      </w:r>
      <w:r>
        <w:t xml:space="preserve"> </w:t>
      </w:r>
      <w:proofErr w:type="spellStart"/>
      <w:r w:rsidR="004669EF" w:rsidRPr="003A3B20">
        <w:rPr>
          <w:b/>
        </w:rPr>
        <w:t>nbn</w:t>
      </w:r>
      <w:proofErr w:type="spellEnd"/>
      <w:r>
        <w:t xml:space="preserve"> </w:t>
      </w:r>
      <w:r w:rsidR="008A4046">
        <w:rPr>
          <w:lang w:val="en-AU"/>
        </w:rPr>
        <w:t xml:space="preserve">Ethernet </w:t>
      </w:r>
      <w:r>
        <w:t>Traffic Class 4 (TC4)</w:t>
      </w:r>
      <w:r w:rsidR="008A4046">
        <w:rPr>
          <w:lang w:val="en-AU"/>
        </w:rPr>
        <w:t xml:space="preserve"> service</w:t>
      </w:r>
      <w:r>
        <w:t xml:space="preserve"> delivered over</w:t>
      </w:r>
      <w:r w:rsidR="004669EF">
        <w:rPr>
          <w:lang w:val="en-AU"/>
        </w:rPr>
        <w:t xml:space="preserve"> the</w:t>
      </w:r>
      <w:r>
        <w:t xml:space="preserve"> </w:t>
      </w:r>
      <w:proofErr w:type="spellStart"/>
      <w:r w:rsidR="004669EF" w:rsidRPr="003A3B20">
        <w:rPr>
          <w:b/>
        </w:rPr>
        <w:t>nbn</w:t>
      </w:r>
      <w:proofErr w:type="spellEnd"/>
      <w:r w:rsidR="004669EF" w:rsidDel="004669EF">
        <w:t xml:space="preserve"> </w:t>
      </w:r>
      <w:r w:rsidR="004669EF">
        <w:rPr>
          <w:lang w:val="en-AU"/>
        </w:rPr>
        <w:t>network</w:t>
      </w:r>
      <w:r>
        <w:t>(“</w:t>
      </w:r>
      <w:r w:rsidRPr="00F862C3">
        <w:rPr>
          <w:b/>
        </w:rPr>
        <w:t>Broadband</w:t>
      </w:r>
      <w:r>
        <w:t xml:space="preserve"> (</w:t>
      </w:r>
      <w:proofErr w:type="spellStart"/>
      <w:r w:rsidR="004669EF" w:rsidRPr="003A3B20">
        <w:rPr>
          <w:b/>
        </w:rPr>
        <w:t>nbn</w:t>
      </w:r>
      <w:proofErr w:type="spellEnd"/>
      <w:r>
        <w:rPr>
          <w:b/>
        </w:rPr>
        <w:t>)</w:t>
      </w:r>
      <w:r w:rsidRPr="001F6FB4">
        <w:rPr>
          <w:b/>
        </w:rPr>
        <w:t xml:space="preserve"> </w:t>
      </w:r>
      <w:r w:rsidR="004669EF">
        <w:rPr>
          <w:b/>
          <w:lang w:val="en-AU"/>
        </w:rPr>
        <w:t>Access</w:t>
      </w:r>
      <w:r w:rsidR="004669EF" w:rsidRPr="001F6FB4">
        <w:rPr>
          <w:b/>
        </w:rPr>
        <w:t xml:space="preserve"> </w:t>
      </w:r>
      <w:r w:rsidR="004669EF">
        <w:rPr>
          <w:b/>
          <w:lang w:val="en-AU"/>
        </w:rPr>
        <w:t>S</w:t>
      </w:r>
      <w:proofErr w:type="spellStart"/>
      <w:r w:rsidRPr="001F6FB4">
        <w:rPr>
          <w:b/>
        </w:rPr>
        <w:t>ervice</w:t>
      </w:r>
      <w:proofErr w:type="spellEnd"/>
      <w:r>
        <w:t>”);</w:t>
      </w:r>
    </w:p>
    <w:p w14:paraId="0709F332" w14:textId="77777777" w:rsidR="008A4046" w:rsidRDefault="00297856" w:rsidP="00297856">
      <w:pPr>
        <w:pStyle w:val="Heading3"/>
        <w:tabs>
          <w:tab w:val="clear" w:pos="0"/>
          <w:tab w:val="left" w:pos="1500"/>
        </w:tabs>
        <w:ind w:left="1500" w:hanging="763"/>
      </w:pPr>
      <w:r>
        <w:t xml:space="preserve">Business IP Ethernet over </w:t>
      </w:r>
      <w:proofErr w:type="spellStart"/>
      <w:r w:rsidR="008A4046" w:rsidRPr="008A4046">
        <w:rPr>
          <w:b/>
        </w:rPr>
        <w:t>nbn</w:t>
      </w:r>
      <w:proofErr w:type="spellEnd"/>
      <w:r>
        <w:t xml:space="preserve">, </w:t>
      </w:r>
      <w:r w:rsidR="008A4046">
        <w:rPr>
          <w:lang w:val="en-AU"/>
        </w:rPr>
        <w:t xml:space="preserve">utilising the </w:t>
      </w:r>
      <w:proofErr w:type="spellStart"/>
      <w:r w:rsidR="008A4046" w:rsidRPr="00594F31">
        <w:rPr>
          <w:b/>
          <w:lang w:val="en-AU"/>
        </w:rPr>
        <w:t>nbn</w:t>
      </w:r>
      <w:proofErr w:type="spellEnd"/>
      <w:r w:rsidR="008A4046">
        <w:rPr>
          <w:lang w:val="en-AU"/>
        </w:rPr>
        <w:t xml:space="preserve"> Ethernet </w:t>
      </w:r>
      <w:r>
        <w:t xml:space="preserve">Traffic Class 2 (TC2) </w:t>
      </w:r>
      <w:r w:rsidR="008A4046">
        <w:rPr>
          <w:lang w:val="en-AU"/>
        </w:rPr>
        <w:t xml:space="preserve">service </w:t>
      </w:r>
      <w:r>
        <w:t xml:space="preserve">delivered over </w:t>
      </w:r>
      <w:r w:rsidR="004669EF">
        <w:rPr>
          <w:lang w:val="en-AU"/>
        </w:rPr>
        <w:t xml:space="preserve">the </w:t>
      </w:r>
      <w:proofErr w:type="spellStart"/>
      <w:r w:rsidR="004669EF" w:rsidRPr="003A3B20">
        <w:rPr>
          <w:b/>
        </w:rPr>
        <w:t>nbn</w:t>
      </w:r>
      <w:proofErr w:type="spellEnd"/>
      <w:r>
        <w:t xml:space="preserve"> </w:t>
      </w:r>
      <w:r w:rsidR="004669EF">
        <w:rPr>
          <w:lang w:val="en-AU"/>
        </w:rPr>
        <w:t xml:space="preserve">network </w:t>
      </w:r>
      <w:r>
        <w:t>(</w:t>
      </w:r>
      <w:r w:rsidRPr="0098431F">
        <w:t>“</w:t>
      </w:r>
      <w:r w:rsidRPr="0098431F">
        <w:rPr>
          <w:b/>
        </w:rPr>
        <w:t xml:space="preserve">Ethernet </w:t>
      </w:r>
      <w:r w:rsidR="004669EF">
        <w:rPr>
          <w:b/>
          <w:lang w:val="en-AU"/>
        </w:rPr>
        <w:t xml:space="preserve">over </w:t>
      </w:r>
      <w:proofErr w:type="spellStart"/>
      <w:r w:rsidR="004669EF" w:rsidRPr="003A3B20">
        <w:rPr>
          <w:b/>
        </w:rPr>
        <w:t>nbn</w:t>
      </w:r>
      <w:proofErr w:type="spellEnd"/>
      <w:r w:rsidR="004669EF" w:rsidRPr="00CC2008">
        <w:rPr>
          <w:b/>
        </w:rPr>
        <w:t xml:space="preserve"> </w:t>
      </w:r>
      <w:r w:rsidR="004669EF">
        <w:rPr>
          <w:b/>
          <w:lang w:val="en-AU"/>
        </w:rPr>
        <w:t>Access</w:t>
      </w:r>
      <w:r w:rsidRPr="0098431F">
        <w:rPr>
          <w:b/>
        </w:rPr>
        <w:t xml:space="preserve"> </w:t>
      </w:r>
      <w:r w:rsidR="004669EF">
        <w:rPr>
          <w:b/>
          <w:lang w:val="en-AU"/>
        </w:rPr>
        <w:t>S</w:t>
      </w:r>
      <w:proofErr w:type="spellStart"/>
      <w:r w:rsidRPr="0098431F">
        <w:rPr>
          <w:b/>
        </w:rPr>
        <w:t>ervice</w:t>
      </w:r>
      <w:proofErr w:type="spellEnd"/>
      <w:r>
        <w:t>”)</w:t>
      </w:r>
      <w:r w:rsidR="00594F31">
        <w:rPr>
          <w:lang w:val="en-AU"/>
        </w:rPr>
        <w:t>; and</w:t>
      </w:r>
    </w:p>
    <w:p w14:paraId="23C37B6A" w14:textId="77777777" w:rsidR="00297856" w:rsidRDefault="008A4046" w:rsidP="00297856">
      <w:pPr>
        <w:pStyle w:val="Heading3"/>
        <w:tabs>
          <w:tab w:val="clear" w:pos="0"/>
          <w:tab w:val="left" w:pos="1500"/>
        </w:tabs>
        <w:ind w:left="1500" w:hanging="763"/>
      </w:pPr>
      <w:r>
        <w:rPr>
          <w:lang w:val="en-AU"/>
        </w:rPr>
        <w:t xml:space="preserve">Business IP Direct Fibre over </w:t>
      </w:r>
      <w:proofErr w:type="spellStart"/>
      <w:r w:rsidRPr="00594F31">
        <w:rPr>
          <w:b/>
          <w:lang w:val="en-AU"/>
        </w:rPr>
        <w:t>nbn</w:t>
      </w:r>
      <w:proofErr w:type="spellEnd"/>
      <w:r>
        <w:rPr>
          <w:lang w:val="en-AU"/>
        </w:rPr>
        <w:t xml:space="preserve">, utilising the </w:t>
      </w:r>
      <w:proofErr w:type="spellStart"/>
      <w:r w:rsidRPr="00F27F64">
        <w:rPr>
          <w:b/>
          <w:lang w:val="en-AU"/>
        </w:rPr>
        <w:t>nbn</w:t>
      </w:r>
      <w:proofErr w:type="spellEnd"/>
      <w:r>
        <w:rPr>
          <w:lang w:val="en-AU"/>
        </w:rPr>
        <w:t xml:space="preserve"> Enterprise Ethernet Traffic Class High service delivered over the </w:t>
      </w:r>
      <w:proofErr w:type="spellStart"/>
      <w:r w:rsidRPr="003A3B20">
        <w:rPr>
          <w:b/>
        </w:rPr>
        <w:t>nbn</w:t>
      </w:r>
      <w:proofErr w:type="spellEnd"/>
      <w:r>
        <w:t xml:space="preserve"> </w:t>
      </w:r>
      <w:r w:rsidR="00CC261D">
        <w:rPr>
          <w:lang w:val="en-AU"/>
        </w:rPr>
        <w:t>networ</w:t>
      </w:r>
      <w:r>
        <w:rPr>
          <w:lang w:val="en-AU"/>
        </w:rPr>
        <w:t>k</w:t>
      </w:r>
      <w:r w:rsidR="00CC261D">
        <w:rPr>
          <w:lang w:val="en-AU"/>
        </w:rPr>
        <w:t xml:space="preserve"> (“</w:t>
      </w:r>
      <w:r w:rsidR="00CC261D" w:rsidRPr="00594F31">
        <w:rPr>
          <w:b/>
          <w:lang w:val="en-AU"/>
        </w:rPr>
        <w:t xml:space="preserve">Direct Fibre over </w:t>
      </w:r>
      <w:proofErr w:type="spellStart"/>
      <w:r w:rsidR="00CC261D" w:rsidRPr="00594F31">
        <w:rPr>
          <w:b/>
          <w:lang w:val="en-AU"/>
        </w:rPr>
        <w:t>nbn</w:t>
      </w:r>
      <w:proofErr w:type="spellEnd"/>
      <w:r w:rsidR="00CC261D" w:rsidRPr="00594F31">
        <w:rPr>
          <w:b/>
          <w:lang w:val="en-AU"/>
        </w:rPr>
        <w:t xml:space="preserve"> Access Service</w:t>
      </w:r>
      <w:r w:rsidR="00CC261D">
        <w:rPr>
          <w:lang w:val="en-AU"/>
        </w:rPr>
        <w:t>)</w:t>
      </w:r>
      <w:r w:rsidR="00297856">
        <w:t>,</w:t>
      </w:r>
    </w:p>
    <w:p w14:paraId="1D625878" w14:textId="77777777" w:rsidR="00161EEE" w:rsidRDefault="00161EEE" w:rsidP="00297856">
      <w:pPr>
        <w:pStyle w:val="Heading3"/>
        <w:numPr>
          <w:ilvl w:val="0"/>
          <w:numId w:val="0"/>
        </w:numPr>
        <w:tabs>
          <w:tab w:val="left" w:pos="1500"/>
        </w:tabs>
        <w:ind w:left="737"/>
      </w:pPr>
      <w:r>
        <w:t>each a “</w:t>
      </w:r>
      <w:r w:rsidRPr="00297856">
        <w:rPr>
          <w:bCs/>
        </w:rPr>
        <w:t>site service</w:t>
      </w:r>
      <w:r>
        <w:t>”</w:t>
      </w:r>
      <w:r>
        <w:rPr>
          <w:b/>
          <w:bCs/>
        </w:rPr>
        <w:t xml:space="preserve"> </w:t>
      </w:r>
      <w:r>
        <w:t>and together, the “</w:t>
      </w:r>
      <w:r>
        <w:rPr>
          <w:b/>
          <w:bCs/>
        </w:rPr>
        <w:t>site services</w:t>
      </w:r>
      <w:r>
        <w:t>”. The site services together with the network service is the “</w:t>
      </w:r>
      <w:r>
        <w:rPr>
          <w:b/>
        </w:rPr>
        <w:t>Business IP service</w:t>
      </w:r>
      <w:r>
        <w:t>”.</w:t>
      </w:r>
    </w:p>
    <w:p w14:paraId="60E8A798" w14:textId="77777777" w:rsidR="00AA02C0" w:rsidRDefault="00AA02C0" w:rsidP="00AA02C0">
      <w:pPr>
        <w:pStyle w:val="Heading2"/>
        <w:tabs>
          <w:tab w:val="clear" w:pos="0"/>
          <w:tab w:val="num" w:pos="737"/>
        </w:tabs>
      </w:pPr>
      <w:r>
        <w:t xml:space="preserve">If you continue to acquire a Telstra Business IP Business DSL service on or after 3 May 2010, this Business IP section of Our Customers Terms applies to your service as if references to “Ethernet Lite” were references to “Business DSL”. </w:t>
      </w:r>
    </w:p>
    <w:p w14:paraId="58724E4E" w14:textId="77777777" w:rsidR="00161EEE" w:rsidRDefault="00161EEE" w:rsidP="00161EEE">
      <w:pPr>
        <w:pStyle w:val="Indent1"/>
      </w:pPr>
      <w:bookmarkStart w:id="16" w:name="_Toc21500823"/>
      <w:r>
        <w:t>Availability</w:t>
      </w:r>
      <w:bookmarkEnd w:id="16"/>
    </w:p>
    <w:p w14:paraId="3432E93E" w14:textId="77777777" w:rsidR="00161EEE" w:rsidRDefault="00161EEE" w:rsidP="00161EEE">
      <w:pPr>
        <w:pStyle w:val="Heading2"/>
        <w:tabs>
          <w:tab w:val="clear" w:pos="0"/>
          <w:tab w:val="num" w:pos="805"/>
        </w:tabs>
        <w:ind w:left="805" w:hanging="663"/>
        <w:rPr>
          <w:szCs w:val="23"/>
        </w:rPr>
      </w:pPr>
      <w:r>
        <w:rPr>
          <w:szCs w:val="23"/>
        </w:rPr>
        <w:t xml:space="preserve">Business IP is available to our retail customers throughout </w:t>
      </w:r>
      <w:proofErr w:type="gramStart"/>
      <w:r>
        <w:rPr>
          <w:szCs w:val="23"/>
        </w:rPr>
        <w:t>Australia, if</w:t>
      </w:r>
      <w:proofErr w:type="gramEnd"/>
      <w:r>
        <w:rPr>
          <w:szCs w:val="23"/>
        </w:rPr>
        <w:t xml:space="preserve"> network infrastructure is available. The service is not available to Telstra wholesale </w:t>
      </w:r>
      <w:r w:rsidRPr="00CF765B">
        <w:rPr>
          <w:szCs w:val="23"/>
        </w:rPr>
        <w:t>customers or for resale.</w:t>
      </w:r>
    </w:p>
    <w:p w14:paraId="202AC060" w14:textId="77777777" w:rsidR="006C2576" w:rsidRDefault="00CB4848" w:rsidP="006C2576">
      <w:pPr>
        <w:pStyle w:val="Indent1"/>
      </w:pPr>
      <w:bookmarkStart w:id="17" w:name="_Hlk70003388"/>
      <w:r>
        <w:t>Cease Sale and Exit Notifications</w:t>
      </w:r>
    </w:p>
    <w:p w14:paraId="2322D5FA" w14:textId="77777777" w:rsidR="006C2576" w:rsidRDefault="006C2576" w:rsidP="004B4D11">
      <w:pPr>
        <w:pStyle w:val="Heading2"/>
        <w:tabs>
          <w:tab w:val="clear" w:pos="0"/>
          <w:tab w:val="num" w:pos="805"/>
        </w:tabs>
        <w:ind w:left="805" w:hanging="663"/>
        <w:rPr>
          <w:szCs w:val="23"/>
        </w:rPr>
      </w:pPr>
      <w:r w:rsidRPr="006C2576">
        <w:rPr>
          <w:szCs w:val="23"/>
        </w:rPr>
        <w:t xml:space="preserve">From 15 June 2021, </w:t>
      </w:r>
      <w:r>
        <w:rPr>
          <w:szCs w:val="23"/>
        </w:rPr>
        <w:t>IP COIN (Community of Interest) services will no longer be available for purchase by new network owners</w:t>
      </w:r>
      <w:r w:rsidRPr="006C2576">
        <w:rPr>
          <w:szCs w:val="23"/>
        </w:rPr>
        <w:t>.</w:t>
      </w:r>
    </w:p>
    <w:p w14:paraId="0A77AD04" w14:textId="77777777" w:rsidR="00F001A6" w:rsidRDefault="00B45708" w:rsidP="004B4D11">
      <w:pPr>
        <w:pStyle w:val="Heading2"/>
        <w:tabs>
          <w:tab w:val="clear" w:pos="0"/>
          <w:tab w:val="num" w:pos="805"/>
        </w:tabs>
        <w:ind w:left="805" w:hanging="663"/>
        <w:rPr>
          <w:szCs w:val="23"/>
        </w:rPr>
      </w:pPr>
      <w:r>
        <w:rPr>
          <w:szCs w:val="23"/>
        </w:rPr>
        <w:t xml:space="preserve">From 15 </w:t>
      </w:r>
      <w:r w:rsidR="00B30099">
        <w:rPr>
          <w:szCs w:val="23"/>
        </w:rPr>
        <w:t>August</w:t>
      </w:r>
      <w:r>
        <w:rPr>
          <w:szCs w:val="23"/>
        </w:rPr>
        <w:t xml:space="preserve"> 2021, </w:t>
      </w:r>
      <w:r w:rsidR="00F001A6">
        <w:rPr>
          <w:szCs w:val="23"/>
        </w:rPr>
        <w:t>the following services will no longer be available for purchase by new customers:</w:t>
      </w:r>
    </w:p>
    <w:p w14:paraId="2C353A16" w14:textId="77777777" w:rsidR="00F001A6" w:rsidRPr="0057698E" w:rsidRDefault="00B45708" w:rsidP="00F001A6">
      <w:pPr>
        <w:pStyle w:val="Heading3"/>
        <w:rPr>
          <w:bCs/>
          <w:szCs w:val="23"/>
          <w:lang w:val="en-AU"/>
        </w:rPr>
      </w:pPr>
      <w:r w:rsidRPr="00B30099">
        <w:rPr>
          <w:bCs/>
          <w:szCs w:val="23"/>
          <w:lang w:val="en-AU"/>
        </w:rPr>
        <w:t>Telstra Business IP Ethernet</w:t>
      </w:r>
      <w:r w:rsidR="008D2D1E" w:rsidRPr="0057698E">
        <w:rPr>
          <w:bCs/>
          <w:szCs w:val="23"/>
          <w:lang w:val="en-AU"/>
        </w:rPr>
        <w:t xml:space="preserve"> (also know</w:t>
      </w:r>
      <w:r w:rsidR="008D2D1E" w:rsidRPr="00410FF7">
        <w:rPr>
          <w:bCs/>
          <w:szCs w:val="23"/>
          <w:lang w:val="en-AU"/>
        </w:rPr>
        <w:t xml:space="preserve">n as </w:t>
      </w:r>
      <w:r w:rsidR="008D2D1E" w:rsidRPr="00B30099">
        <w:rPr>
          <w:bCs/>
          <w:szCs w:val="23"/>
          <w:lang w:val="en-AU"/>
        </w:rPr>
        <w:t>Telstra Fibre</w:t>
      </w:r>
      <w:proofErr w:type="gramStart"/>
      <w:r w:rsidR="008D2D1E" w:rsidRPr="00B30099">
        <w:rPr>
          <w:bCs/>
          <w:szCs w:val="23"/>
          <w:lang w:val="en-AU"/>
        </w:rPr>
        <w:t>)</w:t>
      </w:r>
      <w:r w:rsidR="00186076">
        <w:rPr>
          <w:bCs/>
          <w:szCs w:val="23"/>
          <w:lang w:val="en-AU"/>
        </w:rPr>
        <w:t>;</w:t>
      </w:r>
      <w:proofErr w:type="gramEnd"/>
    </w:p>
    <w:p w14:paraId="11022A59" w14:textId="77777777" w:rsidR="00F001A6" w:rsidRPr="00410FF7" w:rsidRDefault="00F001A6" w:rsidP="00F001A6">
      <w:pPr>
        <w:pStyle w:val="Heading3"/>
        <w:rPr>
          <w:bCs/>
          <w:szCs w:val="23"/>
          <w:lang w:val="en-AU"/>
        </w:rPr>
      </w:pPr>
      <w:r w:rsidRPr="00B30099">
        <w:rPr>
          <w:bCs/>
          <w:szCs w:val="23"/>
          <w:lang w:val="en-AU"/>
        </w:rPr>
        <w:t xml:space="preserve">Business IP Direct Fibre over </w:t>
      </w:r>
      <w:proofErr w:type="spellStart"/>
      <w:r w:rsidRPr="00B30099">
        <w:rPr>
          <w:bCs/>
          <w:szCs w:val="23"/>
          <w:lang w:val="en-AU"/>
        </w:rPr>
        <w:t>nbn</w:t>
      </w:r>
      <w:proofErr w:type="spellEnd"/>
      <w:r w:rsidRPr="00B30099">
        <w:rPr>
          <w:bCs/>
          <w:szCs w:val="23"/>
          <w:lang w:val="en-AU"/>
        </w:rPr>
        <w:t xml:space="preserve"> (also known as Business IP Enterprise Ethernet</w:t>
      </w:r>
      <w:proofErr w:type="gramStart"/>
      <w:r w:rsidRPr="00B30099">
        <w:rPr>
          <w:bCs/>
          <w:szCs w:val="23"/>
          <w:lang w:val="en-AU"/>
        </w:rPr>
        <w:t>)</w:t>
      </w:r>
      <w:r w:rsidR="00186076">
        <w:rPr>
          <w:bCs/>
          <w:szCs w:val="23"/>
          <w:lang w:val="en-AU"/>
        </w:rPr>
        <w:t>;</w:t>
      </w:r>
      <w:proofErr w:type="gramEnd"/>
    </w:p>
    <w:p w14:paraId="1B1F4F55" w14:textId="77777777" w:rsidR="00F001A6" w:rsidRPr="00410FF7" w:rsidRDefault="00F001A6" w:rsidP="00F001A6">
      <w:pPr>
        <w:pStyle w:val="Heading3"/>
        <w:rPr>
          <w:bCs/>
          <w:szCs w:val="23"/>
          <w:lang w:val="en-AU"/>
        </w:rPr>
      </w:pPr>
      <w:r w:rsidRPr="00410FF7">
        <w:rPr>
          <w:bCs/>
          <w:szCs w:val="23"/>
          <w:lang w:val="en-AU"/>
        </w:rPr>
        <w:t xml:space="preserve">Business IP Ethernet over </w:t>
      </w:r>
      <w:proofErr w:type="spellStart"/>
      <w:r w:rsidRPr="00410FF7">
        <w:rPr>
          <w:bCs/>
          <w:szCs w:val="23"/>
          <w:lang w:val="en-AU"/>
        </w:rPr>
        <w:t>nbn</w:t>
      </w:r>
      <w:proofErr w:type="spellEnd"/>
      <w:r w:rsidRPr="00410FF7">
        <w:rPr>
          <w:bCs/>
          <w:szCs w:val="23"/>
          <w:lang w:val="en-AU"/>
        </w:rPr>
        <w:t xml:space="preserve"> (also known as Business IP NBN – TC2)</w:t>
      </w:r>
      <w:r w:rsidR="00186076">
        <w:rPr>
          <w:bCs/>
          <w:szCs w:val="23"/>
          <w:lang w:val="en-AU"/>
        </w:rPr>
        <w:t>;</w:t>
      </w:r>
      <w:r w:rsidRPr="00410FF7">
        <w:rPr>
          <w:bCs/>
          <w:szCs w:val="23"/>
          <w:lang w:val="en-AU"/>
        </w:rPr>
        <w:t xml:space="preserve"> and</w:t>
      </w:r>
    </w:p>
    <w:p w14:paraId="1B332FCC" w14:textId="77777777" w:rsidR="00F001A6" w:rsidRPr="00B30099" w:rsidRDefault="00F001A6" w:rsidP="00B30099">
      <w:pPr>
        <w:pStyle w:val="Heading3"/>
        <w:rPr>
          <w:bCs/>
          <w:szCs w:val="23"/>
          <w:lang w:val="en-AU"/>
        </w:rPr>
      </w:pPr>
      <w:r w:rsidRPr="00B30099">
        <w:rPr>
          <w:bCs/>
          <w:szCs w:val="23"/>
          <w:lang w:val="en-AU"/>
        </w:rPr>
        <w:t>Business IP Broadband (also known as Business IP NBN – TC4).</w:t>
      </w:r>
    </w:p>
    <w:bookmarkEnd w:id="17"/>
    <w:p w14:paraId="15BD5644" w14:textId="77777777" w:rsidR="00931010" w:rsidRPr="00CF765B" w:rsidRDefault="00931010" w:rsidP="00931010">
      <w:pPr>
        <w:pStyle w:val="Heading2"/>
        <w:tabs>
          <w:tab w:val="clear" w:pos="0"/>
          <w:tab w:val="num" w:pos="805"/>
        </w:tabs>
        <w:ind w:left="805" w:hanging="663"/>
        <w:rPr>
          <w:szCs w:val="23"/>
        </w:rPr>
      </w:pPr>
      <w:r w:rsidRPr="00CF765B">
        <w:rPr>
          <w:szCs w:val="23"/>
        </w:rPr>
        <w:t xml:space="preserve">Refer to </w:t>
      </w:r>
      <w:r w:rsidR="001B7B77" w:rsidRPr="00CF765B">
        <w:rPr>
          <w:szCs w:val="23"/>
        </w:rPr>
        <w:t xml:space="preserve">the </w:t>
      </w:r>
      <w:hyperlink r:id="rId20" w:anchor="data-services" w:history="1">
        <w:r w:rsidR="00742659" w:rsidRPr="00164BC5">
          <w:rPr>
            <w:rStyle w:val="Hyperlink"/>
            <w:b/>
            <w:bCs w:val="0"/>
            <w:szCs w:val="23"/>
          </w:rPr>
          <w:t>ADSL</w:t>
        </w:r>
      </w:hyperlink>
      <w:r w:rsidR="00742659">
        <w:rPr>
          <w:szCs w:val="23"/>
        </w:rPr>
        <w:t xml:space="preserve">, </w:t>
      </w:r>
      <w:hyperlink r:id="rId21" w:anchor="data-services" w:history="1">
        <w:r w:rsidRPr="00CF765B">
          <w:rPr>
            <w:rStyle w:val="Hyperlink"/>
            <w:b/>
            <w:szCs w:val="23"/>
          </w:rPr>
          <w:t>Ethernet Lite</w:t>
        </w:r>
      </w:hyperlink>
      <w:r w:rsidRPr="00CF765B">
        <w:rPr>
          <w:b/>
          <w:szCs w:val="23"/>
        </w:rPr>
        <w:t xml:space="preserve"> </w:t>
      </w:r>
      <w:r w:rsidRPr="00CF765B">
        <w:rPr>
          <w:szCs w:val="23"/>
        </w:rPr>
        <w:t xml:space="preserve">and </w:t>
      </w:r>
      <w:hyperlink r:id="rId22" w:anchor="data-services" w:history="1">
        <w:r w:rsidRPr="00CF765B">
          <w:rPr>
            <w:rStyle w:val="Hyperlink"/>
            <w:b/>
            <w:szCs w:val="23"/>
          </w:rPr>
          <w:t>Frame Relay</w:t>
        </w:r>
      </w:hyperlink>
      <w:r w:rsidRPr="00CF765B">
        <w:rPr>
          <w:szCs w:val="23"/>
        </w:rPr>
        <w:t xml:space="preserve"> Our Customer Terms Sections for information on the </w:t>
      </w:r>
      <w:r w:rsidR="00CF765B">
        <w:rPr>
          <w:szCs w:val="23"/>
        </w:rPr>
        <w:t>c</w:t>
      </w:r>
      <w:r w:rsidRPr="00CF765B">
        <w:rPr>
          <w:szCs w:val="23"/>
        </w:rPr>
        <w:t xml:space="preserve">ease </w:t>
      </w:r>
      <w:r w:rsidR="00CF765B">
        <w:rPr>
          <w:szCs w:val="23"/>
        </w:rPr>
        <w:t>s</w:t>
      </w:r>
      <w:r w:rsidRPr="00CF765B">
        <w:rPr>
          <w:szCs w:val="23"/>
        </w:rPr>
        <w:t xml:space="preserve">ale, </w:t>
      </w:r>
      <w:r w:rsidR="00CF765B">
        <w:rPr>
          <w:szCs w:val="23"/>
        </w:rPr>
        <w:t>d</w:t>
      </w:r>
      <w:r w:rsidRPr="00CF765B">
        <w:rPr>
          <w:szCs w:val="23"/>
        </w:rPr>
        <w:t xml:space="preserve">isconnection and </w:t>
      </w:r>
      <w:r w:rsidR="00CF765B">
        <w:rPr>
          <w:szCs w:val="23"/>
        </w:rPr>
        <w:t>e</w:t>
      </w:r>
      <w:r w:rsidRPr="00CF765B">
        <w:rPr>
          <w:szCs w:val="23"/>
        </w:rPr>
        <w:t xml:space="preserve">xit of </w:t>
      </w:r>
      <w:r w:rsidR="00742659">
        <w:rPr>
          <w:szCs w:val="23"/>
        </w:rPr>
        <w:t xml:space="preserve">ADSL, </w:t>
      </w:r>
      <w:r w:rsidR="001B7B77" w:rsidRPr="00CF765B">
        <w:rPr>
          <w:szCs w:val="23"/>
        </w:rPr>
        <w:t>Ethernet Lite and Frame Relay.</w:t>
      </w:r>
    </w:p>
    <w:p w14:paraId="1BA3282D" w14:textId="77777777" w:rsidR="00161EEE" w:rsidRDefault="00161EEE" w:rsidP="00161EEE">
      <w:pPr>
        <w:pStyle w:val="Heading1"/>
      </w:pPr>
      <w:bookmarkStart w:id="18" w:name="_Toc21500824"/>
      <w:r>
        <w:lastRenderedPageBreak/>
        <w:t>Site services</w:t>
      </w:r>
      <w:bookmarkEnd w:id="18"/>
    </w:p>
    <w:p w14:paraId="5D490609" w14:textId="77777777" w:rsidR="00161EEE" w:rsidRDefault="00161EEE" w:rsidP="00161EEE">
      <w:pPr>
        <w:pStyle w:val="Indent1"/>
      </w:pPr>
      <w:bookmarkStart w:id="19" w:name="_Toc21500825"/>
      <w:r>
        <w:t xml:space="preserve">Terms on which we provide a site </w:t>
      </w:r>
      <w:proofErr w:type="gramStart"/>
      <w:r>
        <w:t>service</w:t>
      </w:r>
      <w:bookmarkEnd w:id="19"/>
      <w:proofErr w:type="gramEnd"/>
    </w:p>
    <w:p w14:paraId="5579703E" w14:textId="77777777" w:rsidR="00161EEE" w:rsidRDefault="00161EEE" w:rsidP="00161EEE">
      <w:pPr>
        <w:pStyle w:val="Heading2"/>
        <w:tabs>
          <w:tab w:val="clear" w:pos="0"/>
          <w:tab w:val="num" w:pos="737"/>
        </w:tabs>
      </w:pPr>
      <w:r>
        <w:t>Unless otherwise set out in this Business IP Section, the terms upon which we provide the:</w:t>
      </w:r>
    </w:p>
    <w:p w14:paraId="2ED3E6B9" w14:textId="77777777" w:rsidR="00161EEE" w:rsidRDefault="00297856" w:rsidP="00161EEE">
      <w:pPr>
        <w:pStyle w:val="Heading3"/>
        <w:tabs>
          <w:tab w:val="clear" w:pos="0"/>
          <w:tab w:val="left" w:pos="1500"/>
        </w:tabs>
        <w:ind w:left="1500" w:hanging="763"/>
      </w:pPr>
      <w:r>
        <w:t>N</w:t>
      </w:r>
      <w:r w:rsidR="00161EEE">
        <w:t xml:space="preserve">etwork services are set out in the </w:t>
      </w:r>
      <w:hyperlink r:id="rId23" w:history="1">
        <w:r w:rsidR="00161EEE" w:rsidRPr="00297856">
          <w:rPr>
            <w:rStyle w:val="Hyperlink"/>
            <w:color w:val="auto"/>
            <w:u w:val="none"/>
          </w:rPr>
          <w:t>Telstra IP Solutions</w:t>
        </w:r>
      </w:hyperlink>
      <w:r w:rsidR="00161EEE">
        <w:t xml:space="preserve"> section;</w:t>
      </w:r>
    </w:p>
    <w:p w14:paraId="124705C6" w14:textId="77777777" w:rsidR="00161EEE" w:rsidRDefault="00161EEE" w:rsidP="00161EEE">
      <w:pPr>
        <w:pStyle w:val="Heading3"/>
        <w:tabs>
          <w:tab w:val="clear" w:pos="0"/>
          <w:tab w:val="left" w:pos="1500"/>
        </w:tabs>
        <w:ind w:left="1500" w:hanging="763"/>
      </w:pPr>
      <w:r>
        <w:t xml:space="preserve">ADSL site service are set out in the </w:t>
      </w:r>
      <w:hyperlink r:id="rId24" w:history="1">
        <w:r w:rsidR="002D47C1" w:rsidRPr="00297856">
          <w:rPr>
            <w:rStyle w:val="Hyperlink"/>
            <w:color w:val="auto"/>
            <w:u w:val="none"/>
          </w:rPr>
          <w:t>ADSL IP access</w:t>
        </w:r>
      </w:hyperlink>
      <w:r w:rsidR="002D47C1">
        <w:t xml:space="preserve"> </w:t>
      </w:r>
      <w:r>
        <w:t>section;</w:t>
      </w:r>
    </w:p>
    <w:p w14:paraId="49B54A1B" w14:textId="77777777" w:rsidR="00161EEE" w:rsidRDefault="00AA02C0" w:rsidP="00161EEE">
      <w:pPr>
        <w:pStyle w:val="Heading3"/>
        <w:tabs>
          <w:tab w:val="clear" w:pos="0"/>
          <w:tab w:val="left" w:pos="1500"/>
        </w:tabs>
        <w:ind w:left="1500" w:hanging="763"/>
      </w:pPr>
      <w:r>
        <w:t>Ethernet Lite</w:t>
      </w:r>
      <w:r w:rsidR="00161EEE">
        <w:t xml:space="preserve"> site service are set out in the </w:t>
      </w:r>
      <w:hyperlink r:id="rId25" w:history="1">
        <w:r w:rsidRPr="00297856">
          <w:rPr>
            <w:rStyle w:val="Hyperlink"/>
            <w:color w:val="auto"/>
            <w:u w:val="none"/>
          </w:rPr>
          <w:t>Ethernet Lite</w:t>
        </w:r>
      </w:hyperlink>
      <w:r w:rsidR="00161EEE">
        <w:t xml:space="preserve"> section; </w:t>
      </w:r>
    </w:p>
    <w:p w14:paraId="4AE8CB18" w14:textId="77777777" w:rsidR="00161EEE" w:rsidRDefault="00161EEE" w:rsidP="00161EEE">
      <w:pPr>
        <w:pStyle w:val="Heading3"/>
        <w:tabs>
          <w:tab w:val="clear" w:pos="0"/>
          <w:tab w:val="left" w:pos="1500"/>
        </w:tabs>
        <w:ind w:left="1500" w:hanging="763"/>
      </w:pPr>
      <w:r>
        <w:t xml:space="preserve">Frame Relay site service are set out in the </w:t>
      </w:r>
      <w:hyperlink r:id="rId26" w:history="1">
        <w:r w:rsidRPr="00297856">
          <w:rPr>
            <w:rStyle w:val="Hyperlink"/>
            <w:color w:val="auto"/>
            <w:u w:val="none"/>
          </w:rPr>
          <w:t>Frame Relay Services</w:t>
        </w:r>
      </w:hyperlink>
      <w:r>
        <w:t xml:space="preserve"> section</w:t>
      </w:r>
      <w:r w:rsidR="00213B89">
        <w:t xml:space="preserve">; </w:t>
      </w:r>
    </w:p>
    <w:p w14:paraId="5FC43707" w14:textId="77777777" w:rsidR="00213B89" w:rsidRDefault="00213B89" w:rsidP="00CF594B">
      <w:pPr>
        <w:pStyle w:val="Heading3"/>
        <w:tabs>
          <w:tab w:val="clear" w:pos="0"/>
          <w:tab w:val="left" w:pos="1500"/>
        </w:tabs>
        <w:ind w:left="1500" w:hanging="763"/>
      </w:pPr>
      <w:r>
        <w:t>IP MAN site service are set out in the IP Solutions section</w:t>
      </w:r>
      <w:r w:rsidR="00CF594B">
        <w:t>;</w:t>
      </w:r>
      <w:r w:rsidR="00CF594B" w:rsidRPr="004B7949">
        <w:t xml:space="preserve"> </w:t>
      </w:r>
      <w:r w:rsidR="00CF594B">
        <w:t>and</w:t>
      </w:r>
    </w:p>
    <w:p w14:paraId="057FE32F" w14:textId="77777777" w:rsidR="00297856" w:rsidRPr="007903E7" w:rsidRDefault="00CF594B" w:rsidP="00297856">
      <w:pPr>
        <w:pStyle w:val="Heading3"/>
        <w:tabs>
          <w:tab w:val="clear" w:pos="0"/>
          <w:tab w:val="left" w:pos="1500"/>
        </w:tabs>
        <w:ind w:left="1500" w:hanging="763"/>
      </w:pPr>
      <w:r>
        <w:t>Broadband (</w:t>
      </w:r>
      <w:proofErr w:type="spellStart"/>
      <w:r w:rsidR="004669EF" w:rsidRPr="003A3B20">
        <w:rPr>
          <w:b/>
        </w:rPr>
        <w:t>nbn</w:t>
      </w:r>
      <w:proofErr w:type="spellEnd"/>
      <w:r>
        <w:t xml:space="preserve">) </w:t>
      </w:r>
      <w:r w:rsidR="004669EF">
        <w:rPr>
          <w:lang w:val="en-AU"/>
        </w:rPr>
        <w:t>Access</w:t>
      </w:r>
      <w:r w:rsidR="004669EF">
        <w:t xml:space="preserve"> </w:t>
      </w:r>
      <w:r w:rsidR="004669EF">
        <w:rPr>
          <w:lang w:val="en-AU"/>
        </w:rPr>
        <w:t>S</w:t>
      </w:r>
      <w:proofErr w:type="spellStart"/>
      <w:r>
        <w:t>ervice</w:t>
      </w:r>
      <w:proofErr w:type="spellEnd"/>
      <w:r>
        <w:t xml:space="preserve"> is set out in the </w:t>
      </w:r>
      <w:proofErr w:type="spellStart"/>
      <w:r w:rsidR="004669EF" w:rsidRPr="003A3B20">
        <w:rPr>
          <w:b/>
        </w:rPr>
        <w:t>nbn</w:t>
      </w:r>
      <w:proofErr w:type="spellEnd"/>
      <w:r w:rsidR="00297856" w:rsidRPr="007903E7">
        <w:t xml:space="preserve"> Access Services </w:t>
      </w:r>
      <w:r>
        <w:t>section</w:t>
      </w:r>
      <w:r w:rsidR="00297856" w:rsidRPr="007903E7">
        <w:t>;</w:t>
      </w:r>
    </w:p>
    <w:p w14:paraId="163B3B2C" w14:textId="77777777" w:rsidR="00B84383" w:rsidRPr="00594F31" w:rsidRDefault="00297856" w:rsidP="00297856">
      <w:pPr>
        <w:pStyle w:val="Heading3"/>
        <w:tabs>
          <w:tab w:val="clear" w:pos="0"/>
          <w:tab w:val="left" w:pos="1500"/>
        </w:tabs>
        <w:ind w:left="1500" w:hanging="763"/>
      </w:pPr>
      <w:r w:rsidRPr="007903E7">
        <w:t xml:space="preserve">Ethernet </w:t>
      </w:r>
      <w:r w:rsidR="004669EF">
        <w:rPr>
          <w:lang w:val="en-AU"/>
        </w:rPr>
        <w:t xml:space="preserve">over </w:t>
      </w:r>
      <w:proofErr w:type="spellStart"/>
      <w:r w:rsidR="004669EF" w:rsidRPr="003A3B20">
        <w:rPr>
          <w:b/>
        </w:rPr>
        <w:t>nbn</w:t>
      </w:r>
      <w:proofErr w:type="spellEnd"/>
      <w:r w:rsidRPr="007903E7">
        <w:t xml:space="preserve"> </w:t>
      </w:r>
      <w:r w:rsidR="004669EF">
        <w:rPr>
          <w:lang w:val="en-AU"/>
        </w:rPr>
        <w:t>Access</w:t>
      </w:r>
      <w:r w:rsidR="004669EF" w:rsidRPr="007903E7">
        <w:t xml:space="preserve"> </w:t>
      </w:r>
      <w:r w:rsidR="004669EF">
        <w:rPr>
          <w:lang w:val="en-AU"/>
        </w:rPr>
        <w:t>S</w:t>
      </w:r>
      <w:proofErr w:type="spellStart"/>
      <w:r w:rsidRPr="007903E7">
        <w:t>ervice</w:t>
      </w:r>
      <w:proofErr w:type="spellEnd"/>
      <w:r w:rsidRPr="007903E7">
        <w:t xml:space="preserve"> is set out in the </w:t>
      </w:r>
      <w:proofErr w:type="spellStart"/>
      <w:r w:rsidR="004669EF" w:rsidRPr="003A3B20">
        <w:rPr>
          <w:b/>
        </w:rPr>
        <w:t>nbn</w:t>
      </w:r>
      <w:proofErr w:type="spellEnd"/>
      <w:r w:rsidRPr="007903E7">
        <w:t xml:space="preserve"> Access Services section</w:t>
      </w:r>
      <w:r w:rsidR="00B84383">
        <w:rPr>
          <w:lang w:val="en-AU"/>
        </w:rPr>
        <w:t>; and</w:t>
      </w:r>
    </w:p>
    <w:p w14:paraId="7959CA31" w14:textId="77777777" w:rsidR="00297856" w:rsidRPr="007903E7" w:rsidRDefault="00B84383" w:rsidP="00297856">
      <w:pPr>
        <w:pStyle w:val="Heading3"/>
        <w:tabs>
          <w:tab w:val="clear" w:pos="0"/>
          <w:tab w:val="left" w:pos="1500"/>
        </w:tabs>
        <w:ind w:left="1500" w:hanging="763"/>
      </w:pPr>
      <w:r>
        <w:rPr>
          <w:lang w:val="en-AU"/>
        </w:rPr>
        <w:t xml:space="preserve">Direct Fibre over </w:t>
      </w:r>
      <w:proofErr w:type="spellStart"/>
      <w:r w:rsidRPr="003A3B20">
        <w:rPr>
          <w:b/>
        </w:rPr>
        <w:t>nbn</w:t>
      </w:r>
      <w:proofErr w:type="spellEnd"/>
      <w:r w:rsidRPr="007903E7">
        <w:t xml:space="preserve"> </w:t>
      </w:r>
      <w:r>
        <w:rPr>
          <w:lang w:val="en-AU"/>
        </w:rPr>
        <w:t>Access</w:t>
      </w:r>
      <w:r w:rsidRPr="007903E7">
        <w:t xml:space="preserve"> </w:t>
      </w:r>
      <w:r>
        <w:rPr>
          <w:lang w:val="en-AU"/>
        </w:rPr>
        <w:t>S</w:t>
      </w:r>
      <w:proofErr w:type="spellStart"/>
      <w:r w:rsidRPr="007903E7">
        <w:t>ervice</w:t>
      </w:r>
      <w:proofErr w:type="spellEnd"/>
      <w:r w:rsidRPr="007903E7">
        <w:t xml:space="preserve"> is set out in the </w:t>
      </w:r>
      <w:proofErr w:type="spellStart"/>
      <w:r w:rsidRPr="003A3B20">
        <w:rPr>
          <w:b/>
        </w:rPr>
        <w:t>nbn</w:t>
      </w:r>
      <w:proofErr w:type="spellEnd"/>
      <w:r w:rsidRPr="007903E7">
        <w:t xml:space="preserve"> Access Services section</w:t>
      </w:r>
      <w:r w:rsidR="00297856" w:rsidRPr="007903E7">
        <w:t>,</w:t>
      </w:r>
    </w:p>
    <w:p w14:paraId="04AEB762" w14:textId="77777777" w:rsidR="00161EEE" w:rsidRDefault="00161EEE" w:rsidP="00297856">
      <w:pPr>
        <w:pStyle w:val="Heading3"/>
        <w:numPr>
          <w:ilvl w:val="0"/>
          <w:numId w:val="0"/>
        </w:numPr>
        <w:tabs>
          <w:tab w:val="left" w:pos="1500"/>
        </w:tabs>
        <w:ind w:left="1474" w:hanging="737"/>
      </w:pPr>
      <w:r>
        <w:t>in each case, of Our Customer Terms.</w:t>
      </w:r>
    </w:p>
    <w:p w14:paraId="3DBDEE90" w14:textId="77777777" w:rsidR="00161EEE" w:rsidRDefault="00161EEE" w:rsidP="00161EEE">
      <w:pPr>
        <w:ind w:firstLine="737"/>
      </w:pPr>
    </w:p>
    <w:p w14:paraId="3A75DA7D" w14:textId="77777777" w:rsidR="00161EEE" w:rsidRPr="00D203B0" w:rsidRDefault="00161EEE" w:rsidP="00161EEE">
      <w:pPr>
        <w:pStyle w:val="Indent1"/>
      </w:pPr>
      <w:bookmarkStart w:id="20" w:name="_Toc21500826"/>
      <w:r w:rsidRPr="00D203B0">
        <w:t>Specific terms for an ADSL site service</w:t>
      </w:r>
      <w:bookmarkEnd w:id="20"/>
    </w:p>
    <w:p w14:paraId="564BAE86" w14:textId="77777777" w:rsidR="008122E6" w:rsidRPr="00953A7C" w:rsidRDefault="008122E6" w:rsidP="008122E6">
      <w:pPr>
        <w:pStyle w:val="Heading2"/>
        <w:numPr>
          <w:ilvl w:val="0"/>
          <w:numId w:val="0"/>
        </w:numPr>
        <w:ind w:left="737"/>
      </w:pPr>
      <w:r w:rsidRPr="00D203B0">
        <w:t xml:space="preserve">The ADSL site service may not be available to all customers. ADSL service </w:t>
      </w:r>
      <w:r w:rsidRPr="00953A7C">
        <w:t xml:space="preserve">qualification information can be found on </w:t>
      </w:r>
      <w:hyperlink r:id="rId27" w:history="1">
        <w:r w:rsidRPr="00953A7C">
          <w:rPr>
            <w:rStyle w:val="Hyperlink"/>
            <w:szCs w:val="23"/>
          </w:rPr>
          <w:t>http://register.bigpond.com/check-availability.do</w:t>
        </w:r>
      </w:hyperlink>
      <w:r w:rsidRPr="00953A7C">
        <w:t>.</w:t>
      </w:r>
      <w:r>
        <w:t xml:space="preserve"> </w:t>
      </w:r>
      <w:r w:rsidRPr="00953A7C">
        <w:t>The service qualification is indicative only so you should not rely on it, for example when you p</w:t>
      </w:r>
      <w:r w:rsidRPr="0088187A">
        <w:t>u</w:t>
      </w:r>
      <w:r w:rsidRPr="00953A7C">
        <w:t>rchase equipment, and we do not guarantee that the ADSL site service can be provided if you satisfy the service qualification.</w:t>
      </w:r>
    </w:p>
    <w:p w14:paraId="30731E9A" w14:textId="77777777" w:rsidR="00161EEE" w:rsidRPr="00D203B0" w:rsidRDefault="00161EEE" w:rsidP="00161EEE">
      <w:pPr>
        <w:pStyle w:val="Heading2"/>
        <w:tabs>
          <w:tab w:val="clear" w:pos="0"/>
          <w:tab w:val="num" w:pos="737"/>
        </w:tabs>
      </w:pPr>
      <w:r w:rsidRPr="00D203B0">
        <w:t xml:space="preserve">The ADSL site service will be installed on your </w:t>
      </w:r>
      <w:r w:rsidR="00E75B7F" w:rsidRPr="00F44880">
        <w:t xml:space="preserve">standard Basic Telephone Service that is provided by means of our public </w:t>
      </w:r>
      <w:r w:rsidR="00E75B7F" w:rsidRPr="00F44880">
        <w:rPr>
          <w:color w:val="000000"/>
        </w:rPr>
        <w:t xml:space="preserve">switched telephone network, whether such service is provided by us or </w:t>
      </w:r>
      <w:r w:rsidR="00E75B7F" w:rsidRPr="00F44880">
        <w:rPr>
          <w:snapToGrid w:val="0"/>
          <w:color w:val="000000"/>
          <w:lang w:val="en-US"/>
        </w:rPr>
        <w:t>another telephone company</w:t>
      </w:r>
      <w:r w:rsidRPr="00D203B0">
        <w:t>.</w:t>
      </w:r>
    </w:p>
    <w:p w14:paraId="4B69BE34" w14:textId="77777777" w:rsidR="00161EEE" w:rsidRPr="00D203B0" w:rsidRDefault="00161EEE" w:rsidP="00161EEE">
      <w:pPr>
        <w:pStyle w:val="Heading2"/>
      </w:pPr>
      <w:r w:rsidRPr="00D203B0">
        <w:t xml:space="preserve">If the </w:t>
      </w:r>
      <w:r w:rsidR="00E75B7F" w:rsidRPr="00F44880">
        <w:t>Basic Telephone Service</w:t>
      </w:r>
      <w:r w:rsidR="00E75B7F">
        <w:t xml:space="preserve"> </w:t>
      </w:r>
      <w:r w:rsidRPr="00D203B0">
        <w:t>that is used to provide the ADSL site service is cancelled</w:t>
      </w:r>
      <w:r w:rsidR="00E75B7F">
        <w:t xml:space="preserve"> or</w:t>
      </w:r>
      <w:r w:rsidRPr="00D203B0">
        <w:t xml:space="preserve"> t</w:t>
      </w:r>
      <w:r w:rsidR="00E75B7F">
        <w:t xml:space="preserve">ransferred to another </w:t>
      </w:r>
      <w:proofErr w:type="gramStart"/>
      <w:r w:rsidR="00E75B7F">
        <w:t>location</w:t>
      </w:r>
      <w:proofErr w:type="gramEnd"/>
      <w:r w:rsidR="00E75B7F">
        <w:t xml:space="preserve"> </w:t>
      </w:r>
      <w:r w:rsidRPr="00D203B0">
        <w:t xml:space="preserve">then we will not be able to provide you with the </w:t>
      </w:r>
      <w:r>
        <w:t>A</w:t>
      </w:r>
      <w:r w:rsidRPr="00D203B0">
        <w:t>DSL site service. It is your responsibility to cancel your ADSL site service separately. If you fail to do so, then we may continue to charge you for your ADSL site service.</w:t>
      </w:r>
    </w:p>
    <w:p w14:paraId="32B2BCF0" w14:textId="77777777" w:rsidR="00161EEE" w:rsidRPr="00D203B0" w:rsidRDefault="00161EEE" w:rsidP="00161EEE">
      <w:pPr>
        <w:pStyle w:val="Heading2"/>
        <w:keepNext/>
        <w:tabs>
          <w:tab w:val="clear" w:pos="0"/>
          <w:tab w:val="num" w:pos="737"/>
        </w:tabs>
      </w:pPr>
      <w:r w:rsidRPr="00D203B0">
        <w:lastRenderedPageBreak/>
        <w:t xml:space="preserve">The installation of the ADSL site service may cause temporary disruptions to your </w:t>
      </w:r>
      <w:r w:rsidR="00E75B7F" w:rsidRPr="00F44880">
        <w:t>Basic Telephone Service</w:t>
      </w:r>
      <w:r w:rsidR="00E75B7F">
        <w:t xml:space="preserve"> </w:t>
      </w:r>
      <w:r w:rsidRPr="00D203B0">
        <w:t xml:space="preserve">so we cannot guarantee that your </w:t>
      </w:r>
      <w:r w:rsidR="00E75B7F" w:rsidRPr="00F44880">
        <w:t>Basic Telephone Service</w:t>
      </w:r>
      <w:r w:rsidR="00E75B7F">
        <w:t xml:space="preserve"> </w:t>
      </w:r>
      <w:r w:rsidRPr="00D203B0">
        <w:t>will be continuous and fault-free.</w:t>
      </w:r>
    </w:p>
    <w:p w14:paraId="0E071A2F" w14:textId="77777777" w:rsidR="00161EEE" w:rsidRPr="00D203B0" w:rsidRDefault="00161EEE" w:rsidP="00161EEE">
      <w:pPr>
        <w:pStyle w:val="Heading2"/>
        <w:tabs>
          <w:tab w:val="clear" w:pos="0"/>
          <w:tab w:val="num" w:pos="737"/>
        </w:tabs>
      </w:pPr>
      <w:r w:rsidRPr="00D203B0">
        <w:t>You must cancel all ADSL-incompatible services</w:t>
      </w:r>
      <w:r w:rsidR="00E75B7F">
        <w:t xml:space="preserve"> that are provided</w:t>
      </w:r>
      <w:r w:rsidRPr="00D203B0">
        <w:t xml:space="preserve"> on the </w:t>
      </w:r>
      <w:r w:rsidR="00E75B7F" w:rsidRPr="00F44880">
        <w:t>Basic Telephone Service</w:t>
      </w:r>
      <w:r w:rsidR="00E75B7F">
        <w:t xml:space="preserve"> </w:t>
      </w:r>
      <w:r w:rsidRPr="00D203B0">
        <w:t xml:space="preserve">on which the ADSL site service is to be installed. If you fail to cancel all ADSL-incompatible services, then we will not be able to install your ADSL site </w:t>
      </w:r>
      <w:proofErr w:type="gramStart"/>
      <w:r w:rsidRPr="00D203B0">
        <w:t>service</w:t>
      </w:r>
      <w:proofErr w:type="gramEnd"/>
      <w:r w:rsidRPr="00D203B0">
        <w:t xml:space="preserve"> but we may start charging you the relevant fees under these terms. A list of the ADSL-incompatible services is available from us on request.</w:t>
      </w:r>
    </w:p>
    <w:p w14:paraId="41842C21" w14:textId="77777777" w:rsidR="00161EEE" w:rsidRPr="00D203B0" w:rsidRDefault="00161EEE" w:rsidP="00161EEE">
      <w:pPr>
        <w:pStyle w:val="Heading2"/>
        <w:tabs>
          <w:tab w:val="clear" w:pos="0"/>
          <w:tab w:val="num" w:pos="737"/>
        </w:tabs>
      </w:pPr>
      <w:r w:rsidRPr="00D203B0">
        <w:t>If you wish to install your own cabling to access ADSL, then the cabling:</w:t>
      </w:r>
    </w:p>
    <w:p w14:paraId="069DCA87" w14:textId="77777777" w:rsidR="00161EEE" w:rsidRPr="00D203B0" w:rsidRDefault="00161EEE" w:rsidP="00161EEE">
      <w:pPr>
        <w:pStyle w:val="Heading3"/>
        <w:tabs>
          <w:tab w:val="clear" w:pos="0"/>
          <w:tab w:val="left" w:pos="1500"/>
        </w:tabs>
        <w:ind w:left="1500" w:hanging="763"/>
      </w:pPr>
      <w:r w:rsidRPr="00D203B0">
        <w:t>must be installed by a registered cabling contractor; and</w:t>
      </w:r>
    </w:p>
    <w:p w14:paraId="6E6F5D07" w14:textId="77777777" w:rsidR="00161EEE" w:rsidRPr="00D203B0" w:rsidRDefault="00161EEE" w:rsidP="00161EEE">
      <w:pPr>
        <w:pStyle w:val="Heading3"/>
        <w:tabs>
          <w:tab w:val="clear" w:pos="0"/>
          <w:tab w:val="left" w:pos="1500"/>
        </w:tabs>
        <w:ind w:left="1500" w:hanging="763"/>
      </w:pPr>
      <w:r w:rsidRPr="00D203B0">
        <w:t>must be installed to, and continue to meet, the minimum technical requirements determined by the Australian Communications and Media Authority.</w:t>
      </w:r>
    </w:p>
    <w:p w14:paraId="4150DA64" w14:textId="77777777" w:rsidR="00161EEE" w:rsidRDefault="00161EEE" w:rsidP="00161EEE">
      <w:pPr>
        <w:pStyle w:val="Heading2"/>
        <w:tabs>
          <w:tab w:val="clear" w:pos="0"/>
          <w:tab w:val="num" w:pos="737"/>
        </w:tabs>
      </w:pPr>
      <w:r w:rsidRPr="00D203B0">
        <w:t>We may refuse to install the ADSL site service if the requirements set out in this Business IP section are not met.</w:t>
      </w:r>
    </w:p>
    <w:p w14:paraId="55D70A1D" w14:textId="77777777" w:rsidR="007F0521" w:rsidRDefault="007F0521" w:rsidP="007F0521">
      <w:pPr>
        <w:pStyle w:val="Indent1"/>
      </w:pPr>
      <w:bookmarkStart w:id="21" w:name="_Toc150314588"/>
      <w:bookmarkStart w:id="22" w:name="_Toc21500827"/>
      <w:r>
        <w:t>High Speed ADSL</w:t>
      </w:r>
      <w:bookmarkEnd w:id="21"/>
      <w:bookmarkEnd w:id="22"/>
    </w:p>
    <w:p w14:paraId="35ABE7EE" w14:textId="77777777" w:rsidR="007F0521" w:rsidRDefault="007F0521" w:rsidP="007F0521">
      <w:pPr>
        <w:pStyle w:val="Heading2"/>
        <w:tabs>
          <w:tab w:val="clear" w:pos="0"/>
          <w:tab w:val="num" w:pos="737"/>
        </w:tabs>
      </w:pPr>
      <w:r>
        <w:t xml:space="preserve">You may select a high-speed rate-adaptive best efforts ADSL service called High Speed ADSL (if it is available to you) as your ADSL site service. </w:t>
      </w:r>
    </w:p>
    <w:p w14:paraId="1EED76CC" w14:textId="77777777" w:rsidR="007F0521" w:rsidRDefault="007F0521" w:rsidP="007F0521">
      <w:pPr>
        <w:pStyle w:val="Heading2"/>
        <w:tabs>
          <w:tab w:val="clear" w:pos="0"/>
          <w:tab w:val="num" w:pos="737"/>
        </w:tabs>
      </w:pPr>
      <w:r>
        <w:t xml:space="preserve">High Speed ADSL allows you to connect to the best possible downstream speed that is available on your line, at a price agreed with us.  Your price will not be affected by the speed that is achieved by you.  </w:t>
      </w:r>
    </w:p>
    <w:p w14:paraId="16F321B7" w14:textId="77777777" w:rsidR="007F0521" w:rsidRPr="00C6634F" w:rsidRDefault="007F0521" w:rsidP="007F0521">
      <w:pPr>
        <w:pStyle w:val="Heading2"/>
        <w:tabs>
          <w:tab w:val="clear" w:pos="0"/>
          <w:tab w:val="num" w:pos="737"/>
        </w:tabs>
        <w:rPr>
          <w:bCs w:val="0"/>
        </w:rPr>
      </w:pPr>
      <w:r>
        <w:t xml:space="preserve">If you obtain High Speed ADSL, we will deliver your service via ADSL1 or ADSL2+ technology (as determined by us for each service).  This technology </w:t>
      </w:r>
      <w:r w:rsidRPr="00C6634F">
        <w:rPr>
          <w:bCs w:val="0"/>
        </w:rPr>
        <w:t>provides the following capabilities for some customers:</w:t>
      </w:r>
    </w:p>
    <w:p w14:paraId="08612667" w14:textId="77777777" w:rsidR="007F0521" w:rsidRDefault="007F0521" w:rsidP="007F0521">
      <w:pPr>
        <w:pStyle w:val="Heading3"/>
        <w:tabs>
          <w:tab w:val="clear" w:pos="0"/>
          <w:tab w:val="left" w:pos="1500"/>
        </w:tabs>
        <w:ind w:left="1500" w:hanging="763"/>
      </w:pPr>
      <w:r>
        <w:t>ADSL1: access speeds up to 8,000kbps (Downstream) and up to 384kbps (Upstream); or</w:t>
      </w:r>
    </w:p>
    <w:p w14:paraId="120AE462" w14:textId="77777777" w:rsidR="007F0521" w:rsidRDefault="007F0521" w:rsidP="007F0521">
      <w:pPr>
        <w:pStyle w:val="Heading3"/>
        <w:tabs>
          <w:tab w:val="clear" w:pos="0"/>
          <w:tab w:val="left" w:pos="1500"/>
        </w:tabs>
        <w:ind w:left="1500" w:hanging="763"/>
      </w:pPr>
      <w:r>
        <w:t>ADSL2+: access speeds up to 20,000kbps (Downstream) and up to 1,000kbps (Upstream).</w:t>
      </w:r>
    </w:p>
    <w:p w14:paraId="46E84876" w14:textId="77777777" w:rsidR="007F0521" w:rsidRPr="00007566" w:rsidRDefault="007F0521" w:rsidP="007F0521">
      <w:pPr>
        <w:pStyle w:val="Heading2"/>
        <w:numPr>
          <w:ilvl w:val="0"/>
          <w:numId w:val="0"/>
        </w:numPr>
        <w:ind w:left="737"/>
      </w:pPr>
      <w:r>
        <w:t xml:space="preserve">You acknowledge that actual speeds may often be less and vary due to </w:t>
      </w:r>
      <w:proofErr w:type="gramStart"/>
      <w:r>
        <w:t>a number of</w:t>
      </w:r>
      <w:proofErr w:type="gramEnd"/>
      <w:r>
        <w:t xml:space="preserve"> factors including network configuration, line quality and length, exchange type, customer premises interference, customer location, distance from the telephone exchange, traffic and hardware and software configuration.  </w:t>
      </w:r>
      <w:r w:rsidRPr="00007566">
        <w:t xml:space="preserve">About 50% of </w:t>
      </w:r>
      <w:proofErr w:type="gramStart"/>
      <w:r w:rsidRPr="00007566">
        <w:t>Hi</w:t>
      </w:r>
      <w:r>
        <w:t>gh Speed</w:t>
      </w:r>
      <w:proofErr w:type="gramEnd"/>
      <w:r>
        <w:t xml:space="preserve"> ADSL customers in ADSL</w:t>
      </w:r>
      <w:r w:rsidRPr="00007566">
        <w:t xml:space="preserve">2+ areas </w:t>
      </w:r>
      <w:r>
        <w:t>will have</w:t>
      </w:r>
      <w:r w:rsidRPr="00007566">
        <w:t xml:space="preserve"> access speeds around 10</w:t>
      </w:r>
      <w:r>
        <w:t>,000kbps</w:t>
      </w:r>
      <w:r w:rsidRPr="00007566">
        <w:t xml:space="preserve"> or more.  About 70% of </w:t>
      </w:r>
      <w:proofErr w:type="gramStart"/>
      <w:r w:rsidRPr="00007566">
        <w:t>Hi</w:t>
      </w:r>
      <w:r>
        <w:t>gh Speed</w:t>
      </w:r>
      <w:proofErr w:type="gramEnd"/>
      <w:r>
        <w:t xml:space="preserve"> ADSL customers in ADSL</w:t>
      </w:r>
      <w:r w:rsidRPr="00007566">
        <w:t xml:space="preserve">1 areas </w:t>
      </w:r>
      <w:r>
        <w:t xml:space="preserve">will have </w:t>
      </w:r>
      <w:r w:rsidRPr="00007566">
        <w:t>access speeds around 6,000</w:t>
      </w:r>
      <w:r>
        <w:t>kbps</w:t>
      </w:r>
      <w:r w:rsidRPr="00007566">
        <w:t xml:space="preserve"> or more.</w:t>
      </w:r>
    </w:p>
    <w:p w14:paraId="5830ADEF" w14:textId="77777777" w:rsidR="007F0521" w:rsidRDefault="007F0521" w:rsidP="007F0521">
      <w:pPr>
        <w:pStyle w:val="Heading2"/>
        <w:tabs>
          <w:tab w:val="clear" w:pos="0"/>
          <w:tab w:val="num" w:pos="737"/>
        </w:tabs>
      </w:pPr>
      <w:r>
        <w:t xml:space="preserve">In some cases, where we reasonably consider it necessary to improve network performance, we may need to reduce the maximum achievable speed on your </w:t>
      </w:r>
      <w:proofErr w:type="gramStart"/>
      <w:r>
        <w:t xml:space="preserve">High </w:t>
      </w:r>
      <w:r>
        <w:lastRenderedPageBreak/>
        <w:t>Speed</w:t>
      </w:r>
      <w:proofErr w:type="gramEnd"/>
      <w:r>
        <w:t xml:space="preserve"> ADSL site service (but not below 1500/256kbps) for a period we reasonably consider necessary.  If this happens, we will give you notice as soon as practicable and if we are reasonably satisfied that you are materially worse off from the change, you may cancel your </w:t>
      </w:r>
      <w:proofErr w:type="gramStart"/>
      <w:r>
        <w:t>High Speed</w:t>
      </w:r>
      <w:proofErr w:type="gramEnd"/>
      <w:r>
        <w:t xml:space="preserve"> ADSL site service by giving us notice within 42 days of the date we notify you of the change.  If you cancel your </w:t>
      </w:r>
      <w:proofErr w:type="gramStart"/>
      <w:r>
        <w:t>High Speed</w:t>
      </w:r>
      <w:proofErr w:type="gramEnd"/>
      <w:r>
        <w:t xml:space="preserve"> ADSL site service for this reason:</w:t>
      </w:r>
    </w:p>
    <w:p w14:paraId="5E8D8636" w14:textId="77777777" w:rsidR="007F0521" w:rsidRPr="00602BF6" w:rsidRDefault="007F0521" w:rsidP="007F0521">
      <w:pPr>
        <w:pStyle w:val="Heading3"/>
        <w:tabs>
          <w:tab w:val="clear" w:pos="0"/>
          <w:tab w:val="left" w:pos="1500"/>
        </w:tabs>
        <w:ind w:left="1500" w:hanging="763"/>
      </w:pPr>
      <w:r>
        <w:t>your High Speed ADSL site service</w:t>
      </w:r>
      <w:r w:rsidRPr="00602BF6">
        <w:t xml:space="preserve"> will be </w:t>
      </w:r>
      <w:r>
        <w:t>cancelled</w:t>
      </w:r>
      <w:r w:rsidRPr="00602BF6">
        <w:t xml:space="preserve"> from the date the change takes effect; and</w:t>
      </w:r>
    </w:p>
    <w:p w14:paraId="76629E08" w14:textId="77777777" w:rsidR="007F0521" w:rsidRPr="00602BF6" w:rsidRDefault="007F0521" w:rsidP="007F0521">
      <w:pPr>
        <w:pStyle w:val="Heading3"/>
        <w:tabs>
          <w:tab w:val="clear" w:pos="0"/>
          <w:tab w:val="left" w:pos="1500"/>
        </w:tabs>
        <w:ind w:left="1500" w:hanging="763"/>
      </w:pPr>
      <w:r w:rsidRPr="00602BF6">
        <w:t>you will not have to pay us the applicable early termination charge (if any) but you will need to pay us for any installation fees and cost of equipment we have provided to you that you have not paid us for (as long as the equipment can be used in connection with services</w:t>
      </w:r>
      <w:r>
        <w:t xml:space="preserve"> supplied by another provider).</w:t>
      </w:r>
    </w:p>
    <w:p w14:paraId="40557FA2" w14:textId="77777777" w:rsidR="007F0521" w:rsidRDefault="007F0521" w:rsidP="007F0521">
      <w:pPr>
        <w:pStyle w:val="Heading2"/>
        <w:tabs>
          <w:tab w:val="clear" w:pos="0"/>
          <w:tab w:val="num" w:pos="737"/>
        </w:tabs>
      </w:pPr>
      <w:r>
        <w:t xml:space="preserve">We will deliver High Speed ADSL as a </w:t>
      </w:r>
      <w:proofErr w:type="gramStart"/>
      <w:r>
        <w:t>best efforts</w:t>
      </w:r>
      <w:proofErr w:type="gramEnd"/>
      <w:r>
        <w:t xml:space="preserve"> service, with no guarantee on the peak speeds achievable.</w:t>
      </w:r>
    </w:p>
    <w:p w14:paraId="2B0E44E4" w14:textId="77777777" w:rsidR="0030002B" w:rsidRDefault="0030002B" w:rsidP="0030002B">
      <w:pPr>
        <w:pStyle w:val="Indent1"/>
      </w:pPr>
      <w:bookmarkStart w:id="23" w:name="_Toc235524023"/>
      <w:bookmarkStart w:id="24" w:name="_Toc21500828"/>
      <w:r w:rsidRPr="00D203B0">
        <w:t xml:space="preserve">Specific terms for an </w:t>
      </w:r>
      <w:r>
        <w:t>IPMAN</w:t>
      </w:r>
      <w:r w:rsidRPr="00D203B0">
        <w:t xml:space="preserve"> site service</w:t>
      </w:r>
      <w:bookmarkEnd w:id="23"/>
      <w:bookmarkEnd w:id="24"/>
    </w:p>
    <w:p w14:paraId="5D75ACE7" w14:textId="77777777" w:rsidR="0030002B" w:rsidRDefault="0030002B" w:rsidP="0030002B">
      <w:pPr>
        <w:pStyle w:val="Heading2"/>
        <w:tabs>
          <w:tab w:val="clear" w:pos="0"/>
          <w:tab w:val="num" w:pos="737"/>
        </w:tabs>
      </w:pPr>
      <w:r>
        <w:t>Telstra Business IP Ethernet provides national connectivity. The purchase of an additional interconnect service is not required.</w:t>
      </w:r>
    </w:p>
    <w:p w14:paraId="0676FE1A" w14:textId="77777777" w:rsidR="00CF594B" w:rsidRDefault="0030002B" w:rsidP="00CF594B">
      <w:pPr>
        <w:pStyle w:val="Heading2"/>
      </w:pPr>
      <w:r>
        <w:t xml:space="preserve">The </w:t>
      </w:r>
      <w:r w:rsidR="00CF594B">
        <w:t>b</w:t>
      </w:r>
      <w:r>
        <w:t>andwidth options available with Telstra Business IP Ethernet are as set out in your application form or separate agreement with us.</w:t>
      </w:r>
    </w:p>
    <w:p w14:paraId="1DFED94E" w14:textId="77777777" w:rsidR="00CF594B" w:rsidRPr="003E1CB3" w:rsidRDefault="00CF594B" w:rsidP="00CF594B">
      <w:pPr>
        <w:pStyle w:val="Heading2"/>
        <w:numPr>
          <w:ilvl w:val="0"/>
          <w:numId w:val="0"/>
        </w:numPr>
        <w:rPr>
          <w:b/>
        </w:rPr>
      </w:pPr>
      <w:r w:rsidRPr="003E1CB3">
        <w:rPr>
          <w:b/>
        </w:rPr>
        <w:t xml:space="preserve">Specific terms for </w:t>
      </w:r>
      <w:proofErr w:type="spellStart"/>
      <w:r w:rsidR="004669EF" w:rsidRPr="003A3B20">
        <w:rPr>
          <w:b/>
        </w:rPr>
        <w:t>nbn</w:t>
      </w:r>
      <w:proofErr w:type="spellEnd"/>
      <w:r w:rsidR="008122E6">
        <w:rPr>
          <w:b/>
        </w:rPr>
        <w:t xml:space="preserve"> </w:t>
      </w:r>
      <w:r w:rsidR="004669EF">
        <w:rPr>
          <w:b/>
        </w:rPr>
        <w:t>A</w:t>
      </w:r>
      <w:r w:rsidR="008122E6">
        <w:rPr>
          <w:b/>
        </w:rPr>
        <w:t>ccess</w:t>
      </w:r>
      <w:r w:rsidRPr="003E1CB3">
        <w:rPr>
          <w:b/>
        </w:rPr>
        <w:t xml:space="preserve"> </w:t>
      </w:r>
      <w:r w:rsidR="004669EF">
        <w:rPr>
          <w:b/>
        </w:rPr>
        <w:t>S</w:t>
      </w:r>
      <w:r w:rsidRPr="003E1CB3">
        <w:rPr>
          <w:b/>
        </w:rPr>
        <w:t>ervice</w:t>
      </w:r>
      <w:r w:rsidR="004669EF">
        <w:rPr>
          <w:b/>
        </w:rPr>
        <w:t>s</w:t>
      </w:r>
      <w:r w:rsidR="001F36DE">
        <w:rPr>
          <w:b/>
        </w:rPr>
        <w:t xml:space="preserve"> for Business IP</w:t>
      </w:r>
    </w:p>
    <w:p w14:paraId="54E33F1B" w14:textId="77777777" w:rsidR="00CF594B" w:rsidRDefault="00CF594B" w:rsidP="00CF594B">
      <w:pPr>
        <w:pStyle w:val="Heading2"/>
      </w:pPr>
      <w:r>
        <w:t xml:space="preserve">The </w:t>
      </w:r>
      <w:r w:rsidR="008122E6">
        <w:t>Broadband (</w:t>
      </w:r>
      <w:proofErr w:type="spellStart"/>
      <w:r w:rsidR="004669EF" w:rsidRPr="003A3B20">
        <w:rPr>
          <w:b/>
        </w:rPr>
        <w:t>nbn</w:t>
      </w:r>
      <w:proofErr w:type="spellEnd"/>
      <w:r w:rsidR="008122E6">
        <w:t>)</w:t>
      </w:r>
      <w:r w:rsidR="00CC261D">
        <w:t>,</w:t>
      </w:r>
      <w:r w:rsidR="008122E6">
        <w:t xml:space="preserve"> Ethernet over </w:t>
      </w:r>
      <w:proofErr w:type="spellStart"/>
      <w:proofErr w:type="gramStart"/>
      <w:r w:rsidR="004669EF" w:rsidRPr="003A3B20">
        <w:rPr>
          <w:b/>
        </w:rPr>
        <w:t>nbn</w:t>
      </w:r>
      <w:proofErr w:type="spellEnd"/>
      <w:r w:rsidR="00CC261D">
        <w:rPr>
          <w:vertAlign w:val="superscript"/>
        </w:rPr>
        <w:t xml:space="preserve"> </w:t>
      </w:r>
      <w:r w:rsidR="008122E6">
        <w:t xml:space="preserve"> </w:t>
      </w:r>
      <w:r w:rsidR="00CC261D">
        <w:t>and</w:t>
      </w:r>
      <w:proofErr w:type="gramEnd"/>
      <w:r w:rsidR="00CC261D">
        <w:t xml:space="preserve"> Direct Fibre over </w:t>
      </w:r>
      <w:proofErr w:type="spellStart"/>
      <w:r w:rsidR="00CC261D" w:rsidRPr="003A3B20">
        <w:rPr>
          <w:b/>
        </w:rPr>
        <w:t>nbn</w:t>
      </w:r>
      <w:proofErr w:type="spellEnd"/>
      <w:r w:rsidR="00CC261D">
        <w:t xml:space="preserve"> </w:t>
      </w:r>
      <w:r w:rsidR="004669EF">
        <w:t>Access S</w:t>
      </w:r>
      <w:r>
        <w:t>ervice</w:t>
      </w:r>
      <w:r w:rsidR="004669EF">
        <w:t>s</w:t>
      </w:r>
      <w:r>
        <w:t xml:space="preserve"> may not be available to all customers.  We will determine the availability </w:t>
      </w:r>
      <w:r w:rsidR="008122E6">
        <w:t xml:space="preserve">of the </w:t>
      </w:r>
      <w:proofErr w:type="spellStart"/>
      <w:r w:rsidR="004669EF" w:rsidRPr="003A3B20">
        <w:rPr>
          <w:b/>
        </w:rPr>
        <w:t>nbn</w:t>
      </w:r>
      <w:proofErr w:type="spellEnd"/>
      <w:r w:rsidR="00E177D9">
        <w:rPr>
          <w:vertAlign w:val="superscript"/>
        </w:rPr>
        <w:t xml:space="preserve"> </w:t>
      </w:r>
      <w:r w:rsidR="004669EF">
        <w:t>Access Services</w:t>
      </w:r>
      <w:r>
        <w:t xml:space="preserve"> to your Premises after we receive your application.</w:t>
      </w:r>
    </w:p>
    <w:p w14:paraId="2CF8CA5F" w14:textId="77777777" w:rsidR="00CF594B" w:rsidRDefault="00CF594B" w:rsidP="00CF594B">
      <w:pPr>
        <w:pStyle w:val="Heading2"/>
      </w:pPr>
      <w:r>
        <w:t xml:space="preserve">The </w:t>
      </w:r>
      <w:proofErr w:type="spellStart"/>
      <w:r w:rsidR="004669EF" w:rsidRPr="003A3B20">
        <w:rPr>
          <w:b/>
        </w:rPr>
        <w:t>nbn</w:t>
      </w:r>
      <w:proofErr w:type="spellEnd"/>
      <w:r w:rsidR="008122E6">
        <w:t xml:space="preserve"> </w:t>
      </w:r>
      <w:r w:rsidR="00E54DE8">
        <w:t>Access</w:t>
      </w:r>
      <w:r w:rsidR="008122E6">
        <w:t xml:space="preserve"> </w:t>
      </w:r>
      <w:r w:rsidR="00E54DE8">
        <w:t>S</w:t>
      </w:r>
      <w:r>
        <w:t>ervice</w:t>
      </w:r>
      <w:r w:rsidR="008122E6">
        <w:t>s</w:t>
      </w:r>
      <w:r>
        <w:t xml:space="preserve"> will be delivered using the </w:t>
      </w:r>
      <w:proofErr w:type="spellStart"/>
      <w:r w:rsidR="004669EF" w:rsidRPr="003A3B20">
        <w:rPr>
          <w:b/>
        </w:rPr>
        <w:t>nbn</w:t>
      </w:r>
      <w:proofErr w:type="spellEnd"/>
      <w:r w:rsidR="004669EF">
        <w:t xml:space="preserve"> network</w:t>
      </w:r>
      <w:r>
        <w:t xml:space="preserve">. </w:t>
      </w:r>
    </w:p>
    <w:p w14:paraId="5F787700" w14:textId="77777777" w:rsidR="00877939" w:rsidRDefault="00CF594B" w:rsidP="00CF594B">
      <w:pPr>
        <w:pStyle w:val="Heading2"/>
      </w:pPr>
      <w:r w:rsidRPr="003E1CB3">
        <w:t xml:space="preserve">The </w:t>
      </w:r>
      <w:r>
        <w:t>b</w:t>
      </w:r>
      <w:r w:rsidRPr="003E1CB3">
        <w:t xml:space="preserve">andwidth options available </w:t>
      </w:r>
      <w:r w:rsidR="004669EF">
        <w:t xml:space="preserve">for </w:t>
      </w:r>
      <w:proofErr w:type="spellStart"/>
      <w:r w:rsidR="004669EF" w:rsidRPr="003A3B20">
        <w:rPr>
          <w:b/>
        </w:rPr>
        <w:t>nbn</w:t>
      </w:r>
      <w:proofErr w:type="spellEnd"/>
      <w:r w:rsidR="004669EF">
        <w:rPr>
          <w:b/>
        </w:rPr>
        <w:t xml:space="preserve"> </w:t>
      </w:r>
      <w:r w:rsidR="004669EF" w:rsidRPr="00594F31">
        <w:t>Access Services</w:t>
      </w:r>
      <w:r w:rsidRPr="003E1CB3">
        <w:t xml:space="preserve"> </w:t>
      </w:r>
      <w:r w:rsidR="001F36DE">
        <w:t xml:space="preserve">for Business IP </w:t>
      </w:r>
      <w:r w:rsidRPr="003E1CB3">
        <w:t>are as set out in your application form or separate agreement with us.</w:t>
      </w:r>
    </w:p>
    <w:p w14:paraId="2B7A28B2" w14:textId="77777777" w:rsidR="00AA02C0" w:rsidRDefault="00AA02C0" w:rsidP="00AA02C0">
      <w:pPr>
        <w:pStyle w:val="Heading1"/>
      </w:pPr>
      <w:bookmarkStart w:id="25" w:name="_Toc116462575"/>
      <w:bookmarkStart w:id="26" w:name="_Toc116462578"/>
      <w:bookmarkStart w:id="27" w:name="_Toc116462579"/>
      <w:bookmarkStart w:id="28" w:name="_Toc116385035"/>
      <w:bookmarkStart w:id="29" w:name="_Toc116385263"/>
      <w:bookmarkStart w:id="30" w:name="_Toc116462580"/>
      <w:bookmarkStart w:id="31" w:name="_Toc116385038"/>
      <w:bookmarkStart w:id="32" w:name="_Toc116385266"/>
      <w:bookmarkStart w:id="33" w:name="_Toc116462583"/>
      <w:bookmarkStart w:id="34" w:name="_Toc116385039"/>
      <w:bookmarkStart w:id="35" w:name="_Toc116385267"/>
      <w:bookmarkStart w:id="36" w:name="_Toc116462584"/>
      <w:bookmarkStart w:id="37" w:name="_Toc116385042"/>
      <w:bookmarkStart w:id="38" w:name="_Toc116385270"/>
      <w:bookmarkStart w:id="39" w:name="_Toc116462587"/>
      <w:bookmarkStart w:id="40" w:name="_Toc114831285"/>
      <w:bookmarkStart w:id="41" w:name="_Toc116385045"/>
      <w:bookmarkStart w:id="42" w:name="_Toc116385273"/>
      <w:bookmarkStart w:id="43" w:name="_Toc116462590"/>
      <w:bookmarkStart w:id="44" w:name="_Toc260222030"/>
      <w:bookmarkStart w:id="45" w:name="_Toc21500829"/>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t>Optional features</w:t>
      </w:r>
      <w:bookmarkEnd w:id="44"/>
      <w:bookmarkEnd w:id="45"/>
    </w:p>
    <w:p w14:paraId="08780B82" w14:textId="77777777" w:rsidR="00AA02C0" w:rsidRPr="004718BD" w:rsidRDefault="00AA02C0" w:rsidP="00AA02C0">
      <w:pPr>
        <w:pStyle w:val="Indent1"/>
      </w:pPr>
      <w:bookmarkStart w:id="46" w:name="_Toc185398933"/>
      <w:bookmarkStart w:id="47" w:name="_Toc185736698"/>
      <w:bookmarkStart w:id="48" w:name="_Toc234209638"/>
      <w:bookmarkStart w:id="49" w:name="_Toc260222031"/>
      <w:bookmarkStart w:id="50" w:name="_Toc21500830"/>
      <w:r w:rsidRPr="004718BD">
        <w:t xml:space="preserve">Multicast </w:t>
      </w:r>
      <w:bookmarkEnd w:id="46"/>
      <w:bookmarkEnd w:id="47"/>
      <w:bookmarkEnd w:id="48"/>
      <w:r>
        <w:t>VPN</w:t>
      </w:r>
      <w:bookmarkEnd w:id="49"/>
      <w:bookmarkEnd w:id="50"/>
    </w:p>
    <w:p w14:paraId="005E41B6" w14:textId="77777777" w:rsidR="00AA02C0" w:rsidRDefault="00AA02C0" w:rsidP="00AA02C0">
      <w:pPr>
        <w:pStyle w:val="Heading2"/>
      </w:pPr>
      <w:r w:rsidRPr="00537A48">
        <w:t>Multicast VPN is a feature that conserves the bandwidth of your IP VPN for the carriage of single streams of information from one or more source services to multiple active receiver services simultaneously.</w:t>
      </w:r>
    </w:p>
    <w:p w14:paraId="3B0BA188" w14:textId="77777777" w:rsidR="00AA02C0" w:rsidRPr="00AC2BEF" w:rsidRDefault="00CC261D" w:rsidP="00AA02C0">
      <w:pPr>
        <w:pStyle w:val="Heading2"/>
      </w:pPr>
      <w:r>
        <w:t>You may obtain Multicast VPN on compatible site services as set out in our Business IP data sheet from time to time</w:t>
      </w:r>
      <w:r w:rsidR="00AA02C0" w:rsidRPr="00AC2BEF">
        <w:t xml:space="preserve">.  </w:t>
      </w:r>
    </w:p>
    <w:p w14:paraId="4840C403" w14:textId="77777777" w:rsidR="00AA02C0" w:rsidRDefault="00AA02C0" w:rsidP="00AA02C0">
      <w:pPr>
        <w:pStyle w:val="Heading2"/>
        <w:tabs>
          <w:tab w:val="clear" w:pos="0"/>
          <w:tab w:val="num" w:pos="737"/>
        </w:tabs>
      </w:pPr>
      <w:r>
        <w:lastRenderedPageBreak/>
        <w:t>Unless otherwise set out in this Business IP section, the terms upon which we provide Multicast VPN</w:t>
      </w:r>
      <w:r w:rsidRPr="00875A10">
        <w:t xml:space="preserve"> </w:t>
      </w:r>
      <w:r>
        <w:t xml:space="preserve">are set out in the </w:t>
      </w:r>
      <w:hyperlink r:id="rId28" w:history="1">
        <w:r w:rsidRPr="008122E6">
          <w:rPr>
            <w:rStyle w:val="Hyperlink"/>
            <w:color w:val="auto"/>
            <w:u w:val="none"/>
          </w:rPr>
          <w:t>Telstra IP Solutions</w:t>
        </w:r>
      </w:hyperlink>
      <w:r>
        <w:t xml:space="preserve"> section</w:t>
      </w:r>
      <w:r w:rsidRPr="009F2141">
        <w:t xml:space="preserve"> </w:t>
      </w:r>
      <w:r>
        <w:t>of Our Customer Terms.</w:t>
      </w:r>
    </w:p>
    <w:p w14:paraId="77AC74A3" w14:textId="77777777" w:rsidR="00AA02C0" w:rsidRDefault="00AA02C0" w:rsidP="00AA02C0">
      <w:pPr>
        <w:pStyle w:val="Heading2"/>
      </w:pPr>
      <w:r w:rsidRPr="004718BD">
        <w:t xml:space="preserve">You must pay additional charges for Multicast </w:t>
      </w:r>
      <w:r>
        <w:t>VPN</w:t>
      </w:r>
      <w:r w:rsidRPr="004718BD">
        <w:t xml:space="preserve">.  The applicable charges are set out in </w:t>
      </w:r>
      <w:r>
        <w:t>the Telstra IP Solutions section of Our Customer Terms.</w:t>
      </w:r>
    </w:p>
    <w:p w14:paraId="2E039158" w14:textId="77777777" w:rsidR="00AA02C0" w:rsidRDefault="00AA02C0" w:rsidP="00AA02C0">
      <w:pPr>
        <w:pStyle w:val="Heading2"/>
      </w:pPr>
      <w:r>
        <w:t xml:space="preserve">If you have a Business IP Ethernet Lite service or a Business IP Frame Relay service, you </w:t>
      </w:r>
      <w:r w:rsidRPr="004718BD">
        <w:t xml:space="preserve">cannot </w:t>
      </w:r>
      <w:r>
        <w:t xml:space="preserve">send more than 50% of the nominated bandwidth for your site service as Multicast traffic.  </w:t>
      </w:r>
      <w:r w:rsidRPr="004718BD">
        <w:t xml:space="preserve">For example, if you have a Telstra </w:t>
      </w:r>
      <w:r>
        <w:t xml:space="preserve">Business </w:t>
      </w:r>
      <w:r w:rsidRPr="004718BD">
        <w:t>IP Frame Relay service with 1024kb/s access speed, you can</w:t>
      </w:r>
      <w:r>
        <w:t>not send</w:t>
      </w:r>
      <w:r w:rsidRPr="004718BD">
        <w:t xml:space="preserve"> more than 512kb/s bandwidth</w:t>
      </w:r>
      <w:r>
        <w:t xml:space="preserve"> as Multicast traffic</w:t>
      </w:r>
      <w:r w:rsidRPr="004718BD">
        <w:t xml:space="preserve">.  </w:t>
      </w:r>
    </w:p>
    <w:p w14:paraId="59EBA7D2" w14:textId="77777777" w:rsidR="00AA02C0" w:rsidRDefault="00AA02C0" w:rsidP="00AA02C0">
      <w:pPr>
        <w:pStyle w:val="Heading2"/>
      </w:pPr>
      <w:r>
        <w:t xml:space="preserve">If you have a Business IP Ethernet service, you cannot send more than the nominated bandwidth for your site service as Multicast traffic. </w:t>
      </w:r>
    </w:p>
    <w:p w14:paraId="40920EBD" w14:textId="77777777" w:rsidR="00AA02C0" w:rsidRDefault="00AA02C0" w:rsidP="00AA02C0">
      <w:pPr>
        <w:pStyle w:val="Heading2"/>
      </w:pPr>
      <w:r w:rsidRPr="004718BD">
        <w:t>You</w:t>
      </w:r>
      <w:r>
        <w:t xml:space="preserve"> cannot send more than 2Mbps of Multicast traffic from any single site service.</w:t>
      </w:r>
    </w:p>
    <w:p w14:paraId="3E4C2E45" w14:textId="77777777" w:rsidR="00161EEE" w:rsidRDefault="00161EEE" w:rsidP="00161EEE">
      <w:pPr>
        <w:pStyle w:val="Heading1"/>
      </w:pPr>
      <w:bookmarkStart w:id="51" w:name="_Toc21500831"/>
      <w:r>
        <w:t>Service levels</w:t>
      </w:r>
      <w:bookmarkEnd w:id="51"/>
    </w:p>
    <w:p w14:paraId="0B97DD18" w14:textId="77777777" w:rsidR="00161EEE" w:rsidRDefault="00161EEE" w:rsidP="00161EEE">
      <w:pPr>
        <w:pStyle w:val="Heading2"/>
      </w:pPr>
      <w:r>
        <w:t xml:space="preserve">We aim to meet the service levels set out in this Business IP section. However, these service levels are only </w:t>
      </w:r>
      <w:proofErr w:type="gramStart"/>
      <w:r>
        <w:t>indicative</w:t>
      </w:r>
      <w:proofErr w:type="gramEnd"/>
      <w:r>
        <w:t xml:space="preserve"> and we do not guarantee that we will meet these service levels.</w:t>
      </w:r>
    </w:p>
    <w:p w14:paraId="5C0994E5" w14:textId="77777777" w:rsidR="00161EEE" w:rsidRDefault="00161EEE" w:rsidP="00161EEE">
      <w:pPr>
        <w:pStyle w:val="Indent1"/>
      </w:pPr>
      <w:bookmarkStart w:id="52" w:name="_Toc21500832"/>
      <w:r>
        <w:t>Service levels</w:t>
      </w:r>
      <w:bookmarkEnd w:id="52"/>
    </w:p>
    <w:p w14:paraId="76A1F15A" w14:textId="77777777" w:rsidR="00161EEE" w:rsidRDefault="00161EEE" w:rsidP="00161EEE">
      <w:pPr>
        <w:pStyle w:val="Heading2"/>
        <w:tabs>
          <w:tab w:val="clear" w:pos="0"/>
          <w:tab w:val="num" w:pos="737"/>
        </w:tabs>
      </w:pPr>
      <w:r>
        <w:t xml:space="preserve">The service levels for the ADSL site service, the </w:t>
      </w:r>
      <w:r w:rsidR="00AA02C0">
        <w:t>Ethernet Lite</w:t>
      </w:r>
      <w:r>
        <w:t xml:space="preserve"> site service and the Frame Relay site service are:</w:t>
      </w:r>
    </w:p>
    <w:p w14:paraId="3DB4F392" w14:textId="77777777" w:rsidR="00161EEE" w:rsidRDefault="00161EEE" w:rsidP="00161EEE">
      <w:pPr>
        <w:pStyle w:val="Heading3"/>
        <w:tabs>
          <w:tab w:val="clear" w:pos="0"/>
          <w:tab w:val="left" w:pos="1500"/>
        </w:tabs>
        <w:ind w:left="1500" w:hanging="763"/>
      </w:pPr>
      <w:r w:rsidRPr="00011765">
        <w:t>Data Transfer</w:t>
      </w:r>
      <w:r>
        <w:rPr>
          <w:rFonts w:ascii="Arial" w:hAnsi="Arial" w:cs="Arial"/>
          <w:color w:val="000080"/>
          <w:sz w:val="20"/>
          <w:lang w:eastAsia="en-AU"/>
        </w:rPr>
        <w:t xml:space="preserve"> </w:t>
      </w:r>
      <w:r w:rsidDel="003A34D6">
        <w:t xml:space="preserve">Standard </w:t>
      </w:r>
      <w:r>
        <w:t>- the data transfer class of service applicable to IP WAN; or</w:t>
      </w:r>
    </w:p>
    <w:p w14:paraId="61F0F4D7" w14:textId="77777777" w:rsidR="00161EEE" w:rsidRDefault="00161EEE" w:rsidP="00161EEE">
      <w:pPr>
        <w:pStyle w:val="Heading3"/>
        <w:tabs>
          <w:tab w:val="clear" w:pos="0"/>
          <w:tab w:val="left" w:pos="1500"/>
        </w:tabs>
        <w:ind w:left="1500" w:hanging="763"/>
      </w:pPr>
      <w:r>
        <w:t>Dynamic - the dynamic class of service applicable to IP WAN will apply.</w:t>
      </w:r>
    </w:p>
    <w:p w14:paraId="73EDBCE9" w14:textId="77777777" w:rsidR="00731EA2" w:rsidRDefault="00731EA2" w:rsidP="00731EA2">
      <w:pPr>
        <w:pStyle w:val="Heading2"/>
      </w:pPr>
      <w:r>
        <w:t>The service levels for IPMAN site service are:</w:t>
      </w:r>
    </w:p>
    <w:p w14:paraId="02752A90" w14:textId="77777777" w:rsidR="00731EA2" w:rsidRDefault="00731EA2" w:rsidP="00731EA2">
      <w:pPr>
        <w:pStyle w:val="Heading3"/>
        <w:tabs>
          <w:tab w:val="clear" w:pos="0"/>
          <w:tab w:val="left" w:pos="1500"/>
        </w:tabs>
        <w:ind w:left="1500" w:hanging="763"/>
      </w:pPr>
      <w:r w:rsidRPr="00011765">
        <w:t>Data Transfer</w:t>
      </w:r>
      <w:r>
        <w:rPr>
          <w:rFonts w:ascii="Arial" w:hAnsi="Arial" w:cs="Arial"/>
          <w:color w:val="000080"/>
          <w:sz w:val="20"/>
          <w:lang w:eastAsia="en-AU"/>
        </w:rPr>
        <w:t xml:space="preserve"> </w:t>
      </w:r>
      <w:r w:rsidDel="003A34D6">
        <w:t xml:space="preserve">Standard </w:t>
      </w:r>
      <w:r>
        <w:t>- the data transfer class of service applicable to IP MAN; or</w:t>
      </w:r>
    </w:p>
    <w:p w14:paraId="63EE89C9" w14:textId="77777777" w:rsidR="00731EA2" w:rsidRDefault="00731EA2" w:rsidP="00731EA2">
      <w:pPr>
        <w:pStyle w:val="Heading3"/>
      </w:pPr>
      <w:r>
        <w:t>Dynamic - the dynamic class of service applicable to IP MAN will apply.</w:t>
      </w:r>
    </w:p>
    <w:p w14:paraId="5128DC0E" w14:textId="77777777" w:rsidR="00161EEE" w:rsidRDefault="00161EEE" w:rsidP="00161EEE">
      <w:pPr>
        <w:pStyle w:val="Heading2"/>
        <w:tabs>
          <w:tab w:val="clear" w:pos="0"/>
          <w:tab w:val="num" w:pos="737"/>
        </w:tabs>
      </w:pPr>
      <w:r>
        <w:t xml:space="preserve">A full description of the data transfer class of service and the dynamic class of service, and the terms and conditions relating to those classes of service, is set out in the </w:t>
      </w:r>
      <w:hyperlink r:id="rId29" w:history="1">
        <w:r w:rsidRPr="008122E6">
          <w:rPr>
            <w:rStyle w:val="Hyperlink"/>
            <w:color w:val="auto"/>
            <w:u w:val="none"/>
          </w:rPr>
          <w:t>Telstra IP Solutions section of Our Customer Terms</w:t>
        </w:r>
      </w:hyperlink>
      <w:r w:rsidRPr="008122E6">
        <w:t>.</w:t>
      </w:r>
    </w:p>
    <w:p w14:paraId="278EF57B" w14:textId="77777777" w:rsidR="00161EEE" w:rsidRDefault="00161EEE" w:rsidP="00161EEE">
      <w:pPr>
        <w:pStyle w:val="Indent1"/>
      </w:pPr>
      <w:bookmarkStart w:id="53" w:name="_Toc21500833"/>
      <w:r>
        <w:t>Response and restoration target times</w:t>
      </w:r>
      <w:bookmarkEnd w:id="53"/>
    </w:p>
    <w:p w14:paraId="326C34D8" w14:textId="77777777" w:rsidR="00161EEE" w:rsidRDefault="00161EEE" w:rsidP="00161EEE">
      <w:pPr>
        <w:pStyle w:val="Heading2"/>
        <w:tabs>
          <w:tab w:val="clear" w:pos="0"/>
          <w:tab w:val="num" w:pos="737"/>
        </w:tabs>
      </w:pPr>
      <w:r>
        <w:t>The Service Assurance Levels are indicative of our targets for response and restoration times of the Services.</w:t>
      </w:r>
    </w:p>
    <w:p w14:paraId="7C340F0B" w14:textId="77777777" w:rsidR="00161EEE" w:rsidRDefault="00161EEE" w:rsidP="00161EEE">
      <w:pPr>
        <w:pStyle w:val="Heading2"/>
        <w:tabs>
          <w:tab w:val="clear" w:pos="0"/>
          <w:tab w:val="num" w:pos="737"/>
        </w:tabs>
      </w:pPr>
      <w:r>
        <w:lastRenderedPageBreak/>
        <w:t>The standard Service Assurance Level:</w:t>
      </w:r>
    </w:p>
    <w:p w14:paraId="74320B42" w14:textId="77777777" w:rsidR="00161EEE" w:rsidRDefault="00161EEE" w:rsidP="00161EEE">
      <w:pPr>
        <w:pStyle w:val="Heading3"/>
        <w:tabs>
          <w:tab w:val="clear" w:pos="0"/>
          <w:tab w:val="left" w:pos="1500"/>
        </w:tabs>
        <w:ind w:left="1500" w:hanging="763"/>
      </w:pPr>
      <w:r>
        <w:t xml:space="preserve">for the Telstra Business IP ADSL Service is set out in the </w:t>
      </w:r>
      <w:hyperlink r:id="rId30" w:history="1">
        <w:r w:rsidR="002D47C1" w:rsidRPr="008122E6">
          <w:rPr>
            <w:rStyle w:val="Hyperlink"/>
            <w:color w:val="auto"/>
            <w:u w:val="none"/>
          </w:rPr>
          <w:t>ADSL IP access</w:t>
        </w:r>
      </w:hyperlink>
      <w:r w:rsidR="002D47C1">
        <w:t xml:space="preserve"> </w:t>
      </w:r>
      <w:r>
        <w:t xml:space="preserve">section of Our Customer </w:t>
      </w:r>
      <w:r w:rsidRPr="006514BD">
        <w:t>Terms;</w:t>
      </w:r>
    </w:p>
    <w:p w14:paraId="3EE6E354" w14:textId="77777777" w:rsidR="00161EEE" w:rsidRDefault="00161EEE" w:rsidP="00161EEE">
      <w:pPr>
        <w:pStyle w:val="Heading3"/>
        <w:tabs>
          <w:tab w:val="clear" w:pos="0"/>
          <w:tab w:val="left" w:pos="1500"/>
        </w:tabs>
        <w:ind w:left="1500" w:hanging="763"/>
      </w:pPr>
      <w:r>
        <w:t xml:space="preserve">for the Telstra Business IP </w:t>
      </w:r>
      <w:r w:rsidR="00AA02C0">
        <w:t>Ethernet Lite</w:t>
      </w:r>
      <w:r>
        <w:t xml:space="preserve"> Service is </w:t>
      </w:r>
      <w:r w:rsidR="00102D5D">
        <w:rPr>
          <w:lang w:val="en-AU"/>
        </w:rPr>
        <w:t>Extended Business Hours</w:t>
      </w:r>
      <w:r>
        <w:t>;</w:t>
      </w:r>
      <w:r w:rsidR="00B51FDA">
        <w:rPr>
          <w:lang w:val="en-AU"/>
        </w:rPr>
        <w:t xml:space="preserve"> </w:t>
      </w:r>
    </w:p>
    <w:p w14:paraId="3AABED33" w14:textId="77777777" w:rsidR="00161EEE" w:rsidRDefault="00161EEE" w:rsidP="00161EEE">
      <w:pPr>
        <w:pStyle w:val="Heading3"/>
        <w:tabs>
          <w:tab w:val="clear" w:pos="0"/>
          <w:tab w:val="left" w:pos="1500"/>
        </w:tabs>
        <w:ind w:left="1500" w:hanging="763"/>
      </w:pPr>
      <w:r>
        <w:t xml:space="preserve">for the Telstra Business IP Frame Relay Service is Business Plus; </w:t>
      </w:r>
    </w:p>
    <w:p w14:paraId="70B795A4" w14:textId="77777777" w:rsidR="00161EEE" w:rsidRDefault="00161EEE" w:rsidP="00161EEE">
      <w:pPr>
        <w:pStyle w:val="Heading3"/>
        <w:tabs>
          <w:tab w:val="clear" w:pos="0"/>
          <w:tab w:val="left" w:pos="1500"/>
        </w:tabs>
        <w:ind w:left="1500" w:hanging="763"/>
      </w:pPr>
      <w:r>
        <w:t>for the associated IP WAN port of the Telstra Business IP service is Business Plus</w:t>
      </w:r>
      <w:r w:rsidR="00731EA2">
        <w:t xml:space="preserve">; </w:t>
      </w:r>
    </w:p>
    <w:p w14:paraId="4DF4A5CB" w14:textId="77777777" w:rsidR="00B51FDA" w:rsidRPr="00594F31" w:rsidRDefault="00731EA2" w:rsidP="00161EEE">
      <w:pPr>
        <w:pStyle w:val="Heading3"/>
        <w:tabs>
          <w:tab w:val="clear" w:pos="0"/>
          <w:tab w:val="left" w:pos="1500"/>
        </w:tabs>
        <w:ind w:left="1500" w:hanging="763"/>
      </w:pPr>
      <w:r>
        <w:t>for Telstra Business IP Ethernet is Business Plus</w:t>
      </w:r>
      <w:r w:rsidR="0091785E">
        <w:rPr>
          <w:lang w:val="en-AU"/>
        </w:rPr>
        <w:t>;</w:t>
      </w:r>
    </w:p>
    <w:p w14:paraId="3D894845" w14:textId="77777777" w:rsidR="00B51FDA" w:rsidRDefault="00E177D9" w:rsidP="00B51FDA">
      <w:pPr>
        <w:pStyle w:val="Heading3"/>
        <w:tabs>
          <w:tab w:val="clear" w:pos="0"/>
          <w:tab w:val="left" w:pos="1500"/>
        </w:tabs>
        <w:ind w:left="1500" w:hanging="763"/>
      </w:pPr>
      <w:r>
        <w:rPr>
          <w:lang w:val="en-AU"/>
        </w:rPr>
        <w:t xml:space="preserve">for </w:t>
      </w:r>
      <w:r w:rsidR="00B51FDA">
        <w:t xml:space="preserve">Telstra </w:t>
      </w:r>
      <w:r w:rsidR="00B51FDA">
        <w:rPr>
          <w:lang w:val="en-AU"/>
        </w:rPr>
        <w:t>Business</w:t>
      </w:r>
      <w:r w:rsidR="00B51FDA">
        <w:t xml:space="preserve"> IP Broadband (</w:t>
      </w:r>
      <w:proofErr w:type="spellStart"/>
      <w:r w:rsidR="00B51FDA" w:rsidRPr="008F39A5">
        <w:rPr>
          <w:b/>
        </w:rPr>
        <w:t>nbn</w:t>
      </w:r>
      <w:proofErr w:type="spellEnd"/>
      <w:r>
        <w:t>)</w:t>
      </w:r>
      <w:r w:rsidR="00B51FDA">
        <w:t xml:space="preserve"> is End of Next Business Day; and</w:t>
      </w:r>
    </w:p>
    <w:p w14:paraId="56A64BA4" w14:textId="77777777" w:rsidR="006C2763" w:rsidRPr="00594F31" w:rsidRDefault="00B51FDA" w:rsidP="00B51FDA">
      <w:pPr>
        <w:pStyle w:val="Heading3"/>
        <w:tabs>
          <w:tab w:val="clear" w:pos="0"/>
          <w:tab w:val="left" w:pos="1500"/>
        </w:tabs>
        <w:ind w:left="1500" w:hanging="763"/>
      </w:pPr>
      <w:r>
        <w:t xml:space="preserve">for Telstra Business IP Ethernet over </w:t>
      </w:r>
      <w:proofErr w:type="spellStart"/>
      <w:r w:rsidRPr="008F39A5">
        <w:rPr>
          <w:b/>
        </w:rPr>
        <w:t>nbn</w:t>
      </w:r>
      <w:proofErr w:type="spellEnd"/>
      <w:r>
        <w:t xml:space="preserve"> is Extended Business Hours</w:t>
      </w:r>
      <w:r w:rsidR="006C2763">
        <w:rPr>
          <w:lang w:val="en-AU"/>
        </w:rPr>
        <w:t xml:space="preserve">; </w:t>
      </w:r>
    </w:p>
    <w:p w14:paraId="44B0C4D8" w14:textId="77777777" w:rsidR="00731EA2" w:rsidRDefault="006C2763" w:rsidP="00B51FDA">
      <w:pPr>
        <w:pStyle w:val="Heading3"/>
        <w:tabs>
          <w:tab w:val="clear" w:pos="0"/>
          <w:tab w:val="left" w:pos="1500"/>
        </w:tabs>
        <w:ind w:left="1500" w:hanging="763"/>
      </w:pPr>
      <w:r>
        <w:rPr>
          <w:lang w:val="en-AU"/>
        </w:rPr>
        <w:t xml:space="preserve">for Telstra Business IP Direct Fibre over </w:t>
      </w:r>
      <w:proofErr w:type="spellStart"/>
      <w:r w:rsidRPr="008F39A5">
        <w:rPr>
          <w:b/>
        </w:rPr>
        <w:t>nbn</w:t>
      </w:r>
      <w:proofErr w:type="spellEnd"/>
      <w:r>
        <w:t xml:space="preserve"> </w:t>
      </w:r>
      <w:r>
        <w:rPr>
          <w:lang w:val="en-AU"/>
        </w:rPr>
        <w:t>is Business Plus</w:t>
      </w:r>
      <w:r w:rsidR="00731EA2">
        <w:t xml:space="preserve">. </w:t>
      </w:r>
    </w:p>
    <w:p w14:paraId="4C7C6C62" w14:textId="77777777" w:rsidR="00B51FDA" w:rsidRPr="00E72717" w:rsidRDefault="00B51FDA" w:rsidP="00594F31">
      <w:pPr>
        <w:pStyle w:val="Heading2"/>
      </w:pPr>
      <w:r w:rsidRPr="00E72717">
        <w:t xml:space="preserve">The meaning of the Service Assurance Levels and the terms upon which we provide them are set out in the </w:t>
      </w:r>
      <w:hyperlink r:id="rId31" w:anchor="other-services" w:history="1">
        <w:r w:rsidRPr="00594F31">
          <w:rPr>
            <w:rStyle w:val="Hyperlink"/>
          </w:rPr>
          <w:t>Standard Restoration, SLA Premium and Telstra Provisioning section</w:t>
        </w:r>
      </w:hyperlink>
      <w:r w:rsidRPr="00594F31">
        <w:t xml:space="preserve"> of Our Customer Terms.</w:t>
      </w:r>
      <w:r w:rsidR="0091785E" w:rsidRPr="00594F31">
        <w:rPr>
          <w:szCs w:val="23"/>
        </w:rPr>
        <w:t xml:space="preserve"> </w:t>
      </w:r>
      <w:r w:rsidR="00CC261D" w:rsidRPr="00E72717">
        <w:rPr>
          <w:szCs w:val="23"/>
        </w:rPr>
        <w:t xml:space="preserve">The Telstra Service Assurance and Provisioning Commitment section may still apply </w:t>
      </w:r>
      <w:r w:rsidR="00102D5D" w:rsidRPr="00E72717">
        <w:rPr>
          <w:szCs w:val="23"/>
        </w:rPr>
        <w:t xml:space="preserve">if you </w:t>
      </w:r>
      <w:r w:rsidR="00A248BE">
        <w:rPr>
          <w:szCs w:val="23"/>
        </w:rPr>
        <w:t xml:space="preserve">have </w:t>
      </w:r>
      <w:r w:rsidR="00B03CD3">
        <w:rPr>
          <w:szCs w:val="23"/>
        </w:rPr>
        <w:t xml:space="preserve">a </w:t>
      </w:r>
      <w:r w:rsidR="00A248BE">
        <w:rPr>
          <w:szCs w:val="23"/>
        </w:rPr>
        <w:t xml:space="preserve">legacy </w:t>
      </w:r>
      <w:r w:rsidR="00B03CD3">
        <w:rPr>
          <w:szCs w:val="23"/>
        </w:rPr>
        <w:t>Service Assurance Service</w:t>
      </w:r>
      <w:r w:rsidR="00A248BE">
        <w:rPr>
          <w:szCs w:val="23"/>
        </w:rPr>
        <w:t xml:space="preserve"> </w:t>
      </w:r>
      <w:r w:rsidR="00E72717">
        <w:rPr>
          <w:szCs w:val="23"/>
        </w:rPr>
        <w:t>purchased before 5 May 2016</w:t>
      </w:r>
      <w:r w:rsidR="00102D5D" w:rsidRPr="00E72717">
        <w:rPr>
          <w:szCs w:val="23"/>
        </w:rPr>
        <w:t xml:space="preserve">. </w:t>
      </w:r>
    </w:p>
    <w:p w14:paraId="5C56C43E" w14:textId="77777777" w:rsidR="00161EEE" w:rsidRDefault="00161EEE" w:rsidP="00161EEE">
      <w:pPr>
        <w:pStyle w:val="Heading2"/>
        <w:tabs>
          <w:tab w:val="clear" w:pos="0"/>
          <w:tab w:val="num" w:pos="737"/>
        </w:tabs>
      </w:pPr>
      <w:r>
        <w:t>To avoid doubt, the IP WAN Service Assurance Levels do not apply to the site services.</w:t>
      </w:r>
    </w:p>
    <w:p w14:paraId="07B353CC" w14:textId="77777777" w:rsidR="00161EEE" w:rsidRDefault="00161EEE" w:rsidP="00161EEE">
      <w:pPr>
        <w:pStyle w:val="Heading2"/>
        <w:tabs>
          <w:tab w:val="clear" w:pos="0"/>
          <w:tab w:val="num" w:pos="737"/>
        </w:tabs>
      </w:pPr>
      <w:r>
        <w:t xml:space="preserve">If you are entitled to a Service Rebate, you must claim the Service Rebate within 60 days of becoming entitled to it. You waive your right to claim the Service Rebate if you do not claim the Service Rebate within this </w:t>
      </w:r>
      <w:proofErr w:type="gramStart"/>
      <w:r>
        <w:t>time period</w:t>
      </w:r>
      <w:proofErr w:type="gramEnd"/>
      <w:r>
        <w:t>.</w:t>
      </w:r>
    </w:p>
    <w:p w14:paraId="05A2615A" w14:textId="77777777" w:rsidR="00161EEE" w:rsidRDefault="00161EEE" w:rsidP="00161EEE">
      <w:pPr>
        <w:pStyle w:val="Heading1"/>
      </w:pPr>
      <w:bookmarkStart w:id="54" w:name="_Toc21500834"/>
      <w:r>
        <w:t>Fees and charges</w:t>
      </w:r>
      <w:bookmarkEnd w:id="54"/>
    </w:p>
    <w:p w14:paraId="417D5B90" w14:textId="77777777" w:rsidR="00CF594B" w:rsidRDefault="00CF594B" w:rsidP="00CF594B">
      <w:pPr>
        <w:pStyle w:val="Heading2"/>
      </w:pPr>
      <w:r>
        <w:t>Installation fee for service charges: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3347"/>
      </w:tblGrid>
      <w:tr w:rsidR="00CF594B" w:rsidRPr="0017782D" w14:paraId="1F211DD0" w14:textId="77777777" w:rsidTr="00CF594B">
        <w:tc>
          <w:tcPr>
            <w:tcW w:w="4786" w:type="dxa"/>
          </w:tcPr>
          <w:p w14:paraId="012E810D" w14:textId="77777777" w:rsidR="00CF594B" w:rsidRPr="00B86F6A" w:rsidRDefault="00CF594B" w:rsidP="00CF594B">
            <w:pPr>
              <w:tabs>
                <w:tab w:val="left" w:pos="284"/>
              </w:tabs>
              <w:ind w:left="142"/>
              <w:rPr>
                <w:bCs/>
              </w:rPr>
            </w:pPr>
            <w:r w:rsidRPr="00B86F6A">
              <w:rPr>
                <w:bCs/>
              </w:rPr>
              <w:t>Any additional work done on your premises to install any part of the service</w:t>
            </w:r>
          </w:p>
        </w:tc>
        <w:tc>
          <w:tcPr>
            <w:tcW w:w="3347" w:type="dxa"/>
          </w:tcPr>
          <w:p w14:paraId="70198C1D" w14:textId="77777777" w:rsidR="00CF594B" w:rsidRPr="00B86F6A" w:rsidRDefault="00CF594B" w:rsidP="00CF594B">
            <w:pPr>
              <w:rPr>
                <w:bCs/>
              </w:rPr>
            </w:pPr>
            <w:r w:rsidRPr="00B86F6A">
              <w:rPr>
                <w:bCs/>
              </w:rPr>
              <w:t>Fee for service as quoted at time of installation</w:t>
            </w:r>
          </w:p>
        </w:tc>
      </w:tr>
      <w:tr w:rsidR="00CF594B" w:rsidRPr="0017782D" w14:paraId="0A382A4D" w14:textId="77777777" w:rsidTr="00CF594B">
        <w:tc>
          <w:tcPr>
            <w:tcW w:w="4786" w:type="dxa"/>
          </w:tcPr>
          <w:p w14:paraId="54817B85" w14:textId="77777777" w:rsidR="00CF594B" w:rsidRPr="00B86F6A" w:rsidRDefault="00CF594B" w:rsidP="00CF594B">
            <w:pPr>
              <w:tabs>
                <w:tab w:val="left" w:pos="142"/>
              </w:tabs>
              <w:ind w:left="142"/>
              <w:rPr>
                <w:bCs/>
              </w:rPr>
            </w:pPr>
            <w:proofErr w:type="spellStart"/>
            <w:proofErr w:type="gramStart"/>
            <w:r w:rsidRPr="00B86F6A">
              <w:rPr>
                <w:bCs/>
              </w:rPr>
              <w:t>Non standard</w:t>
            </w:r>
            <w:proofErr w:type="spellEnd"/>
            <w:proofErr w:type="gramEnd"/>
            <w:r w:rsidRPr="00B86F6A">
              <w:rPr>
                <w:bCs/>
              </w:rPr>
              <w:t xml:space="preserve"> installation </w:t>
            </w:r>
            <w:r>
              <w:rPr>
                <w:bCs/>
              </w:rPr>
              <w:t>and</w:t>
            </w:r>
            <w:r w:rsidRPr="00B86F6A">
              <w:rPr>
                <w:bCs/>
              </w:rPr>
              <w:t xml:space="preserve"> connection applies to difficult locations, terrain, dwelling unit obstacles or commercial premises</w:t>
            </w:r>
          </w:p>
        </w:tc>
        <w:tc>
          <w:tcPr>
            <w:tcW w:w="3347" w:type="dxa"/>
          </w:tcPr>
          <w:p w14:paraId="066C77AF" w14:textId="77777777" w:rsidR="00CF594B" w:rsidRPr="00B86F6A" w:rsidRDefault="00CF594B" w:rsidP="00CF594B">
            <w:pPr>
              <w:rPr>
                <w:bCs/>
              </w:rPr>
            </w:pPr>
            <w:r w:rsidRPr="00B86F6A">
              <w:rPr>
                <w:bCs/>
              </w:rPr>
              <w:t>Fee for service as quoted at time of installation</w:t>
            </w:r>
          </w:p>
        </w:tc>
      </w:tr>
    </w:tbl>
    <w:p w14:paraId="27BB8884" w14:textId="77777777" w:rsidR="00CF594B" w:rsidRPr="009F6CFE" w:rsidRDefault="00CF594B" w:rsidP="00CF594B">
      <w:pPr>
        <w:pStyle w:val="Heading2"/>
        <w:numPr>
          <w:ilvl w:val="0"/>
          <w:numId w:val="0"/>
        </w:numPr>
        <w:spacing w:after="0"/>
        <w:ind w:left="737"/>
      </w:pPr>
    </w:p>
    <w:p w14:paraId="607100CD" w14:textId="77777777" w:rsidR="00161EEE" w:rsidRDefault="00161EEE" w:rsidP="00161EEE">
      <w:pPr>
        <w:pStyle w:val="Heading2"/>
      </w:pPr>
      <w:r>
        <w:t>You agree to pay all the applicable fees and charges incurred in respect of your Business IP service. Apart from the charges described below, the fees and charges for your Business IP service are as set out in your application form or separate agreement with us.</w:t>
      </w:r>
    </w:p>
    <w:p w14:paraId="6A3891EF" w14:textId="77777777" w:rsidR="008D3C73" w:rsidRDefault="00161EEE" w:rsidP="008D3C73">
      <w:pPr>
        <w:pStyle w:val="Heading2"/>
      </w:pPr>
      <w:r>
        <w:lastRenderedPageBreak/>
        <w:t>All fees and charges in this Business IP section and in your application form or separate agreement with us are exclusive of GST unless otherwise stated.</w:t>
      </w:r>
    </w:p>
    <w:p w14:paraId="17437962" w14:textId="77777777" w:rsidR="008D3C73" w:rsidRPr="00637A99" w:rsidRDefault="008D3C73" w:rsidP="00637A99">
      <w:pPr>
        <w:pStyle w:val="Heading2"/>
        <w:numPr>
          <w:ilvl w:val="0"/>
          <w:numId w:val="0"/>
        </w:numPr>
        <w:ind w:firstLine="737"/>
        <w:rPr>
          <w:rFonts w:ascii="Arial" w:hAnsi="Arial" w:cs="Arial"/>
          <w:b/>
          <w:sz w:val="21"/>
          <w:szCs w:val="21"/>
        </w:rPr>
      </w:pPr>
      <w:r w:rsidRPr="00637A99">
        <w:rPr>
          <w:rFonts w:ascii="Arial" w:hAnsi="Arial" w:cs="Arial"/>
          <w:b/>
          <w:sz w:val="21"/>
          <w:szCs w:val="21"/>
        </w:rPr>
        <w:t xml:space="preserve">Network extension charges </w:t>
      </w:r>
    </w:p>
    <w:p w14:paraId="12946C3C" w14:textId="77777777" w:rsidR="008D3C73" w:rsidRDefault="00424673" w:rsidP="008D3C73">
      <w:pPr>
        <w:pStyle w:val="Heading2"/>
      </w:pPr>
      <w:r w:rsidRPr="00424673">
        <w:t xml:space="preserve">This clause applies for any </w:t>
      </w:r>
      <w:r>
        <w:t xml:space="preserve">Business IP </w:t>
      </w:r>
      <w:r w:rsidRPr="00424673">
        <w:t>service ordered under an agreement entered on or from 1 August 2019. If we assess that any network extension or upgrade work is required to deliver the service to your site, we may charge you additional charges and require you to agree to additional terms as notified at the time of order or when the work is identified.</w:t>
      </w:r>
      <w:r>
        <w:t xml:space="preserve"> </w:t>
      </w:r>
    </w:p>
    <w:p w14:paraId="63090626" w14:textId="77777777" w:rsidR="00161EEE" w:rsidRDefault="00161EEE" w:rsidP="00161EEE">
      <w:pPr>
        <w:pStyle w:val="Indent1"/>
      </w:pPr>
      <w:bookmarkStart w:id="55" w:name="_Toc21500835"/>
      <w:r>
        <w:t>Upgrade fees</w:t>
      </w:r>
      <w:bookmarkEnd w:id="55"/>
    </w:p>
    <w:p w14:paraId="6C3DBD2A" w14:textId="77777777" w:rsidR="00161EEE" w:rsidRDefault="00161EEE" w:rsidP="00161EEE">
      <w:pPr>
        <w:pStyle w:val="Heading2"/>
      </w:pPr>
      <w:r>
        <w:t>You must pay the applicable fee as set out below if you increase or decrease your site access speed:</w:t>
      </w:r>
    </w:p>
    <w:tbl>
      <w:tblPr>
        <w:tblpPr w:leftFromText="180" w:rightFromText="180" w:vertAnchor="text" w:tblpY="1"/>
        <w:tblOverlap w:val="neve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5922"/>
      </w:tblGrid>
      <w:tr w:rsidR="007B0F97" w:rsidRPr="00B118C6" w14:paraId="066F5D3A" w14:textId="77777777" w:rsidTr="007B0F97">
        <w:trPr>
          <w:trHeight w:val="173"/>
        </w:trPr>
        <w:tc>
          <w:tcPr>
            <w:tcW w:w="2582" w:type="dxa"/>
            <w:shd w:val="clear" w:color="auto" w:fill="auto"/>
          </w:tcPr>
          <w:p w14:paraId="178EDA8A" w14:textId="77777777" w:rsidR="007B0F97" w:rsidRPr="00B118C6" w:rsidRDefault="007B0F97" w:rsidP="000703D1">
            <w:pPr>
              <w:pStyle w:val="Heading2"/>
              <w:numPr>
                <w:ilvl w:val="0"/>
                <w:numId w:val="0"/>
              </w:numPr>
              <w:spacing w:before="60" w:after="60"/>
              <w:rPr>
                <w:rFonts w:ascii="Arial" w:hAnsi="Arial" w:cs="Arial"/>
                <w:b/>
                <w:sz w:val="20"/>
              </w:rPr>
            </w:pPr>
            <w:r w:rsidRPr="00B118C6">
              <w:rPr>
                <w:rFonts w:ascii="Arial" w:hAnsi="Arial" w:cs="Arial"/>
                <w:b/>
                <w:sz w:val="20"/>
              </w:rPr>
              <w:t>Site Service</w:t>
            </w:r>
          </w:p>
        </w:tc>
        <w:tc>
          <w:tcPr>
            <w:tcW w:w="5922" w:type="dxa"/>
            <w:shd w:val="clear" w:color="auto" w:fill="auto"/>
          </w:tcPr>
          <w:p w14:paraId="5E62915C" w14:textId="77777777" w:rsidR="007B0F97" w:rsidRPr="00B118C6" w:rsidRDefault="007B0F97" w:rsidP="000703D1">
            <w:pPr>
              <w:pStyle w:val="Heading2"/>
              <w:numPr>
                <w:ilvl w:val="0"/>
                <w:numId w:val="0"/>
              </w:numPr>
              <w:spacing w:before="60" w:after="60"/>
              <w:jc w:val="center"/>
              <w:rPr>
                <w:rFonts w:ascii="Arial" w:hAnsi="Arial" w:cs="Arial"/>
                <w:b/>
                <w:sz w:val="20"/>
              </w:rPr>
            </w:pPr>
            <w:r w:rsidRPr="00B118C6">
              <w:rPr>
                <w:rFonts w:ascii="Arial" w:hAnsi="Arial" w:cs="Arial"/>
                <w:b/>
                <w:sz w:val="20"/>
              </w:rPr>
              <w:t xml:space="preserve">Upgrade fee </w:t>
            </w:r>
            <w:r>
              <w:rPr>
                <w:rFonts w:ascii="Arial" w:hAnsi="Arial" w:cs="Arial"/>
                <w:b/>
                <w:sz w:val="20"/>
              </w:rPr>
              <w:t>(GST excl)</w:t>
            </w:r>
          </w:p>
        </w:tc>
      </w:tr>
      <w:tr w:rsidR="000703D1" w:rsidRPr="00B118C6" w14:paraId="72D95822" w14:textId="77777777" w:rsidTr="007B0F97">
        <w:trPr>
          <w:trHeight w:val="172"/>
        </w:trPr>
        <w:tc>
          <w:tcPr>
            <w:tcW w:w="2582" w:type="dxa"/>
            <w:shd w:val="clear" w:color="auto" w:fill="auto"/>
          </w:tcPr>
          <w:p w14:paraId="795835A3" w14:textId="77777777" w:rsidR="000703D1" w:rsidRPr="00B118C6" w:rsidRDefault="000703D1" w:rsidP="000703D1">
            <w:pPr>
              <w:pStyle w:val="Heading2"/>
              <w:numPr>
                <w:ilvl w:val="0"/>
                <w:numId w:val="0"/>
              </w:numPr>
              <w:spacing w:before="60" w:after="60"/>
              <w:rPr>
                <w:rFonts w:ascii="Arial" w:hAnsi="Arial" w:cs="Arial"/>
                <w:b/>
                <w:sz w:val="20"/>
              </w:rPr>
            </w:pPr>
            <w:r w:rsidRPr="000D2D17">
              <w:rPr>
                <w:szCs w:val="23"/>
              </w:rPr>
              <w:t>ADSL</w:t>
            </w:r>
          </w:p>
        </w:tc>
        <w:tc>
          <w:tcPr>
            <w:tcW w:w="5922" w:type="dxa"/>
            <w:shd w:val="clear" w:color="auto" w:fill="auto"/>
          </w:tcPr>
          <w:p w14:paraId="480E9790" w14:textId="77777777" w:rsidR="000703D1" w:rsidRPr="008122E6" w:rsidDel="00CF594B" w:rsidRDefault="000703D1" w:rsidP="000703D1">
            <w:pPr>
              <w:pStyle w:val="Heading2"/>
              <w:numPr>
                <w:ilvl w:val="0"/>
                <w:numId w:val="0"/>
              </w:numPr>
              <w:spacing w:before="60" w:after="60"/>
              <w:jc w:val="center"/>
              <w:rPr>
                <w:rFonts w:ascii="Arial" w:hAnsi="Arial" w:cs="Arial"/>
                <w:sz w:val="20"/>
              </w:rPr>
            </w:pPr>
            <w:r w:rsidRPr="008122E6">
              <w:rPr>
                <w:rFonts w:ascii="Arial" w:hAnsi="Arial" w:cs="Arial"/>
                <w:sz w:val="20"/>
              </w:rPr>
              <w:t>$100 per site</w:t>
            </w:r>
          </w:p>
        </w:tc>
      </w:tr>
      <w:tr w:rsidR="000703D1" w:rsidRPr="00B118C6" w14:paraId="085B89A9" w14:textId="77777777" w:rsidTr="007B0F97">
        <w:tc>
          <w:tcPr>
            <w:tcW w:w="2582" w:type="dxa"/>
          </w:tcPr>
          <w:p w14:paraId="171714FA" w14:textId="77777777" w:rsidR="000703D1" w:rsidRPr="00B118C6" w:rsidRDefault="000703D1" w:rsidP="000703D1">
            <w:pPr>
              <w:pStyle w:val="Heading2"/>
              <w:numPr>
                <w:ilvl w:val="0"/>
                <w:numId w:val="0"/>
              </w:numPr>
              <w:spacing w:before="60" w:after="60"/>
              <w:rPr>
                <w:rFonts w:ascii="Arial" w:hAnsi="Arial" w:cs="Arial"/>
                <w:sz w:val="20"/>
              </w:rPr>
            </w:pPr>
            <w:r>
              <w:rPr>
                <w:rFonts w:ascii="Arial" w:hAnsi="Arial" w:cs="Arial"/>
                <w:sz w:val="20"/>
              </w:rPr>
              <w:t xml:space="preserve">Ethernet Lite </w:t>
            </w:r>
            <w:r w:rsidR="008122E6">
              <w:rPr>
                <w:rFonts w:ascii="Arial" w:hAnsi="Arial" w:cs="Arial"/>
                <w:sz w:val="20"/>
              </w:rPr>
              <w:t>and</w:t>
            </w:r>
            <w:r>
              <w:rPr>
                <w:rFonts w:ascii="Arial" w:hAnsi="Arial" w:cs="Arial"/>
                <w:sz w:val="20"/>
              </w:rPr>
              <w:t xml:space="preserve"> Frame Relay</w:t>
            </w:r>
          </w:p>
        </w:tc>
        <w:tc>
          <w:tcPr>
            <w:tcW w:w="5922" w:type="dxa"/>
          </w:tcPr>
          <w:p w14:paraId="6B8C81C6" w14:textId="77777777" w:rsidR="000703D1" w:rsidRPr="00B118C6" w:rsidRDefault="000703D1" w:rsidP="000703D1">
            <w:pPr>
              <w:pStyle w:val="Heading2"/>
              <w:numPr>
                <w:ilvl w:val="0"/>
                <w:numId w:val="0"/>
              </w:numPr>
              <w:spacing w:before="60" w:after="60"/>
              <w:jc w:val="center"/>
              <w:rPr>
                <w:rFonts w:ascii="Arial" w:hAnsi="Arial" w:cs="Arial"/>
                <w:sz w:val="20"/>
              </w:rPr>
            </w:pPr>
            <w:r w:rsidRPr="00B118C6">
              <w:rPr>
                <w:rFonts w:ascii="Arial" w:hAnsi="Arial" w:cs="Arial"/>
                <w:sz w:val="20"/>
              </w:rPr>
              <w:t>$</w:t>
            </w:r>
            <w:r>
              <w:rPr>
                <w:rFonts w:ascii="Arial" w:hAnsi="Arial" w:cs="Arial"/>
                <w:sz w:val="20"/>
              </w:rPr>
              <w:t>280</w:t>
            </w:r>
            <w:r w:rsidRPr="00B118C6">
              <w:rPr>
                <w:rFonts w:ascii="Arial" w:hAnsi="Arial" w:cs="Arial"/>
                <w:sz w:val="20"/>
              </w:rPr>
              <w:t xml:space="preserve"> per site</w:t>
            </w:r>
          </w:p>
        </w:tc>
      </w:tr>
      <w:tr w:rsidR="000703D1" w:rsidRPr="00B118C6" w14:paraId="15C27E78" w14:textId="77777777" w:rsidTr="007B0F97">
        <w:tc>
          <w:tcPr>
            <w:tcW w:w="2582" w:type="dxa"/>
          </w:tcPr>
          <w:p w14:paraId="3ABCCE45" w14:textId="77777777" w:rsidR="000703D1" w:rsidRPr="00B118C6" w:rsidRDefault="000703D1" w:rsidP="000703D1">
            <w:pPr>
              <w:pStyle w:val="Heading2"/>
              <w:numPr>
                <w:ilvl w:val="0"/>
                <w:numId w:val="0"/>
              </w:numPr>
              <w:spacing w:before="60" w:after="60"/>
              <w:rPr>
                <w:rFonts w:ascii="Arial" w:hAnsi="Arial" w:cs="Arial"/>
                <w:sz w:val="20"/>
              </w:rPr>
            </w:pPr>
            <w:r w:rsidRPr="00B118C6">
              <w:rPr>
                <w:rFonts w:ascii="Arial" w:hAnsi="Arial" w:cs="Arial"/>
                <w:sz w:val="20"/>
              </w:rPr>
              <w:t xml:space="preserve">Ethernet </w:t>
            </w:r>
          </w:p>
        </w:tc>
        <w:tc>
          <w:tcPr>
            <w:tcW w:w="5922" w:type="dxa"/>
          </w:tcPr>
          <w:p w14:paraId="7841F78B" w14:textId="77777777" w:rsidR="000703D1" w:rsidRPr="00B118C6" w:rsidRDefault="000703D1" w:rsidP="000703D1">
            <w:pPr>
              <w:pStyle w:val="Heading2"/>
              <w:numPr>
                <w:ilvl w:val="0"/>
                <w:numId w:val="0"/>
              </w:numPr>
              <w:spacing w:before="60" w:after="60"/>
              <w:jc w:val="center"/>
              <w:rPr>
                <w:rFonts w:ascii="Arial" w:hAnsi="Arial" w:cs="Arial"/>
                <w:sz w:val="20"/>
              </w:rPr>
            </w:pPr>
            <w:r w:rsidRPr="00B118C6">
              <w:rPr>
                <w:rFonts w:ascii="Arial" w:hAnsi="Arial" w:cs="Arial"/>
                <w:sz w:val="20"/>
              </w:rPr>
              <w:t>$</w:t>
            </w:r>
            <w:r>
              <w:rPr>
                <w:rFonts w:ascii="Arial" w:hAnsi="Arial" w:cs="Arial"/>
                <w:sz w:val="20"/>
              </w:rPr>
              <w:t>250</w:t>
            </w:r>
            <w:r w:rsidRPr="00B118C6">
              <w:rPr>
                <w:rFonts w:ascii="Arial" w:hAnsi="Arial" w:cs="Arial"/>
                <w:sz w:val="20"/>
              </w:rPr>
              <w:t xml:space="preserve"> per site</w:t>
            </w:r>
          </w:p>
        </w:tc>
      </w:tr>
      <w:tr w:rsidR="000703D1" w:rsidRPr="00B118C6" w14:paraId="0F7D3D5B" w14:textId="77777777" w:rsidTr="007B0F97">
        <w:tc>
          <w:tcPr>
            <w:tcW w:w="2582" w:type="dxa"/>
          </w:tcPr>
          <w:p w14:paraId="617A7584" w14:textId="77777777" w:rsidR="000703D1" w:rsidRPr="00B118C6" w:rsidRDefault="008122E6" w:rsidP="007D1D3A">
            <w:pPr>
              <w:pStyle w:val="Heading2"/>
              <w:numPr>
                <w:ilvl w:val="0"/>
                <w:numId w:val="0"/>
              </w:numPr>
              <w:spacing w:before="60" w:after="60"/>
              <w:rPr>
                <w:rFonts w:ascii="Arial" w:hAnsi="Arial" w:cs="Arial"/>
                <w:sz w:val="20"/>
              </w:rPr>
            </w:pPr>
            <w:r w:rsidRPr="005466C9">
              <w:rPr>
                <w:rFonts w:ascii="Arial" w:hAnsi="Arial" w:cs="Arial"/>
                <w:sz w:val="20"/>
              </w:rPr>
              <w:t>Broadband (</w:t>
            </w:r>
            <w:proofErr w:type="spellStart"/>
            <w:r w:rsidR="005524B0" w:rsidRPr="003A3B20">
              <w:rPr>
                <w:b/>
              </w:rPr>
              <w:t>nbn</w:t>
            </w:r>
            <w:proofErr w:type="spellEnd"/>
            <w:r w:rsidRPr="005466C9">
              <w:rPr>
                <w:rFonts w:ascii="Arial" w:hAnsi="Arial" w:cs="Arial"/>
                <w:sz w:val="20"/>
              </w:rPr>
              <w:t>) and Ethernet over</w:t>
            </w:r>
            <w:r w:rsidR="005524B0" w:rsidRPr="003A3B20">
              <w:rPr>
                <w:b/>
              </w:rPr>
              <w:t xml:space="preserve"> </w:t>
            </w:r>
            <w:proofErr w:type="spellStart"/>
            <w:r w:rsidR="005524B0" w:rsidRPr="003A3B20">
              <w:rPr>
                <w:b/>
              </w:rPr>
              <w:t>nbn</w:t>
            </w:r>
            <w:proofErr w:type="spellEnd"/>
          </w:p>
        </w:tc>
        <w:tc>
          <w:tcPr>
            <w:tcW w:w="5922" w:type="dxa"/>
          </w:tcPr>
          <w:p w14:paraId="31FB4470" w14:textId="77777777" w:rsidR="000703D1" w:rsidRPr="00B118C6" w:rsidRDefault="000703D1" w:rsidP="000703D1">
            <w:pPr>
              <w:pStyle w:val="Heading2"/>
              <w:numPr>
                <w:ilvl w:val="0"/>
                <w:numId w:val="0"/>
              </w:numPr>
              <w:spacing w:before="60" w:after="60"/>
              <w:jc w:val="center"/>
              <w:rPr>
                <w:rFonts w:ascii="Arial" w:hAnsi="Arial" w:cs="Arial"/>
                <w:sz w:val="20"/>
              </w:rPr>
            </w:pPr>
            <w:r w:rsidRPr="00B118C6">
              <w:rPr>
                <w:rFonts w:ascii="Arial" w:hAnsi="Arial" w:cs="Arial"/>
                <w:sz w:val="20"/>
              </w:rPr>
              <w:t>$</w:t>
            </w:r>
            <w:r>
              <w:rPr>
                <w:rFonts w:ascii="Arial" w:hAnsi="Arial" w:cs="Arial"/>
                <w:sz w:val="20"/>
              </w:rPr>
              <w:t>280</w:t>
            </w:r>
            <w:r w:rsidRPr="00B118C6">
              <w:rPr>
                <w:rFonts w:ascii="Arial" w:hAnsi="Arial" w:cs="Arial"/>
                <w:sz w:val="20"/>
              </w:rPr>
              <w:t xml:space="preserve"> per site</w:t>
            </w:r>
          </w:p>
        </w:tc>
      </w:tr>
      <w:tr w:rsidR="003C6440" w:rsidRPr="00B118C6" w14:paraId="6055201B" w14:textId="77777777" w:rsidTr="007B0F97">
        <w:tc>
          <w:tcPr>
            <w:tcW w:w="2582" w:type="dxa"/>
          </w:tcPr>
          <w:p w14:paraId="52A7762B" w14:textId="77777777" w:rsidR="003C6440" w:rsidRPr="005466C9" w:rsidRDefault="003C6440" w:rsidP="007D1D3A">
            <w:pPr>
              <w:pStyle w:val="Heading2"/>
              <w:numPr>
                <w:ilvl w:val="0"/>
                <w:numId w:val="0"/>
              </w:numPr>
              <w:spacing w:before="60" w:after="60"/>
              <w:rPr>
                <w:rFonts w:ascii="Arial" w:hAnsi="Arial" w:cs="Arial"/>
                <w:sz w:val="20"/>
              </w:rPr>
            </w:pPr>
            <w:r>
              <w:rPr>
                <w:rFonts w:ascii="Arial" w:hAnsi="Arial" w:cs="Arial"/>
                <w:sz w:val="20"/>
              </w:rPr>
              <w:t xml:space="preserve">Direct fibre over </w:t>
            </w:r>
            <w:proofErr w:type="spellStart"/>
            <w:r w:rsidR="0091785E" w:rsidRPr="003A3B20">
              <w:rPr>
                <w:b/>
              </w:rPr>
              <w:t>nbn</w:t>
            </w:r>
            <w:proofErr w:type="spellEnd"/>
          </w:p>
        </w:tc>
        <w:tc>
          <w:tcPr>
            <w:tcW w:w="5922" w:type="dxa"/>
          </w:tcPr>
          <w:p w14:paraId="7D6D2C9B" w14:textId="77777777" w:rsidR="003C6440" w:rsidRPr="00B118C6" w:rsidRDefault="0091785E" w:rsidP="007936F6">
            <w:pPr>
              <w:pStyle w:val="Heading2"/>
              <w:numPr>
                <w:ilvl w:val="0"/>
                <w:numId w:val="0"/>
              </w:numPr>
              <w:spacing w:before="60" w:after="60"/>
              <w:jc w:val="center"/>
              <w:rPr>
                <w:rFonts w:ascii="Arial" w:hAnsi="Arial" w:cs="Arial"/>
                <w:sz w:val="20"/>
              </w:rPr>
            </w:pPr>
            <w:r w:rsidRPr="00B118C6">
              <w:rPr>
                <w:rFonts w:ascii="Arial" w:hAnsi="Arial" w:cs="Arial"/>
                <w:sz w:val="20"/>
              </w:rPr>
              <w:t>$</w:t>
            </w:r>
            <w:r w:rsidR="00553DBC">
              <w:rPr>
                <w:rFonts w:ascii="Arial" w:hAnsi="Arial" w:cs="Arial"/>
                <w:sz w:val="20"/>
              </w:rPr>
              <w:t>3</w:t>
            </w:r>
            <w:r>
              <w:rPr>
                <w:rFonts w:ascii="Arial" w:hAnsi="Arial" w:cs="Arial"/>
                <w:sz w:val="20"/>
              </w:rPr>
              <w:t>50</w:t>
            </w:r>
            <w:r w:rsidRPr="00B118C6">
              <w:rPr>
                <w:rFonts w:ascii="Arial" w:hAnsi="Arial" w:cs="Arial"/>
                <w:sz w:val="20"/>
              </w:rPr>
              <w:t xml:space="preserve"> per site</w:t>
            </w:r>
            <w:r w:rsidR="007936F6">
              <w:rPr>
                <w:rFonts w:ascii="Arial" w:hAnsi="Arial" w:cs="Arial"/>
                <w:sz w:val="20"/>
              </w:rPr>
              <w:t xml:space="preserve"> (or as otherwise set out in your separate agreement with us)</w:t>
            </w:r>
          </w:p>
        </w:tc>
      </w:tr>
    </w:tbl>
    <w:p w14:paraId="3CBD97EE" w14:textId="77777777" w:rsidR="00161EEE" w:rsidRPr="00796A8D" w:rsidRDefault="00161EEE" w:rsidP="00161EEE">
      <w:pPr>
        <w:pStyle w:val="Heading2"/>
        <w:numPr>
          <w:ilvl w:val="0"/>
          <w:numId w:val="0"/>
        </w:numPr>
        <w:spacing w:after="0"/>
      </w:pPr>
    </w:p>
    <w:p w14:paraId="507A636C" w14:textId="77777777" w:rsidR="00161EEE" w:rsidRDefault="00161EEE" w:rsidP="00161EEE">
      <w:pPr>
        <w:pStyle w:val="Indent1"/>
      </w:pPr>
      <w:bookmarkStart w:id="56" w:name="_Toc21500836"/>
      <w:r>
        <w:t>Additional charges</w:t>
      </w:r>
      <w:bookmarkEnd w:id="56"/>
    </w:p>
    <w:p w14:paraId="0244F789" w14:textId="77777777" w:rsidR="00161EEE" w:rsidRDefault="00161EEE" w:rsidP="00161EEE">
      <w:pPr>
        <w:pStyle w:val="Heading2"/>
      </w:pPr>
      <w:r>
        <w:t>You agree to pay a call out fee reflecting our costs incurred if:</w:t>
      </w:r>
    </w:p>
    <w:p w14:paraId="2AD8F952" w14:textId="77777777" w:rsidR="00161EEE" w:rsidRDefault="00161EEE" w:rsidP="00161EEE">
      <w:pPr>
        <w:pStyle w:val="Heading3"/>
        <w:tabs>
          <w:tab w:val="clear" w:pos="0"/>
          <w:tab w:val="left" w:pos="1500"/>
        </w:tabs>
        <w:ind w:left="1500" w:hanging="763"/>
      </w:pPr>
      <w:r>
        <w:t>we are requested to attend a site to attend to a fault condition at a time agreed with you and you fail to provide immediate access to the supplied equipment or the relevant site at that time; or</w:t>
      </w:r>
    </w:p>
    <w:p w14:paraId="60E17B42" w14:textId="77777777" w:rsidR="00161EEE" w:rsidRDefault="00161EEE" w:rsidP="00161EEE">
      <w:pPr>
        <w:pStyle w:val="Heading3"/>
      </w:pPr>
      <w:r>
        <w:t>you report a fault to us and request us to attend a site to repair that fault and we determine that there is no fault in the site service (for example, if the fault is caused by your equipment).</w:t>
      </w:r>
    </w:p>
    <w:p w14:paraId="454273DC" w14:textId="77777777" w:rsidR="000703D1" w:rsidRDefault="000703D1" w:rsidP="000703D1">
      <w:pPr>
        <w:pStyle w:val="Heading2"/>
      </w:pPr>
      <w:r>
        <w:t xml:space="preserve">If you have </w:t>
      </w:r>
      <w:proofErr w:type="gramStart"/>
      <w:r>
        <w:t>a</w:t>
      </w:r>
      <w:r w:rsidR="008122E6">
        <w:t>n</w:t>
      </w:r>
      <w:proofErr w:type="gramEnd"/>
      <w:r>
        <w:t xml:space="preserve"> </w:t>
      </w:r>
      <w:proofErr w:type="spellStart"/>
      <w:r w:rsidR="00877939" w:rsidRPr="003A3B20">
        <w:rPr>
          <w:b/>
        </w:rPr>
        <w:t>nbn</w:t>
      </w:r>
      <w:proofErr w:type="spellEnd"/>
      <w:r w:rsidR="008122E6">
        <w:t xml:space="preserve"> Access Service, </w:t>
      </w:r>
      <w:r>
        <w:t>miscellaneous charges</w:t>
      </w:r>
      <w:r w:rsidRPr="00142405">
        <w:t xml:space="preserve"> </w:t>
      </w:r>
      <w:r>
        <w:t xml:space="preserve">set out in the </w:t>
      </w:r>
      <w:proofErr w:type="spellStart"/>
      <w:r w:rsidR="00877939" w:rsidRPr="003A3B20">
        <w:rPr>
          <w:b/>
        </w:rPr>
        <w:t>nbn</w:t>
      </w:r>
      <w:r w:rsidR="00877939" w:rsidRPr="003A3B20">
        <w:rPr>
          <w:vertAlign w:val="superscript"/>
        </w:rPr>
        <w:t>TM</w:t>
      </w:r>
      <w:proofErr w:type="spellEnd"/>
      <w:r>
        <w:t xml:space="preserve"> </w:t>
      </w:r>
      <w:r w:rsidR="00877939">
        <w:t xml:space="preserve">Access Services </w:t>
      </w:r>
      <w:r>
        <w:t>section</w:t>
      </w:r>
      <w:r w:rsidRPr="00CC684A">
        <w:t xml:space="preserve"> </w:t>
      </w:r>
      <w:r>
        <w:t xml:space="preserve">of Our Customer </w:t>
      </w:r>
      <w:r w:rsidRPr="006514BD">
        <w:t>Terms</w:t>
      </w:r>
      <w:r>
        <w:t xml:space="preserve"> may apply.</w:t>
      </w:r>
    </w:p>
    <w:p w14:paraId="21639371" w14:textId="77777777" w:rsidR="00161EEE" w:rsidRDefault="006C2763" w:rsidP="00161EEE">
      <w:pPr>
        <w:pStyle w:val="Heading1"/>
      </w:pPr>
      <w:bookmarkStart w:id="57" w:name="_Toc21500837"/>
      <w:r>
        <w:lastRenderedPageBreak/>
        <w:t xml:space="preserve">Minimum period </w:t>
      </w:r>
      <w:r w:rsidR="00161EEE">
        <w:t xml:space="preserve">and </w:t>
      </w:r>
      <w:r>
        <w:t>cancellation</w:t>
      </w:r>
      <w:bookmarkEnd w:id="57"/>
    </w:p>
    <w:p w14:paraId="041C2BB3" w14:textId="77777777" w:rsidR="006C2763" w:rsidRDefault="006C2763" w:rsidP="006C2763">
      <w:pPr>
        <w:pStyle w:val="Indent1"/>
      </w:pPr>
      <w:bookmarkStart w:id="58" w:name="_Toc21500838"/>
      <w:r>
        <w:t>Minimum term</w:t>
      </w:r>
      <w:bookmarkEnd w:id="58"/>
    </w:p>
    <w:p w14:paraId="47C516BE" w14:textId="77777777" w:rsidR="006C2763" w:rsidRDefault="0004111F" w:rsidP="006C2763">
      <w:pPr>
        <w:pStyle w:val="Heading2"/>
      </w:pPr>
      <w:r>
        <w:t>You must take up the Business IP se</w:t>
      </w:r>
      <w:r w:rsidR="00E41EB4">
        <w:t>rvice for at least 12 months and</w:t>
      </w:r>
      <w:r>
        <w:t xml:space="preserve"> </w:t>
      </w:r>
      <w:r w:rsidR="00102D5D">
        <w:t>your separate agreement with us</w:t>
      </w:r>
      <w:r>
        <w:t xml:space="preserve"> may set out a longer minimum term</w:t>
      </w:r>
      <w:r w:rsidR="00102D5D">
        <w:t xml:space="preserve">. </w:t>
      </w:r>
    </w:p>
    <w:p w14:paraId="6F065103" w14:textId="77777777" w:rsidR="00161EEE" w:rsidRPr="00E72717" w:rsidRDefault="00161EEE" w:rsidP="00161EEE">
      <w:pPr>
        <w:pStyle w:val="Indent1"/>
      </w:pPr>
      <w:bookmarkStart w:id="59" w:name="_Toc21500839"/>
      <w:r w:rsidRPr="00E72717">
        <w:t>Cancellation</w:t>
      </w:r>
      <w:bookmarkEnd w:id="59"/>
    </w:p>
    <w:p w14:paraId="605EBFB2" w14:textId="77777777" w:rsidR="00161EEE" w:rsidRPr="00692C8A" w:rsidRDefault="00161EEE" w:rsidP="00161EEE">
      <w:pPr>
        <w:pStyle w:val="Heading2"/>
        <w:tabs>
          <w:tab w:val="clear" w:pos="0"/>
          <w:tab w:val="num" w:pos="737"/>
        </w:tabs>
      </w:pPr>
      <w:r w:rsidRPr="00692C8A">
        <w:t>Without limiting any of our rights, we may immediately cancel your Business IP service (or any part of it) if:</w:t>
      </w:r>
    </w:p>
    <w:p w14:paraId="2DED072D" w14:textId="77777777" w:rsidR="00161EEE" w:rsidRPr="00594F31" w:rsidRDefault="00161EEE" w:rsidP="00161EEE">
      <w:pPr>
        <w:pStyle w:val="Heading3"/>
        <w:tabs>
          <w:tab w:val="clear" w:pos="0"/>
          <w:tab w:val="left" w:pos="1500"/>
        </w:tabs>
        <w:ind w:left="1500" w:hanging="763"/>
      </w:pPr>
      <w:r w:rsidRPr="00594F31">
        <w:t>we are unable to enter the premises to inspect, repair or maintain a facility; or</w:t>
      </w:r>
    </w:p>
    <w:p w14:paraId="79391852" w14:textId="77777777" w:rsidR="00161EEE" w:rsidRPr="00594F31" w:rsidRDefault="00161EEE" w:rsidP="00161EEE">
      <w:pPr>
        <w:pStyle w:val="Heading3"/>
      </w:pPr>
      <w:r w:rsidRPr="00594F31">
        <w:t>you fail to rectify any defect or inadequacy in a facility not owned or maintained by us after being requested to do so by us.</w:t>
      </w:r>
    </w:p>
    <w:p w14:paraId="1E66ECDD" w14:textId="77777777" w:rsidR="00161EEE" w:rsidRDefault="00161EEE" w:rsidP="00161EEE">
      <w:pPr>
        <w:pStyle w:val="Indent1"/>
      </w:pPr>
      <w:bookmarkStart w:id="60" w:name="_Toc21500840"/>
      <w:r>
        <w:t>Early termination charge</w:t>
      </w:r>
      <w:bookmarkEnd w:id="60"/>
    </w:p>
    <w:p w14:paraId="6D99A37D" w14:textId="77777777" w:rsidR="00161EEE" w:rsidRPr="00A834AC" w:rsidRDefault="00161EEE" w:rsidP="00161EEE">
      <w:pPr>
        <w:pStyle w:val="Heading2"/>
        <w:tabs>
          <w:tab w:val="clear" w:pos="0"/>
          <w:tab w:val="num" w:pos="737"/>
        </w:tabs>
      </w:pPr>
      <w:r w:rsidRPr="00A834AC">
        <w:t xml:space="preserve">You must pay the relevant early termination charge as set out below if you cancel your Business IP service (or any part of it) before the expiry of the minimum </w:t>
      </w:r>
      <w:r w:rsidR="00E41EB4">
        <w:t>term</w:t>
      </w:r>
      <w:r w:rsidR="00E41EB4" w:rsidRPr="00A834AC">
        <w:t xml:space="preserve"> </w:t>
      </w:r>
      <w:r w:rsidRPr="00A834AC">
        <w:t>for any reason other than:</w:t>
      </w:r>
    </w:p>
    <w:p w14:paraId="3A21DE02" w14:textId="77777777" w:rsidR="00161EEE" w:rsidRPr="00AC2BEF" w:rsidRDefault="00161EEE" w:rsidP="00161EEE">
      <w:pPr>
        <w:pStyle w:val="Heading3"/>
        <w:tabs>
          <w:tab w:val="clear" w:pos="0"/>
          <w:tab w:val="left" w:pos="1500"/>
        </w:tabs>
        <w:ind w:left="1500" w:hanging="763"/>
      </w:pPr>
      <w:r w:rsidRPr="00AC2BEF">
        <w:t>a cancellation due to our breach; or</w:t>
      </w:r>
    </w:p>
    <w:p w14:paraId="404EC646" w14:textId="77777777" w:rsidR="00161EEE" w:rsidRDefault="00161EEE" w:rsidP="00161EEE">
      <w:pPr>
        <w:pStyle w:val="Heading3"/>
        <w:tabs>
          <w:tab w:val="clear" w:pos="0"/>
          <w:tab w:val="left" w:pos="1500"/>
        </w:tabs>
        <w:ind w:left="1500" w:hanging="763"/>
      </w:pPr>
      <w:r w:rsidRPr="00AC2BEF">
        <w:t xml:space="preserve">a cancellation by us without your default in accordance with the </w:t>
      </w:r>
      <w:hyperlink r:id="rId32" w:history="1">
        <w:r w:rsidRPr="00A834AC">
          <w:rPr>
            <w:rStyle w:val="Hyperlink"/>
          </w:rPr>
          <w:t>General Terms of Our Customer Terms</w:t>
        </w:r>
      </w:hyperlink>
      <w:r w:rsidRPr="00A834AC">
        <w:t>.</w:t>
      </w:r>
    </w:p>
    <w:p w14:paraId="29193336" w14:textId="77777777" w:rsidR="00E47A10" w:rsidRPr="00594F31" w:rsidRDefault="00E47A10" w:rsidP="00594F31">
      <w:pPr>
        <w:pStyle w:val="Heading2"/>
      </w:pPr>
      <w:r>
        <w:t>For Business IP services purchased or recontracted on or after 17 June 2019, we may treat</w:t>
      </w:r>
      <w:r w:rsidR="00CE3005">
        <w:t xml:space="preserve"> a</w:t>
      </w:r>
      <w:r>
        <w:t xml:space="preserve"> relocation or change to the site service type during the minimum term as a cancellation requiring payment of the relevant early termination charges. We will confirm at the time of your relocation or change request whether an early termination charge is payable.</w:t>
      </w:r>
    </w:p>
    <w:p w14:paraId="46CE78E8" w14:textId="77777777" w:rsidR="00A834AC" w:rsidRPr="00775A20" w:rsidRDefault="00A834AC" w:rsidP="00A834AC">
      <w:pPr>
        <w:pStyle w:val="Heading2"/>
        <w:tabs>
          <w:tab w:val="clear" w:pos="0"/>
          <w:tab w:val="num" w:pos="737"/>
        </w:tabs>
        <w:rPr>
          <w:sz w:val="24"/>
          <w:szCs w:val="24"/>
        </w:rPr>
      </w:pPr>
      <w:r w:rsidRPr="00775A20">
        <w:rPr>
          <w:sz w:val="24"/>
          <w:szCs w:val="24"/>
        </w:rPr>
        <w:t>Unless otherwise set out in your separate agreement with u</w:t>
      </w:r>
      <w:r>
        <w:rPr>
          <w:sz w:val="24"/>
          <w:szCs w:val="24"/>
        </w:rPr>
        <w:t xml:space="preserve">s, the early termination fee for any Business IP service </w:t>
      </w:r>
      <w:r w:rsidR="00E72717">
        <w:rPr>
          <w:sz w:val="24"/>
          <w:szCs w:val="24"/>
        </w:rPr>
        <w:t>purchased or recontracted</w:t>
      </w:r>
      <w:r>
        <w:rPr>
          <w:sz w:val="24"/>
          <w:szCs w:val="24"/>
        </w:rPr>
        <w:t xml:space="preserve"> on or after </w:t>
      </w:r>
      <w:r w:rsidR="00102D5D">
        <w:rPr>
          <w:sz w:val="24"/>
          <w:szCs w:val="24"/>
        </w:rPr>
        <w:t>17 June 2019</w:t>
      </w:r>
      <w:r>
        <w:rPr>
          <w:sz w:val="24"/>
          <w:szCs w:val="24"/>
        </w:rPr>
        <w:t xml:space="preserve"> is calculated as follows</w:t>
      </w:r>
      <w:r w:rsidRPr="00775A20">
        <w:rPr>
          <w:sz w:val="24"/>
          <w:szCs w:val="24"/>
        </w:rPr>
        <w:t>:</w:t>
      </w:r>
    </w:p>
    <w:p w14:paraId="7A013166" w14:textId="77777777" w:rsidR="00A834AC" w:rsidRDefault="00A834AC" w:rsidP="00A834AC">
      <w:pPr>
        <w:pStyle w:val="Heading2"/>
        <w:numPr>
          <w:ilvl w:val="0"/>
          <w:numId w:val="0"/>
        </w:numPr>
        <w:ind w:left="1474"/>
        <w:rPr>
          <w:b/>
          <w:sz w:val="24"/>
          <w:szCs w:val="24"/>
        </w:rPr>
      </w:pPr>
      <w:r w:rsidRPr="00775A20">
        <w:rPr>
          <w:sz w:val="24"/>
          <w:szCs w:val="24"/>
        </w:rPr>
        <w:t>45% of A × B</w:t>
      </w:r>
    </w:p>
    <w:p w14:paraId="1AD0FD15" w14:textId="77777777" w:rsidR="00A834AC" w:rsidRPr="00775A20" w:rsidRDefault="00A834AC" w:rsidP="00A834AC">
      <w:pPr>
        <w:pStyle w:val="Heading2"/>
        <w:numPr>
          <w:ilvl w:val="0"/>
          <w:numId w:val="0"/>
        </w:numPr>
        <w:ind w:left="1474"/>
        <w:rPr>
          <w:sz w:val="24"/>
          <w:szCs w:val="24"/>
        </w:rPr>
      </w:pPr>
      <w:r w:rsidRPr="00775A20">
        <w:rPr>
          <w:b/>
          <w:sz w:val="24"/>
          <w:szCs w:val="24"/>
        </w:rPr>
        <w:t>A</w:t>
      </w:r>
      <w:r w:rsidRPr="00775A20">
        <w:rPr>
          <w:sz w:val="24"/>
          <w:szCs w:val="24"/>
        </w:rPr>
        <w:t xml:space="preserve"> is the average charges paid or payable each month for the </w:t>
      </w:r>
      <w:r>
        <w:rPr>
          <w:sz w:val="24"/>
          <w:szCs w:val="24"/>
        </w:rPr>
        <w:t xml:space="preserve">cancelled </w:t>
      </w:r>
      <w:r w:rsidRPr="00775A20">
        <w:rPr>
          <w:sz w:val="24"/>
          <w:szCs w:val="24"/>
        </w:rPr>
        <w:t xml:space="preserve">Business IP service and any other service or feature under this section, up to the date of </w:t>
      </w:r>
      <w:r>
        <w:rPr>
          <w:sz w:val="24"/>
          <w:szCs w:val="24"/>
        </w:rPr>
        <w:t>cancellation</w:t>
      </w:r>
      <w:r w:rsidRPr="00775A20">
        <w:rPr>
          <w:sz w:val="24"/>
          <w:szCs w:val="24"/>
        </w:rPr>
        <w:t xml:space="preserve">. </w:t>
      </w:r>
    </w:p>
    <w:p w14:paraId="5E89DF2D" w14:textId="77777777" w:rsidR="00A834AC" w:rsidRDefault="00A834AC" w:rsidP="00A834AC">
      <w:pPr>
        <w:pStyle w:val="Heading2"/>
        <w:numPr>
          <w:ilvl w:val="0"/>
          <w:numId w:val="0"/>
        </w:numPr>
        <w:ind w:left="1474"/>
        <w:rPr>
          <w:sz w:val="24"/>
          <w:szCs w:val="24"/>
        </w:rPr>
      </w:pPr>
      <w:r w:rsidRPr="00775A20">
        <w:rPr>
          <w:b/>
          <w:sz w:val="24"/>
          <w:szCs w:val="24"/>
        </w:rPr>
        <w:t>B</w:t>
      </w:r>
      <w:r w:rsidRPr="00775A20">
        <w:rPr>
          <w:sz w:val="24"/>
          <w:szCs w:val="24"/>
        </w:rPr>
        <w:t xml:space="preserve"> is the number of months (or part of a month) from the date of </w:t>
      </w:r>
      <w:r>
        <w:rPr>
          <w:sz w:val="24"/>
          <w:szCs w:val="24"/>
        </w:rPr>
        <w:t>cancellation</w:t>
      </w:r>
      <w:r w:rsidRPr="00775A20">
        <w:rPr>
          <w:sz w:val="24"/>
          <w:szCs w:val="24"/>
        </w:rPr>
        <w:t xml:space="preserve"> until the end of the applicable minimum term.</w:t>
      </w:r>
    </w:p>
    <w:p w14:paraId="6A43A54D" w14:textId="77777777" w:rsidR="00A834AC" w:rsidRPr="002A75C7" w:rsidRDefault="00A834AC" w:rsidP="00A834AC">
      <w:pPr>
        <w:pStyle w:val="Heading2"/>
        <w:numPr>
          <w:ilvl w:val="0"/>
          <w:numId w:val="0"/>
        </w:numPr>
        <w:ind w:left="737"/>
        <w:rPr>
          <w:sz w:val="24"/>
          <w:szCs w:val="24"/>
        </w:rPr>
      </w:pPr>
      <w:r w:rsidRPr="002A75C7">
        <w:rPr>
          <w:sz w:val="24"/>
          <w:szCs w:val="24"/>
        </w:rPr>
        <w:lastRenderedPageBreak/>
        <w:t xml:space="preserve">You acknowledge that this </w:t>
      </w:r>
      <w:r>
        <w:rPr>
          <w:sz w:val="24"/>
          <w:szCs w:val="24"/>
        </w:rPr>
        <w:t xml:space="preserve">early termination fee </w:t>
      </w:r>
      <w:r w:rsidRPr="002A75C7">
        <w:rPr>
          <w:sz w:val="24"/>
          <w:szCs w:val="24"/>
        </w:rPr>
        <w:t>is a genuine pre-estimate of our loss.</w:t>
      </w:r>
    </w:p>
    <w:p w14:paraId="402960A7" w14:textId="77777777" w:rsidR="00B93E87" w:rsidRPr="00B93E87" w:rsidRDefault="00A834AC" w:rsidP="00594F31">
      <w:pPr>
        <w:pStyle w:val="Heading2"/>
        <w:tabs>
          <w:tab w:val="clear" w:pos="0"/>
          <w:tab w:val="num" w:pos="737"/>
        </w:tabs>
      </w:pPr>
      <w:r>
        <w:t xml:space="preserve">Unless otherwise set out in your separate agreement with us, </w:t>
      </w:r>
      <w:r>
        <w:rPr>
          <w:sz w:val="24"/>
          <w:szCs w:val="24"/>
        </w:rPr>
        <w:t>t</w:t>
      </w:r>
      <w:r w:rsidR="00C00C33">
        <w:rPr>
          <w:sz w:val="24"/>
          <w:szCs w:val="24"/>
        </w:rPr>
        <w:t>he early termination fee for a</w:t>
      </w:r>
      <w:r>
        <w:rPr>
          <w:sz w:val="24"/>
          <w:szCs w:val="24"/>
        </w:rPr>
        <w:t xml:space="preserve"> Business IP service </w:t>
      </w:r>
      <w:r w:rsidR="00E72717">
        <w:rPr>
          <w:sz w:val="24"/>
          <w:szCs w:val="24"/>
        </w:rPr>
        <w:t>purchased or recontracted</w:t>
      </w:r>
      <w:r w:rsidR="0091785E">
        <w:rPr>
          <w:sz w:val="24"/>
          <w:szCs w:val="24"/>
        </w:rPr>
        <w:t xml:space="preserve"> before </w:t>
      </w:r>
      <w:r w:rsidR="00102D5D">
        <w:rPr>
          <w:sz w:val="24"/>
          <w:szCs w:val="24"/>
        </w:rPr>
        <w:t>17 June 2019</w:t>
      </w:r>
      <w:r w:rsidR="0091785E">
        <w:rPr>
          <w:sz w:val="24"/>
          <w:szCs w:val="24"/>
        </w:rPr>
        <w:t xml:space="preserve"> i</w:t>
      </w:r>
      <w:r>
        <w:rPr>
          <w:sz w:val="24"/>
          <w:szCs w:val="24"/>
        </w:rPr>
        <w:t xml:space="preserve">s </w:t>
      </w:r>
      <w:r w:rsidR="0047245F" w:rsidRPr="0047245F">
        <w:rPr>
          <w:sz w:val="24"/>
          <w:szCs w:val="24"/>
        </w:rPr>
        <w:t xml:space="preserve">an amount equal to the actual costs and expenses that we have incurred or committed to in anticipation of providing the service to you and that cannot be reasonably avoided by us as a result of the cancellation, which will not exceed an amount </w:t>
      </w:r>
      <w:r>
        <w:rPr>
          <w:sz w:val="24"/>
          <w:szCs w:val="24"/>
        </w:rPr>
        <w:t>calculated as follows</w:t>
      </w:r>
      <w:r w:rsidR="00B93E87" w:rsidRPr="00594F31">
        <w:t>:</w:t>
      </w:r>
    </w:p>
    <w:tbl>
      <w:tblPr>
        <w:tblW w:w="499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6"/>
        <w:gridCol w:w="6036"/>
      </w:tblGrid>
      <w:tr w:rsidR="00161EEE" w:rsidRPr="00594F31" w14:paraId="11C7E3B4" w14:textId="77777777" w:rsidTr="00594F31">
        <w:tc>
          <w:tcPr>
            <w:tcW w:w="1446" w:type="pct"/>
            <w:shd w:val="clear" w:color="auto" w:fill="auto"/>
          </w:tcPr>
          <w:p w14:paraId="0E6DACCE" w14:textId="77777777" w:rsidR="00161EEE" w:rsidRPr="00B93E87" w:rsidRDefault="00161EEE" w:rsidP="00161EEE">
            <w:pPr>
              <w:pStyle w:val="BodyText"/>
              <w:spacing w:beforeLines="60" w:before="144" w:afterLines="60" w:after="144"/>
              <w:rPr>
                <w:rFonts w:ascii="Arial" w:hAnsi="Arial" w:cs="Arial"/>
                <w:b/>
                <w:sz w:val="20"/>
              </w:rPr>
            </w:pPr>
            <w:r w:rsidRPr="00B93E87">
              <w:rPr>
                <w:rFonts w:ascii="Arial" w:hAnsi="Arial" w:cs="Arial"/>
                <w:b/>
                <w:sz w:val="20"/>
              </w:rPr>
              <w:t>Site Service</w:t>
            </w:r>
          </w:p>
        </w:tc>
        <w:tc>
          <w:tcPr>
            <w:tcW w:w="3554" w:type="pct"/>
            <w:shd w:val="clear" w:color="auto" w:fill="auto"/>
          </w:tcPr>
          <w:p w14:paraId="208B0EEA" w14:textId="77777777" w:rsidR="00161EEE" w:rsidRPr="00B93E87" w:rsidRDefault="00161EEE" w:rsidP="00161EEE">
            <w:pPr>
              <w:pStyle w:val="BodyText"/>
              <w:spacing w:beforeLines="60" w:before="144" w:afterLines="60" w:after="144"/>
              <w:rPr>
                <w:rFonts w:ascii="Arial" w:hAnsi="Arial" w:cs="Arial"/>
                <w:b/>
                <w:sz w:val="20"/>
              </w:rPr>
            </w:pPr>
            <w:r w:rsidRPr="00B93E87">
              <w:rPr>
                <w:rFonts w:ascii="Arial" w:hAnsi="Arial" w:cs="Arial"/>
                <w:b/>
                <w:sz w:val="20"/>
              </w:rPr>
              <w:t>Early termination charge</w:t>
            </w:r>
          </w:p>
        </w:tc>
      </w:tr>
      <w:tr w:rsidR="00161EEE" w:rsidRPr="00594F31" w14:paraId="4BA3E8F6" w14:textId="77777777" w:rsidTr="00594F31">
        <w:tc>
          <w:tcPr>
            <w:tcW w:w="1446" w:type="pct"/>
            <w:shd w:val="clear" w:color="auto" w:fill="FFFFFF"/>
          </w:tcPr>
          <w:p w14:paraId="3C7728D0" w14:textId="77777777" w:rsidR="00161EEE" w:rsidRPr="00594F31" w:rsidRDefault="00161EEE" w:rsidP="00161EEE">
            <w:pPr>
              <w:pStyle w:val="BodyText"/>
              <w:spacing w:beforeLines="60" w:before="144" w:afterLines="60" w:after="144"/>
              <w:rPr>
                <w:rFonts w:ascii="Arial" w:hAnsi="Arial" w:cs="Arial"/>
                <w:sz w:val="20"/>
              </w:rPr>
            </w:pPr>
            <w:r w:rsidRPr="00594F31">
              <w:rPr>
                <w:rFonts w:ascii="Arial" w:hAnsi="Arial" w:cs="Arial"/>
                <w:sz w:val="20"/>
              </w:rPr>
              <w:t>ADSL</w:t>
            </w:r>
          </w:p>
        </w:tc>
        <w:tc>
          <w:tcPr>
            <w:tcW w:w="3554" w:type="pct"/>
            <w:shd w:val="clear" w:color="auto" w:fill="FFFFFF"/>
          </w:tcPr>
          <w:p w14:paraId="426584C9" w14:textId="77777777" w:rsidR="00161EEE" w:rsidRPr="00594F31" w:rsidRDefault="00161EEE" w:rsidP="00161EEE">
            <w:pPr>
              <w:pStyle w:val="BodyText"/>
              <w:spacing w:beforeLines="60" w:before="144" w:afterLines="60" w:after="144"/>
              <w:rPr>
                <w:rFonts w:ascii="Arial" w:hAnsi="Arial" w:cs="Arial"/>
                <w:sz w:val="20"/>
              </w:rPr>
            </w:pPr>
            <w:r w:rsidRPr="00594F31">
              <w:rPr>
                <w:rFonts w:ascii="Arial" w:hAnsi="Arial" w:cs="Arial"/>
                <w:sz w:val="20"/>
              </w:rPr>
              <w:t>$20 per month (excl. GST)/$22 per month (incl. GST) (or part thereof) per Site Service from the date of cancellation to the end of the date that is 12 months from when you start receiving the service.</w:t>
            </w:r>
          </w:p>
        </w:tc>
      </w:tr>
      <w:tr w:rsidR="00161EEE" w:rsidRPr="00594F31" w14:paraId="3F40715B" w14:textId="77777777" w:rsidTr="00594F31">
        <w:tc>
          <w:tcPr>
            <w:tcW w:w="1446" w:type="pct"/>
            <w:tcBorders>
              <w:top w:val="single" w:sz="4" w:space="0" w:color="auto"/>
              <w:left w:val="single" w:sz="4" w:space="0" w:color="auto"/>
              <w:bottom w:val="single" w:sz="4" w:space="0" w:color="auto"/>
              <w:right w:val="single" w:sz="4" w:space="0" w:color="auto"/>
            </w:tcBorders>
            <w:shd w:val="clear" w:color="auto" w:fill="FFFFFF"/>
          </w:tcPr>
          <w:p w14:paraId="6A2D0C51" w14:textId="77777777" w:rsidR="00161EEE" w:rsidRPr="00594F31" w:rsidRDefault="00AA02C0" w:rsidP="000703D1">
            <w:pPr>
              <w:pStyle w:val="BodyText"/>
              <w:spacing w:beforeLines="60" w:before="144" w:afterLines="60" w:after="144"/>
              <w:rPr>
                <w:rFonts w:ascii="Arial" w:hAnsi="Arial" w:cs="Arial"/>
                <w:sz w:val="20"/>
              </w:rPr>
            </w:pPr>
            <w:r w:rsidRPr="00594F31">
              <w:rPr>
                <w:rFonts w:ascii="Arial" w:hAnsi="Arial" w:cs="Arial"/>
                <w:sz w:val="20"/>
              </w:rPr>
              <w:t xml:space="preserve">Ethernet Lite </w:t>
            </w:r>
            <w:r w:rsidR="00161EEE" w:rsidRPr="00594F31">
              <w:rPr>
                <w:rFonts w:ascii="Arial" w:hAnsi="Arial" w:cs="Arial"/>
                <w:sz w:val="20"/>
              </w:rPr>
              <w:t>&amp; Frame Relay</w:t>
            </w:r>
          </w:p>
        </w:tc>
        <w:tc>
          <w:tcPr>
            <w:tcW w:w="3554" w:type="pct"/>
            <w:tcBorders>
              <w:top w:val="single" w:sz="4" w:space="0" w:color="auto"/>
              <w:left w:val="single" w:sz="4" w:space="0" w:color="auto"/>
              <w:bottom w:val="single" w:sz="4" w:space="0" w:color="auto"/>
              <w:right w:val="single" w:sz="4" w:space="0" w:color="auto"/>
            </w:tcBorders>
            <w:shd w:val="clear" w:color="auto" w:fill="FFFFFF"/>
          </w:tcPr>
          <w:p w14:paraId="5D3E6F4B" w14:textId="77777777" w:rsidR="00161EEE" w:rsidRPr="00594F31" w:rsidRDefault="00161EEE" w:rsidP="00161EEE">
            <w:pPr>
              <w:pStyle w:val="BodyText"/>
              <w:spacing w:beforeLines="60" w:before="144" w:afterLines="60" w:after="144"/>
              <w:rPr>
                <w:rFonts w:ascii="Arial" w:hAnsi="Arial" w:cs="Arial"/>
                <w:sz w:val="20"/>
              </w:rPr>
            </w:pPr>
            <w:r w:rsidRPr="00594F31">
              <w:rPr>
                <w:rFonts w:ascii="Arial" w:hAnsi="Arial" w:cs="Arial"/>
                <w:sz w:val="20"/>
              </w:rPr>
              <w:t>$150 per month (excl. GST)/$165 per month (incl. GST) (or part thereof) per Site Service from the date that is 12 months from when you start receiving the service.</w:t>
            </w:r>
          </w:p>
        </w:tc>
      </w:tr>
      <w:tr w:rsidR="00314910" w:rsidRPr="00594F31" w14:paraId="599C8D2A" w14:textId="77777777" w:rsidTr="00594F31">
        <w:tc>
          <w:tcPr>
            <w:tcW w:w="1446" w:type="pct"/>
            <w:tcBorders>
              <w:top w:val="single" w:sz="4" w:space="0" w:color="auto"/>
              <w:left w:val="single" w:sz="4" w:space="0" w:color="auto"/>
              <w:bottom w:val="single" w:sz="4" w:space="0" w:color="auto"/>
              <w:right w:val="single" w:sz="4" w:space="0" w:color="auto"/>
            </w:tcBorders>
            <w:shd w:val="clear" w:color="auto" w:fill="FFFFFF"/>
          </w:tcPr>
          <w:p w14:paraId="2649731F" w14:textId="77777777" w:rsidR="00314910" w:rsidRPr="00594F31" w:rsidRDefault="00314910" w:rsidP="00161EEE">
            <w:pPr>
              <w:pStyle w:val="BodyText"/>
              <w:spacing w:beforeLines="60" w:before="144" w:afterLines="60" w:after="144"/>
              <w:rPr>
                <w:rFonts w:ascii="Arial" w:hAnsi="Arial" w:cs="Arial"/>
                <w:sz w:val="20"/>
              </w:rPr>
            </w:pPr>
            <w:r w:rsidRPr="00594F31">
              <w:rPr>
                <w:rFonts w:ascii="Arial" w:hAnsi="Arial" w:cs="Arial"/>
                <w:sz w:val="20"/>
              </w:rPr>
              <w:t>Ethernet</w:t>
            </w:r>
          </w:p>
        </w:tc>
        <w:tc>
          <w:tcPr>
            <w:tcW w:w="3554" w:type="pct"/>
            <w:tcBorders>
              <w:top w:val="single" w:sz="4" w:space="0" w:color="auto"/>
              <w:left w:val="single" w:sz="4" w:space="0" w:color="auto"/>
              <w:bottom w:val="single" w:sz="4" w:space="0" w:color="auto"/>
              <w:right w:val="single" w:sz="4" w:space="0" w:color="auto"/>
            </w:tcBorders>
            <w:shd w:val="clear" w:color="auto" w:fill="FFFFFF"/>
          </w:tcPr>
          <w:p w14:paraId="6AD2358A" w14:textId="77777777" w:rsidR="00314910" w:rsidRPr="00594F31" w:rsidRDefault="00314910" w:rsidP="00314910">
            <w:pPr>
              <w:pStyle w:val="Heading2"/>
              <w:numPr>
                <w:ilvl w:val="0"/>
                <w:numId w:val="0"/>
              </w:numPr>
              <w:spacing w:beforeLines="60" w:before="144" w:afterLines="60" w:after="144"/>
              <w:rPr>
                <w:rFonts w:ascii="Arial" w:hAnsi="Arial" w:cs="Arial"/>
                <w:sz w:val="20"/>
              </w:rPr>
            </w:pPr>
            <w:r w:rsidRPr="00594F31">
              <w:rPr>
                <w:rFonts w:ascii="Arial" w:hAnsi="Arial" w:cs="Arial"/>
                <w:sz w:val="20"/>
              </w:rPr>
              <w:t>The cancellation charge is 85% of A × B where:</w:t>
            </w:r>
          </w:p>
          <w:p w14:paraId="1D5CE1B3" w14:textId="77777777" w:rsidR="00314910" w:rsidRPr="00594F31" w:rsidRDefault="00314910" w:rsidP="00314910">
            <w:pPr>
              <w:pStyle w:val="BodyText"/>
              <w:spacing w:beforeLines="60" w:before="144" w:afterLines="60" w:after="144"/>
              <w:rPr>
                <w:rFonts w:ascii="Arial" w:hAnsi="Arial" w:cs="Arial"/>
                <w:sz w:val="20"/>
              </w:rPr>
            </w:pPr>
            <w:r w:rsidRPr="00594F31">
              <w:rPr>
                <w:rFonts w:ascii="Arial" w:hAnsi="Arial" w:cs="Arial"/>
                <w:sz w:val="20"/>
              </w:rPr>
              <w:t>A is the monthly access bandwidth charge at the 10Mbit/s rate; and</w:t>
            </w:r>
          </w:p>
          <w:p w14:paraId="0F4B5F88" w14:textId="77777777" w:rsidR="00314910" w:rsidRPr="00594F31" w:rsidRDefault="00314910" w:rsidP="00314910">
            <w:pPr>
              <w:pStyle w:val="BodyText"/>
              <w:spacing w:beforeLines="60" w:before="144" w:afterLines="60" w:after="144"/>
              <w:rPr>
                <w:rFonts w:ascii="Arial" w:hAnsi="Arial" w:cs="Arial"/>
                <w:sz w:val="20"/>
              </w:rPr>
            </w:pPr>
            <w:r w:rsidRPr="00594F31">
              <w:rPr>
                <w:rFonts w:ascii="Arial" w:hAnsi="Arial" w:cs="Arial"/>
                <w:sz w:val="20"/>
              </w:rPr>
              <w:t>B is the number of months from the date of cancellation until the end of the minimum term of 12 months</w:t>
            </w:r>
          </w:p>
        </w:tc>
      </w:tr>
      <w:tr w:rsidR="000703D1" w:rsidRPr="00594F31" w14:paraId="7F5E097A" w14:textId="77777777" w:rsidTr="00594F31">
        <w:tc>
          <w:tcPr>
            <w:tcW w:w="1446" w:type="pct"/>
            <w:tcBorders>
              <w:top w:val="single" w:sz="4" w:space="0" w:color="auto"/>
              <w:left w:val="single" w:sz="4" w:space="0" w:color="auto"/>
              <w:bottom w:val="single" w:sz="4" w:space="0" w:color="auto"/>
              <w:right w:val="single" w:sz="4" w:space="0" w:color="auto"/>
            </w:tcBorders>
            <w:shd w:val="clear" w:color="auto" w:fill="FFFFFF"/>
          </w:tcPr>
          <w:p w14:paraId="65E07D44" w14:textId="77777777" w:rsidR="000703D1" w:rsidRPr="00594F31" w:rsidRDefault="008122E6" w:rsidP="000703D1">
            <w:pPr>
              <w:pStyle w:val="BodyText"/>
              <w:spacing w:beforeLines="60" w:before="144" w:afterLines="60" w:after="144"/>
              <w:rPr>
                <w:rFonts w:ascii="Arial" w:hAnsi="Arial" w:cs="Arial"/>
                <w:sz w:val="20"/>
              </w:rPr>
            </w:pPr>
            <w:r w:rsidRPr="00594F31">
              <w:rPr>
                <w:rFonts w:ascii="Arial" w:hAnsi="Arial" w:cs="Arial"/>
                <w:sz w:val="20"/>
              </w:rPr>
              <w:t>Broadband (</w:t>
            </w:r>
            <w:proofErr w:type="spellStart"/>
            <w:r w:rsidR="00877939" w:rsidRPr="00594F31">
              <w:rPr>
                <w:b/>
              </w:rPr>
              <w:t>nbn</w:t>
            </w:r>
            <w:r w:rsidR="00877939" w:rsidRPr="00594F31">
              <w:rPr>
                <w:vertAlign w:val="superscript"/>
              </w:rPr>
              <w:t>TM</w:t>
            </w:r>
            <w:proofErr w:type="spellEnd"/>
            <w:r w:rsidRPr="00594F31">
              <w:rPr>
                <w:rFonts w:ascii="Arial" w:hAnsi="Arial" w:cs="Arial"/>
                <w:sz w:val="20"/>
              </w:rPr>
              <w:t xml:space="preserve">) and Ethernet over </w:t>
            </w:r>
            <w:proofErr w:type="spellStart"/>
            <w:r w:rsidR="00877939" w:rsidRPr="00594F31">
              <w:rPr>
                <w:b/>
              </w:rPr>
              <w:t>nbn</w:t>
            </w:r>
            <w:r w:rsidR="00877939" w:rsidRPr="00594F31">
              <w:rPr>
                <w:vertAlign w:val="superscript"/>
              </w:rPr>
              <w:t>TM</w:t>
            </w:r>
            <w:proofErr w:type="spellEnd"/>
            <w:r w:rsidRPr="00594F31">
              <w:rPr>
                <w:rFonts w:ascii="Arial" w:hAnsi="Arial" w:cs="Arial"/>
                <w:sz w:val="20"/>
              </w:rPr>
              <w:t xml:space="preserve">  </w:t>
            </w:r>
          </w:p>
        </w:tc>
        <w:tc>
          <w:tcPr>
            <w:tcW w:w="3554" w:type="pct"/>
            <w:tcBorders>
              <w:top w:val="single" w:sz="4" w:space="0" w:color="auto"/>
              <w:left w:val="single" w:sz="4" w:space="0" w:color="auto"/>
              <w:bottom w:val="single" w:sz="4" w:space="0" w:color="auto"/>
              <w:right w:val="single" w:sz="4" w:space="0" w:color="auto"/>
            </w:tcBorders>
            <w:shd w:val="clear" w:color="auto" w:fill="FFFFFF"/>
          </w:tcPr>
          <w:p w14:paraId="703280F4" w14:textId="77777777" w:rsidR="000703D1" w:rsidRPr="00594F31" w:rsidRDefault="000703D1" w:rsidP="000703D1">
            <w:pPr>
              <w:pStyle w:val="Heading2"/>
              <w:numPr>
                <w:ilvl w:val="0"/>
                <w:numId w:val="0"/>
              </w:numPr>
              <w:spacing w:beforeLines="60" w:before="144" w:afterLines="60" w:after="144"/>
              <w:rPr>
                <w:rFonts w:ascii="Arial" w:hAnsi="Arial" w:cs="Arial"/>
                <w:sz w:val="20"/>
              </w:rPr>
            </w:pPr>
            <w:r w:rsidRPr="00594F31">
              <w:rPr>
                <w:rFonts w:ascii="Arial" w:hAnsi="Arial" w:cs="Arial"/>
                <w:sz w:val="20"/>
              </w:rPr>
              <w:t>The cancellation charge is 8</w:t>
            </w:r>
            <w:r w:rsidR="008122E6" w:rsidRPr="00594F31">
              <w:rPr>
                <w:rFonts w:ascii="Arial" w:hAnsi="Arial" w:cs="Arial"/>
                <w:sz w:val="20"/>
              </w:rPr>
              <w:t>5</w:t>
            </w:r>
            <w:r w:rsidRPr="00594F31">
              <w:rPr>
                <w:rFonts w:ascii="Arial" w:hAnsi="Arial" w:cs="Arial"/>
                <w:sz w:val="20"/>
              </w:rPr>
              <w:t>% of A × B where:</w:t>
            </w:r>
          </w:p>
          <w:p w14:paraId="5C89F604" w14:textId="77777777" w:rsidR="000703D1" w:rsidRPr="00594F31" w:rsidRDefault="000703D1" w:rsidP="000703D1">
            <w:pPr>
              <w:pStyle w:val="BodyText"/>
              <w:spacing w:beforeLines="60" w:before="144" w:afterLines="60" w:after="144"/>
              <w:rPr>
                <w:rFonts w:ascii="Arial" w:hAnsi="Arial" w:cs="Arial"/>
                <w:sz w:val="20"/>
              </w:rPr>
            </w:pPr>
            <w:r w:rsidRPr="00594F31">
              <w:rPr>
                <w:rFonts w:ascii="Arial" w:hAnsi="Arial" w:cs="Arial"/>
                <w:sz w:val="20"/>
              </w:rPr>
              <w:t>A is the monthly access bandwidth charge; and</w:t>
            </w:r>
          </w:p>
          <w:p w14:paraId="33AFEE84" w14:textId="77777777" w:rsidR="000703D1" w:rsidRPr="00594F31" w:rsidRDefault="000703D1" w:rsidP="000703D1">
            <w:pPr>
              <w:pStyle w:val="Heading2"/>
              <w:numPr>
                <w:ilvl w:val="0"/>
                <w:numId w:val="0"/>
              </w:numPr>
              <w:spacing w:beforeLines="60" w:before="144" w:afterLines="60" w:after="144"/>
              <w:rPr>
                <w:rFonts w:ascii="Arial" w:hAnsi="Arial" w:cs="Arial"/>
                <w:sz w:val="20"/>
              </w:rPr>
            </w:pPr>
            <w:r w:rsidRPr="00594F31">
              <w:rPr>
                <w:rFonts w:ascii="Arial" w:hAnsi="Arial" w:cs="Arial"/>
                <w:sz w:val="20"/>
              </w:rPr>
              <w:t xml:space="preserve">B is the number of months from the date of cancellation until the end of the minimum term of 12 months </w:t>
            </w:r>
          </w:p>
        </w:tc>
      </w:tr>
    </w:tbl>
    <w:p w14:paraId="559E911E" w14:textId="77777777" w:rsidR="000703D1" w:rsidRPr="00B93E87" w:rsidRDefault="000703D1" w:rsidP="000703D1">
      <w:pPr>
        <w:pStyle w:val="Heading3"/>
        <w:numPr>
          <w:ilvl w:val="0"/>
          <w:numId w:val="0"/>
        </w:numPr>
        <w:tabs>
          <w:tab w:val="left" w:pos="1500"/>
        </w:tabs>
        <w:spacing w:after="0"/>
        <w:ind w:left="737"/>
      </w:pPr>
    </w:p>
    <w:p w14:paraId="3F321938" w14:textId="77777777" w:rsidR="00161EEE" w:rsidRPr="00594F31" w:rsidRDefault="00161EEE" w:rsidP="00161EEE">
      <w:pPr>
        <w:pStyle w:val="Heading3"/>
        <w:numPr>
          <w:ilvl w:val="0"/>
          <w:numId w:val="0"/>
        </w:numPr>
        <w:tabs>
          <w:tab w:val="left" w:pos="1500"/>
        </w:tabs>
        <w:spacing w:after="0"/>
        <w:ind w:left="737"/>
        <w:rPr>
          <w:highlight w:val="yellow"/>
        </w:rPr>
      </w:pPr>
    </w:p>
    <w:p w14:paraId="7FFE53B4" w14:textId="77777777" w:rsidR="00161EEE" w:rsidRPr="00B93E87" w:rsidRDefault="00B93E87" w:rsidP="00B03CD3">
      <w:pPr>
        <w:pStyle w:val="Heading2"/>
        <w:numPr>
          <w:ilvl w:val="0"/>
          <w:numId w:val="0"/>
        </w:numPr>
        <w:ind w:left="737"/>
      </w:pPr>
      <w:r w:rsidRPr="00B03CD3">
        <w:t xml:space="preserve">You acknowledge </w:t>
      </w:r>
      <w:r w:rsidR="00A834AC">
        <w:t>that this</w:t>
      </w:r>
      <w:r w:rsidR="00161EEE" w:rsidRPr="00B93E87">
        <w:t xml:space="preserve"> early termination charge is a genuine pre-estimate of the loss that we are likely to suffer.</w:t>
      </w:r>
    </w:p>
    <w:p w14:paraId="5ADE22D7" w14:textId="77777777" w:rsidR="00161EEE" w:rsidRPr="009B6A74" w:rsidRDefault="00161EEE" w:rsidP="00161EEE">
      <w:pPr>
        <w:pStyle w:val="Heading1"/>
      </w:pPr>
      <w:bookmarkStart w:id="61" w:name="_Toc21500841"/>
      <w:r w:rsidRPr="009B6A74">
        <w:t>Changes and additional services</w:t>
      </w:r>
      <w:bookmarkEnd w:id="61"/>
    </w:p>
    <w:p w14:paraId="16EB7517" w14:textId="77777777" w:rsidR="00161EEE" w:rsidRPr="009B6A74" w:rsidRDefault="00161EEE" w:rsidP="00161EEE">
      <w:pPr>
        <w:pStyle w:val="Heading2"/>
        <w:tabs>
          <w:tab w:val="clear" w:pos="0"/>
          <w:tab w:val="num" w:pos="737"/>
        </w:tabs>
      </w:pPr>
      <w:r w:rsidRPr="009B6A74">
        <w:t>You may make changes to your existing Business IP service by:</w:t>
      </w:r>
    </w:p>
    <w:p w14:paraId="61F7A4CE" w14:textId="77777777" w:rsidR="00161EEE" w:rsidRPr="009B6A74" w:rsidRDefault="00161EEE" w:rsidP="00161EEE">
      <w:pPr>
        <w:pStyle w:val="Heading3"/>
        <w:tabs>
          <w:tab w:val="clear" w:pos="0"/>
          <w:tab w:val="left" w:pos="1500"/>
        </w:tabs>
        <w:ind w:left="1500" w:hanging="763"/>
      </w:pPr>
      <w:r w:rsidRPr="009B6A74">
        <w:t>submitting a written change request to us; or</w:t>
      </w:r>
    </w:p>
    <w:p w14:paraId="747A6E8A" w14:textId="77777777" w:rsidR="00161EEE" w:rsidRPr="009B6A74" w:rsidRDefault="00161EEE" w:rsidP="00161EEE">
      <w:pPr>
        <w:pStyle w:val="Heading3"/>
        <w:tabs>
          <w:tab w:val="clear" w:pos="0"/>
          <w:tab w:val="left" w:pos="1500"/>
        </w:tabs>
        <w:ind w:left="1500" w:hanging="763"/>
      </w:pPr>
      <w:r w:rsidRPr="009B6A74">
        <w:lastRenderedPageBreak/>
        <w:t xml:space="preserve">(only available for certain requests) making the changes yourself via the IP Solutions Customer On-line Management Facility, available at </w:t>
      </w:r>
      <w:hyperlink r:id="rId33" w:history="1">
        <w:r w:rsidRPr="009B6A74">
          <w:rPr>
            <w:rStyle w:val="Hyperlink"/>
          </w:rPr>
          <w:t>www.telstra.com.au/ipsolutions</w:t>
        </w:r>
      </w:hyperlink>
      <w:r w:rsidRPr="009B6A74">
        <w:t>.</w:t>
      </w:r>
    </w:p>
    <w:p w14:paraId="17EFA011" w14:textId="77777777" w:rsidR="00161EEE" w:rsidRDefault="00161EEE" w:rsidP="00161EEE">
      <w:pPr>
        <w:pStyle w:val="Heading1"/>
      </w:pPr>
      <w:bookmarkStart w:id="62" w:name="_Ref130789321"/>
      <w:bookmarkStart w:id="63" w:name="_Toc21500842"/>
      <w:r>
        <w:t xml:space="preserve">Special </w:t>
      </w:r>
      <w:bookmarkStart w:id="64" w:name="Specialmeanings"/>
      <w:bookmarkEnd w:id="64"/>
      <w:r>
        <w:t>meanings</w:t>
      </w:r>
      <w:bookmarkEnd w:id="62"/>
      <w:bookmarkEnd w:id="63"/>
    </w:p>
    <w:p w14:paraId="5EDC706F" w14:textId="77777777" w:rsidR="004837B5" w:rsidRDefault="004837B5" w:rsidP="004837B5">
      <w:pPr>
        <w:pStyle w:val="Heading2"/>
        <w:tabs>
          <w:tab w:val="clear" w:pos="0"/>
          <w:tab w:val="num" w:pos="737"/>
        </w:tabs>
      </w:pPr>
      <w:bookmarkStart w:id="65" w:name="_Ref325716578"/>
      <w:r>
        <w:t xml:space="preserve">If you apply for a Business IP service before 1 June 2012, the charges you pay for your service are based on the following zones, as defined in </w:t>
      </w:r>
      <w:r w:rsidR="00AB0F24">
        <w:t>clause 9.3</w:t>
      </w:r>
      <w:r>
        <w:t>:</w:t>
      </w:r>
      <w:bookmarkEnd w:id="65"/>
    </w:p>
    <w:p w14:paraId="49D23E5F" w14:textId="77777777" w:rsidR="004837B5" w:rsidRDefault="004837B5" w:rsidP="004837B5">
      <w:pPr>
        <w:pStyle w:val="Heading3"/>
        <w:tabs>
          <w:tab w:val="clear" w:pos="0"/>
          <w:tab w:val="left" w:pos="1500"/>
        </w:tabs>
        <w:ind w:left="1500" w:hanging="763"/>
      </w:pPr>
      <w:r>
        <w:t>CBD;</w:t>
      </w:r>
    </w:p>
    <w:p w14:paraId="21AF9981" w14:textId="77777777" w:rsidR="004837B5" w:rsidRDefault="004837B5" w:rsidP="004837B5">
      <w:pPr>
        <w:pStyle w:val="Heading3"/>
        <w:tabs>
          <w:tab w:val="clear" w:pos="0"/>
          <w:tab w:val="left" w:pos="1500"/>
        </w:tabs>
        <w:ind w:left="1500" w:hanging="763"/>
      </w:pPr>
      <w:r>
        <w:t>Metropolitan area or Metro;</w:t>
      </w:r>
    </w:p>
    <w:p w14:paraId="68A0BF48" w14:textId="77777777" w:rsidR="004837B5" w:rsidRDefault="004837B5" w:rsidP="004837B5">
      <w:pPr>
        <w:pStyle w:val="Heading3"/>
        <w:tabs>
          <w:tab w:val="clear" w:pos="0"/>
          <w:tab w:val="left" w:pos="1500"/>
        </w:tabs>
        <w:ind w:left="1500" w:hanging="763"/>
      </w:pPr>
      <w:r>
        <w:t>Regional area; and</w:t>
      </w:r>
    </w:p>
    <w:p w14:paraId="79D709B1" w14:textId="77777777" w:rsidR="004837B5" w:rsidRDefault="004837B5" w:rsidP="004837B5">
      <w:pPr>
        <w:pStyle w:val="Heading3"/>
        <w:tabs>
          <w:tab w:val="clear" w:pos="0"/>
          <w:tab w:val="left" w:pos="1500"/>
        </w:tabs>
        <w:ind w:left="1500" w:hanging="763"/>
      </w:pPr>
      <w:r>
        <w:t>Urban area</w:t>
      </w:r>
    </w:p>
    <w:p w14:paraId="499BB1A7" w14:textId="77777777" w:rsidR="004837B5" w:rsidRDefault="004837B5" w:rsidP="00161EEE">
      <w:pPr>
        <w:pStyle w:val="Heading2"/>
        <w:tabs>
          <w:tab w:val="clear" w:pos="0"/>
          <w:tab w:val="num" w:pos="737"/>
        </w:tabs>
      </w:pPr>
      <w:bookmarkStart w:id="66" w:name="_Ref325716579"/>
      <w:r w:rsidRPr="00BE3752">
        <w:t xml:space="preserve">If you apply for a </w:t>
      </w:r>
      <w:r>
        <w:t>Business</w:t>
      </w:r>
      <w:r w:rsidRPr="00BE3752">
        <w:t xml:space="preserve"> IP service on and from 1 June 2012, the charges you pay for your service are based on the zone advised to you when you apply for the service, and from time to time</w:t>
      </w:r>
      <w:r>
        <w:t>.</w:t>
      </w:r>
      <w:bookmarkEnd w:id="66"/>
    </w:p>
    <w:p w14:paraId="74FB324D" w14:textId="77777777" w:rsidR="00161EEE" w:rsidRDefault="00161EEE" w:rsidP="00161EEE">
      <w:pPr>
        <w:pStyle w:val="Heading2"/>
        <w:tabs>
          <w:tab w:val="clear" w:pos="0"/>
          <w:tab w:val="num" w:pos="737"/>
        </w:tabs>
      </w:pPr>
      <w:r>
        <w:t>The following words have the following special meanings:</w:t>
      </w:r>
    </w:p>
    <w:p w14:paraId="63C59D9F" w14:textId="77777777" w:rsidR="00161EEE" w:rsidRDefault="00161EEE" w:rsidP="00161EEE">
      <w:pPr>
        <w:pStyle w:val="Heading3"/>
        <w:numPr>
          <w:ilvl w:val="0"/>
          <w:numId w:val="0"/>
        </w:numPr>
        <w:ind w:left="737"/>
      </w:pPr>
      <w:r>
        <w:rPr>
          <w:b/>
        </w:rPr>
        <w:t>ADSL</w:t>
      </w:r>
      <w:r>
        <w:t xml:space="preserve"> means asymmetrical digital subscriber line.</w:t>
      </w:r>
    </w:p>
    <w:p w14:paraId="2F3CBB19" w14:textId="77777777" w:rsidR="00161EEE" w:rsidRDefault="00AA02C0" w:rsidP="00161EEE">
      <w:pPr>
        <w:pStyle w:val="Indent2"/>
      </w:pPr>
      <w:r>
        <w:rPr>
          <w:b/>
          <w:bCs/>
        </w:rPr>
        <w:t>Ethernet Lite</w:t>
      </w:r>
      <w:r w:rsidR="00161EEE">
        <w:t xml:space="preserve"> has the meaning given to it in the </w:t>
      </w:r>
      <w:hyperlink r:id="rId34" w:history="1">
        <w:r w:rsidRPr="008122E6">
          <w:rPr>
            <w:rStyle w:val="Hyperlink"/>
            <w:color w:val="auto"/>
            <w:u w:val="none"/>
          </w:rPr>
          <w:t>Ethernet Lite section of Our Customer Terms</w:t>
        </w:r>
      </w:hyperlink>
      <w:r w:rsidR="00161EEE" w:rsidRPr="008122E6">
        <w:t>.</w:t>
      </w:r>
    </w:p>
    <w:p w14:paraId="47E27BDC" w14:textId="77777777" w:rsidR="00161EEE" w:rsidRDefault="00161EEE" w:rsidP="00161EEE">
      <w:pPr>
        <w:pStyle w:val="Indent2"/>
      </w:pPr>
      <w:r>
        <w:rPr>
          <w:b/>
          <w:bCs/>
        </w:rPr>
        <w:t>Business</w:t>
      </w:r>
      <w:r>
        <w:rPr>
          <w:b/>
        </w:rPr>
        <w:t xml:space="preserve"> </w:t>
      </w:r>
      <w:r>
        <w:t xml:space="preserve">means coverage 7am - 9pm Monday to Saturday (including Public Holidays) and has the meaning given to it in the </w:t>
      </w:r>
      <w:hyperlink r:id="rId35" w:history="1">
        <w:r w:rsidRPr="008122E6">
          <w:rPr>
            <w:rStyle w:val="Hyperlink"/>
            <w:color w:val="auto"/>
            <w:szCs w:val="23"/>
            <w:u w:val="none"/>
          </w:rPr>
          <w:t>Telstra Service Assurance and Provisioning Commitmen</w:t>
        </w:r>
        <w:r w:rsidRPr="008122E6">
          <w:rPr>
            <w:rStyle w:val="Hyperlink"/>
            <w:rFonts w:ascii="Verdana" w:hAnsi="Verdana"/>
            <w:color w:val="auto"/>
            <w:szCs w:val="23"/>
            <w:u w:val="none"/>
          </w:rPr>
          <w:t>t</w:t>
        </w:r>
        <w:r w:rsidRPr="008122E6">
          <w:rPr>
            <w:rStyle w:val="Hyperlink"/>
            <w:color w:val="auto"/>
            <w:szCs w:val="23"/>
            <w:u w:val="none"/>
          </w:rPr>
          <w:t xml:space="preserve"> </w:t>
        </w:r>
        <w:r w:rsidRPr="008122E6">
          <w:rPr>
            <w:rStyle w:val="Hyperlink"/>
            <w:color w:val="auto"/>
            <w:u w:val="none"/>
          </w:rPr>
          <w:t>section of Our Customer Terms</w:t>
        </w:r>
      </w:hyperlink>
      <w:r w:rsidRPr="008122E6">
        <w:t>.</w:t>
      </w:r>
    </w:p>
    <w:p w14:paraId="56B66F3A" w14:textId="77777777" w:rsidR="0088187A" w:rsidRPr="0091785E" w:rsidRDefault="000703D1" w:rsidP="00161EEE">
      <w:pPr>
        <w:pStyle w:val="Indent2"/>
        <w:rPr>
          <w:szCs w:val="23"/>
        </w:rPr>
      </w:pPr>
      <w:r w:rsidRPr="00594F31">
        <w:rPr>
          <w:b/>
          <w:szCs w:val="23"/>
        </w:rPr>
        <w:t>Broadband (</w:t>
      </w:r>
      <w:proofErr w:type="spellStart"/>
      <w:r w:rsidR="00877939" w:rsidRPr="00AC2BEF">
        <w:rPr>
          <w:b/>
          <w:szCs w:val="23"/>
        </w:rPr>
        <w:t>nbn</w:t>
      </w:r>
      <w:proofErr w:type="spellEnd"/>
      <w:r w:rsidRPr="00594F31">
        <w:rPr>
          <w:b/>
          <w:szCs w:val="23"/>
        </w:rPr>
        <w:t xml:space="preserve">) </w:t>
      </w:r>
      <w:r w:rsidR="00877939" w:rsidRPr="00594F31">
        <w:rPr>
          <w:b/>
          <w:szCs w:val="23"/>
        </w:rPr>
        <w:t>Access</w:t>
      </w:r>
      <w:r w:rsidR="00877939" w:rsidRPr="00594F31">
        <w:rPr>
          <w:szCs w:val="23"/>
        </w:rPr>
        <w:t xml:space="preserve"> </w:t>
      </w:r>
      <w:r w:rsidR="00877939" w:rsidRPr="00594F31">
        <w:rPr>
          <w:b/>
          <w:szCs w:val="23"/>
        </w:rPr>
        <w:t>Service</w:t>
      </w:r>
      <w:r w:rsidR="00877939" w:rsidRPr="00594F31">
        <w:rPr>
          <w:szCs w:val="23"/>
        </w:rPr>
        <w:t xml:space="preserve"> </w:t>
      </w:r>
      <w:r w:rsidRPr="00AC2BEF">
        <w:rPr>
          <w:szCs w:val="23"/>
        </w:rPr>
        <w:t xml:space="preserve">has the meaning given to it in the </w:t>
      </w:r>
      <w:proofErr w:type="spellStart"/>
      <w:r w:rsidR="00877939" w:rsidRPr="00AC2BEF">
        <w:rPr>
          <w:b/>
          <w:szCs w:val="23"/>
        </w:rPr>
        <w:t>nbn</w:t>
      </w:r>
      <w:proofErr w:type="spellEnd"/>
      <w:r w:rsidR="0088187A" w:rsidRPr="00AC2BEF">
        <w:rPr>
          <w:szCs w:val="23"/>
        </w:rPr>
        <w:t xml:space="preserve"> Access Services </w:t>
      </w:r>
      <w:r w:rsidRPr="003C6440">
        <w:rPr>
          <w:szCs w:val="23"/>
        </w:rPr>
        <w:t>secti</w:t>
      </w:r>
      <w:r w:rsidRPr="0091785E">
        <w:rPr>
          <w:szCs w:val="23"/>
        </w:rPr>
        <w:t>on of Our Customer Terms.</w:t>
      </w:r>
    </w:p>
    <w:p w14:paraId="2FD5E8C6" w14:textId="77777777" w:rsidR="0088187A" w:rsidRDefault="00AC2BEF" w:rsidP="0088187A">
      <w:pPr>
        <w:pStyle w:val="Indent2"/>
        <w:rPr>
          <w:szCs w:val="23"/>
        </w:rPr>
      </w:pPr>
      <w:r w:rsidRPr="00594F31">
        <w:rPr>
          <w:b/>
          <w:szCs w:val="23"/>
        </w:rPr>
        <w:t xml:space="preserve">Direct Fibre over </w:t>
      </w:r>
      <w:proofErr w:type="spellStart"/>
      <w:r w:rsidRPr="00594F31">
        <w:rPr>
          <w:b/>
          <w:szCs w:val="23"/>
        </w:rPr>
        <w:t>nbn</w:t>
      </w:r>
      <w:proofErr w:type="spellEnd"/>
      <w:r w:rsidRPr="00637C80">
        <w:rPr>
          <w:rFonts w:ascii="Arial" w:hAnsi="Arial" w:cs="Arial"/>
          <w:b/>
          <w:sz w:val="20"/>
        </w:rPr>
        <w:t xml:space="preserve"> </w:t>
      </w:r>
      <w:r w:rsidRPr="00637C80">
        <w:rPr>
          <w:b/>
          <w:szCs w:val="23"/>
        </w:rPr>
        <w:t>Access</w:t>
      </w:r>
      <w:r w:rsidRPr="00637C80">
        <w:rPr>
          <w:szCs w:val="23"/>
        </w:rPr>
        <w:t xml:space="preserve"> </w:t>
      </w:r>
      <w:r w:rsidRPr="00637C80">
        <w:rPr>
          <w:b/>
          <w:szCs w:val="23"/>
        </w:rPr>
        <w:t>Service</w:t>
      </w:r>
      <w:r>
        <w:rPr>
          <w:rFonts w:ascii="Arial" w:hAnsi="Arial" w:cs="Arial"/>
          <w:sz w:val="20"/>
        </w:rPr>
        <w:t xml:space="preserve"> </w:t>
      </w:r>
      <w:r w:rsidRPr="00876DFA">
        <w:rPr>
          <w:szCs w:val="23"/>
        </w:rPr>
        <w:t xml:space="preserve">has the meaning given to it in the </w:t>
      </w:r>
      <w:proofErr w:type="spellStart"/>
      <w:r w:rsidRPr="003A3B20">
        <w:rPr>
          <w:b/>
        </w:rPr>
        <w:t>nbn</w:t>
      </w:r>
      <w:proofErr w:type="spellEnd"/>
      <w:r>
        <w:rPr>
          <w:szCs w:val="23"/>
        </w:rPr>
        <w:t xml:space="preserve"> Access Services </w:t>
      </w:r>
      <w:r w:rsidRPr="00876DFA">
        <w:rPr>
          <w:szCs w:val="23"/>
        </w:rPr>
        <w:t xml:space="preserve">section of Our Customer </w:t>
      </w:r>
      <w:proofErr w:type="spellStart"/>
      <w:r w:rsidRPr="00876DFA">
        <w:rPr>
          <w:szCs w:val="23"/>
        </w:rPr>
        <w:t>Terms.</w:t>
      </w:r>
      <w:r w:rsidR="0088187A" w:rsidRPr="0098431F">
        <w:rPr>
          <w:b/>
          <w:bCs/>
        </w:rPr>
        <w:t>Ethernet</w:t>
      </w:r>
      <w:proofErr w:type="spellEnd"/>
      <w:r w:rsidR="0088187A" w:rsidRPr="0098431F">
        <w:rPr>
          <w:b/>
          <w:bCs/>
        </w:rPr>
        <w:t xml:space="preserve"> over </w:t>
      </w:r>
      <w:proofErr w:type="spellStart"/>
      <w:r w:rsidR="00877939" w:rsidRPr="003A3B20">
        <w:rPr>
          <w:b/>
        </w:rPr>
        <w:t>nbn</w:t>
      </w:r>
      <w:proofErr w:type="spellEnd"/>
      <w:r w:rsidR="0088187A">
        <w:rPr>
          <w:rFonts w:ascii="Arial" w:hAnsi="Arial" w:cs="Arial"/>
          <w:b/>
          <w:sz w:val="20"/>
        </w:rPr>
        <w:t xml:space="preserve"> </w:t>
      </w:r>
      <w:r w:rsidR="00877939" w:rsidRPr="00594F31">
        <w:rPr>
          <w:b/>
          <w:szCs w:val="23"/>
        </w:rPr>
        <w:t>Access Service</w:t>
      </w:r>
      <w:r w:rsidR="00877939">
        <w:rPr>
          <w:rFonts w:ascii="Arial" w:hAnsi="Arial" w:cs="Arial"/>
          <w:b/>
          <w:sz w:val="20"/>
        </w:rPr>
        <w:t xml:space="preserve"> </w:t>
      </w:r>
      <w:r w:rsidR="0088187A" w:rsidRPr="00876DFA">
        <w:rPr>
          <w:szCs w:val="23"/>
        </w:rPr>
        <w:t xml:space="preserve">has the meaning given to it in the </w:t>
      </w:r>
      <w:proofErr w:type="spellStart"/>
      <w:r w:rsidR="00877939" w:rsidRPr="003A3B20">
        <w:rPr>
          <w:b/>
        </w:rPr>
        <w:t>nbn</w:t>
      </w:r>
      <w:proofErr w:type="spellEnd"/>
      <w:r w:rsidR="0088187A">
        <w:rPr>
          <w:szCs w:val="23"/>
        </w:rPr>
        <w:t xml:space="preserve"> Access Services </w:t>
      </w:r>
      <w:r w:rsidR="0088187A" w:rsidRPr="00876DFA">
        <w:rPr>
          <w:szCs w:val="23"/>
        </w:rPr>
        <w:t>section of Our Customer Terms.</w:t>
      </w:r>
    </w:p>
    <w:p w14:paraId="3C4FD291" w14:textId="77777777" w:rsidR="00161EEE" w:rsidRDefault="00161EEE" w:rsidP="00161EEE">
      <w:pPr>
        <w:pStyle w:val="Indent2"/>
      </w:pPr>
      <w:r>
        <w:rPr>
          <w:b/>
          <w:bCs/>
        </w:rPr>
        <w:t>Business</w:t>
      </w:r>
      <w:r>
        <w:rPr>
          <w:b/>
        </w:rPr>
        <w:t xml:space="preserve"> plus </w:t>
      </w:r>
      <w:r>
        <w:t xml:space="preserve">option means coverage 24 hours a day, 7 days a week and has the meaning given to it in the </w:t>
      </w:r>
      <w:hyperlink r:id="rId36" w:history="1">
        <w:r w:rsidRPr="0088187A">
          <w:rPr>
            <w:rStyle w:val="Hyperlink"/>
            <w:color w:val="auto"/>
            <w:szCs w:val="23"/>
            <w:u w:val="none"/>
          </w:rPr>
          <w:t>Telstra Service Assurance and Provisioning Commitmen</w:t>
        </w:r>
        <w:r w:rsidRPr="0088187A">
          <w:rPr>
            <w:rStyle w:val="Hyperlink"/>
            <w:rFonts w:ascii="Verdana" w:hAnsi="Verdana"/>
            <w:color w:val="auto"/>
            <w:szCs w:val="23"/>
            <w:u w:val="none"/>
          </w:rPr>
          <w:t>t</w:t>
        </w:r>
        <w:r w:rsidRPr="0088187A">
          <w:rPr>
            <w:rStyle w:val="Hyperlink"/>
            <w:color w:val="auto"/>
            <w:szCs w:val="23"/>
            <w:u w:val="none"/>
          </w:rPr>
          <w:t xml:space="preserve"> </w:t>
        </w:r>
        <w:r w:rsidRPr="0088187A">
          <w:rPr>
            <w:rStyle w:val="Hyperlink"/>
            <w:color w:val="auto"/>
            <w:u w:val="none"/>
          </w:rPr>
          <w:t>section of Our Customer Terms</w:t>
        </w:r>
      </w:hyperlink>
      <w:r w:rsidRPr="0088187A">
        <w:t>.</w:t>
      </w:r>
    </w:p>
    <w:p w14:paraId="5D4DC7F6" w14:textId="77777777" w:rsidR="00AA02C0" w:rsidRDefault="00AA02C0" w:rsidP="00AA02C0">
      <w:pPr>
        <w:pStyle w:val="Heading3"/>
        <w:numPr>
          <w:ilvl w:val="0"/>
          <w:numId w:val="0"/>
        </w:numPr>
        <w:ind w:left="737"/>
      </w:pPr>
      <w:r>
        <w:rPr>
          <w:b/>
        </w:rPr>
        <w:t>CBD</w:t>
      </w:r>
      <w:r w:rsidRPr="00152B04">
        <w:rPr>
          <w:b/>
        </w:rPr>
        <w:t xml:space="preserve"> </w:t>
      </w:r>
      <w:r>
        <w:t>has the meaning set out in Part B – IP Networking Services of the IP Solutions section of Our Customer Terms.</w:t>
      </w:r>
    </w:p>
    <w:p w14:paraId="0BFD068E" w14:textId="77777777" w:rsidR="00161EEE" w:rsidRDefault="00161EEE" w:rsidP="00161EEE">
      <w:pPr>
        <w:pStyle w:val="Heading3"/>
        <w:numPr>
          <w:ilvl w:val="0"/>
          <w:numId w:val="0"/>
        </w:numPr>
        <w:ind w:left="737"/>
      </w:pPr>
      <w:r>
        <w:rPr>
          <w:b/>
        </w:rPr>
        <w:t>Facility</w:t>
      </w:r>
      <w:r>
        <w:t xml:space="preserve"> includes any line, equipment, tower, mast, antenna, tunnel, hole, pit or pole used in connection with Business IP.</w:t>
      </w:r>
    </w:p>
    <w:p w14:paraId="04F1356E" w14:textId="77777777" w:rsidR="00161EEE" w:rsidRDefault="00161EEE" w:rsidP="00161EEE">
      <w:pPr>
        <w:pStyle w:val="Indent2"/>
      </w:pPr>
      <w:r>
        <w:rPr>
          <w:b/>
          <w:bCs/>
        </w:rPr>
        <w:lastRenderedPageBreak/>
        <w:t xml:space="preserve">Frame Relay </w:t>
      </w:r>
      <w:r>
        <w:t xml:space="preserve">has the meaning given to it in the </w:t>
      </w:r>
      <w:hyperlink r:id="rId37" w:history="1">
        <w:r w:rsidRPr="0088187A">
          <w:rPr>
            <w:rStyle w:val="Hyperlink"/>
            <w:color w:val="auto"/>
            <w:u w:val="none"/>
          </w:rPr>
          <w:t>Telstra Frame Relay Services Section of Our Customer Terms</w:t>
        </w:r>
      </w:hyperlink>
      <w:r w:rsidRPr="0088187A">
        <w:t>.</w:t>
      </w:r>
    </w:p>
    <w:p w14:paraId="349B6726" w14:textId="77777777" w:rsidR="00314910" w:rsidRPr="0012147B" w:rsidRDefault="00314910" w:rsidP="00314910">
      <w:pPr>
        <w:pStyle w:val="Indent2"/>
      </w:pPr>
      <w:r w:rsidRPr="008F0D46">
        <w:rPr>
          <w:b/>
          <w:bCs/>
        </w:rPr>
        <w:t xml:space="preserve">IP MAN </w:t>
      </w:r>
      <w:r w:rsidRPr="008F0D46">
        <w:rPr>
          <w:bCs/>
        </w:rPr>
        <w:t xml:space="preserve">has the meaning given to it in the </w:t>
      </w:r>
      <w:hyperlink r:id="rId38" w:history="1">
        <w:r w:rsidRPr="0088187A">
          <w:rPr>
            <w:rStyle w:val="Hyperlink"/>
            <w:color w:val="auto"/>
            <w:u w:val="none"/>
          </w:rPr>
          <w:t>IP Solutions</w:t>
        </w:r>
      </w:hyperlink>
      <w:r w:rsidRPr="008F0D46">
        <w:t xml:space="preserve"> section of Our Customer Terms.</w:t>
      </w:r>
    </w:p>
    <w:p w14:paraId="48D0DA65" w14:textId="77777777" w:rsidR="00161EEE" w:rsidRDefault="00161EEE" w:rsidP="00161EEE">
      <w:pPr>
        <w:pStyle w:val="Heading3"/>
        <w:numPr>
          <w:ilvl w:val="0"/>
          <w:numId w:val="0"/>
        </w:numPr>
        <w:ind w:left="737"/>
      </w:pPr>
      <w:r>
        <w:rPr>
          <w:b/>
          <w:bCs/>
        </w:rPr>
        <w:t>IP WAN Standard Connection</w:t>
      </w:r>
      <w:r>
        <w:t xml:space="preserve"> has the meaning given to it in the </w:t>
      </w:r>
      <w:hyperlink r:id="rId39" w:history="1">
        <w:r w:rsidRPr="0088187A">
          <w:rPr>
            <w:rStyle w:val="Hyperlink"/>
            <w:color w:val="auto"/>
            <w:u w:val="none"/>
          </w:rPr>
          <w:t>Telstra IP Solutions section of Our Customer Terms</w:t>
        </w:r>
      </w:hyperlink>
      <w:r w:rsidRPr="0088187A">
        <w:t>.</w:t>
      </w:r>
    </w:p>
    <w:p w14:paraId="0F573A5F" w14:textId="77777777" w:rsidR="00AA02C0" w:rsidRDefault="00AA02C0" w:rsidP="00AA02C0">
      <w:pPr>
        <w:pStyle w:val="Indent2"/>
      </w:pPr>
      <w:r>
        <w:rPr>
          <w:b/>
        </w:rPr>
        <w:t xml:space="preserve">Metropolitan area </w:t>
      </w:r>
      <w:r>
        <w:t xml:space="preserve">or </w:t>
      </w:r>
      <w:r>
        <w:rPr>
          <w:b/>
        </w:rPr>
        <w:t>Metro</w:t>
      </w:r>
      <w:r>
        <w:t xml:space="preserve"> has the meaning set out in the Connect IP section of Our Customer Terms.</w:t>
      </w:r>
    </w:p>
    <w:p w14:paraId="206714A6" w14:textId="77777777" w:rsidR="000703D1" w:rsidRPr="007C6191" w:rsidRDefault="00877939" w:rsidP="000703D1">
      <w:pPr>
        <w:pStyle w:val="Indent2"/>
      </w:pPr>
      <w:proofErr w:type="spellStart"/>
      <w:r>
        <w:rPr>
          <w:b/>
        </w:rPr>
        <w:t>nbn</w:t>
      </w:r>
      <w:proofErr w:type="spellEnd"/>
      <w:r w:rsidRPr="007C6191">
        <w:rPr>
          <w:b/>
        </w:rPr>
        <w:t xml:space="preserve"> </w:t>
      </w:r>
      <w:r>
        <w:rPr>
          <w:b/>
        </w:rPr>
        <w:t>c</w:t>
      </w:r>
      <w:r w:rsidR="000703D1" w:rsidRPr="007C6191">
        <w:rPr>
          <w:b/>
        </w:rPr>
        <w:t xml:space="preserve">o </w:t>
      </w:r>
      <w:r w:rsidR="000703D1" w:rsidRPr="007C6191">
        <w:t xml:space="preserve">means </w:t>
      </w:r>
      <w:proofErr w:type="spellStart"/>
      <w:r>
        <w:t>nbn</w:t>
      </w:r>
      <w:proofErr w:type="spellEnd"/>
      <w:r w:rsidRPr="007C6191">
        <w:t xml:space="preserve"> </w:t>
      </w:r>
      <w:r>
        <w:t>c</w:t>
      </w:r>
      <w:r w:rsidR="000703D1" w:rsidRPr="007C6191">
        <w:t xml:space="preserve">o </w:t>
      </w:r>
      <w:r>
        <w:t>l</w:t>
      </w:r>
      <w:r w:rsidR="000703D1" w:rsidRPr="007C6191">
        <w:t>imited (ABN 86 136 533 741) of Level 11, 100 Arthur Street, North Sydney NSW 2060 and its related body corporates, officers, employees, agents, contractors, sub-</w:t>
      </w:r>
      <w:proofErr w:type="gramStart"/>
      <w:r w:rsidR="000703D1" w:rsidRPr="007C6191">
        <w:t>contractors</w:t>
      </w:r>
      <w:proofErr w:type="gramEnd"/>
      <w:r w:rsidR="000703D1" w:rsidRPr="007C6191">
        <w:t xml:space="preserve"> and consultants.</w:t>
      </w:r>
    </w:p>
    <w:p w14:paraId="2D8FD862" w14:textId="77777777" w:rsidR="000703D1" w:rsidRPr="00AA02C0" w:rsidRDefault="00877939" w:rsidP="000703D1">
      <w:pPr>
        <w:pStyle w:val="Heading3"/>
        <w:numPr>
          <w:ilvl w:val="0"/>
          <w:numId w:val="0"/>
        </w:numPr>
        <w:ind w:left="737"/>
      </w:pPr>
      <w:proofErr w:type="spellStart"/>
      <w:r w:rsidRPr="003A3B20">
        <w:rPr>
          <w:b/>
        </w:rPr>
        <w:t>nbn</w:t>
      </w:r>
      <w:proofErr w:type="spellEnd"/>
      <w:r>
        <w:rPr>
          <w:vertAlign w:val="superscript"/>
          <w:lang w:val="en-AU"/>
        </w:rPr>
        <w:t xml:space="preserve"> </w:t>
      </w:r>
      <w:r w:rsidRPr="00594F31">
        <w:rPr>
          <w:b/>
          <w:lang w:val="en-AU"/>
        </w:rPr>
        <w:t>network</w:t>
      </w:r>
      <w:r w:rsidR="000703D1" w:rsidRPr="005624BA">
        <w:rPr>
          <w:b/>
        </w:rPr>
        <w:t xml:space="preserve"> </w:t>
      </w:r>
      <w:r w:rsidR="00CE3005" w:rsidRPr="00876DFA">
        <w:rPr>
          <w:szCs w:val="23"/>
        </w:rPr>
        <w:t xml:space="preserve">has the meaning given to it in the </w:t>
      </w:r>
      <w:proofErr w:type="spellStart"/>
      <w:r w:rsidR="00CE3005" w:rsidRPr="003A3B20">
        <w:rPr>
          <w:b/>
        </w:rPr>
        <w:t>nbn</w:t>
      </w:r>
      <w:proofErr w:type="spellEnd"/>
      <w:r w:rsidR="00CE3005">
        <w:rPr>
          <w:szCs w:val="23"/>
        </w:rPr>
        <w:t xml:space="preserve"> Access Services section of Our Customer Terms</w:t>
      </w:r>
      <w:r w:rsidR="000703D1" w:rsidRPr="005624BA">
        <w:t>.</w:t>
      </w:r>
    </w:p>
    <w:p w14:paraId="026CE44C" w14:textId="77777777" w:rsidR="00161EEE" w:rsidRDefault="00161EEE" w:rsidP="00161EEE">
      <w:pPr>
        <w:pStyle w:val="Heading3"/>
        <w:numPr>
          <w:ilvl w:val="0"/>
          <w:numId w:val="0"/>
        </w:numPr>
        <w:ind w:left="737"/>
      </w:pPr>
      <w:r>
        <w:rPr>
          <w:b/>
        </w:rPr>
        <w:t>Premises</w:t>
      </w:r>
      <w:r>
        <w:t xml:space="preserve"> means any land, building, structure, vehicle or vessel which is owned, leased or occupied by you, containing a facility or supplied equipment or any other part of the Service, or to which the Service is supplied.</w:t>
      </w:r>
    </w:p>
    <w:p w14:paraId="267EF008" w14:textId="77777777" w:rsidR="00AA02C0" w:rsidRDefault="00AA02C0" w:rsidP="00AA02C0">
      <w:pPr>
        <w:pStyle w:val="Indent2"/>
      </w:pPr>
      <w:r>
        <w:rPr>
          <w:b/>
        </w:rPr>
        <w:t xml:space="preserve">Regional area </w:t>
      </w:r>
      <w:r>
        <w:t xml:space="preserve">has the meaning set out in </w:t>
      </w:r>
      <w:r w:rsidR="0088187A">
        <w:t>Part B – IP Networking Services of the IP Solutions section of Our Customer Terms.</w:t>
      </w:r>
    </w:p>
    <w:p w14:paraId="6ECB3421" w14:textId="77777777" w:rsidR="00161EEE" w:rsidRDefault="00161EEE" w:rsidP="00161EEE">
      <w:pPr>
        <w:pStyle w:val="Indent2"/>
      </w:pPr>
      <w:r>
        <w:rPr>
          <w:b/>
        </w:rPr>
        <w:t>Service rebate</w:t>
      </w:r>
      <w:r>
        <w:t xml:space="preserve"> has the meaning given to it in the </w:t>
      </w:r>
      <w:hyperlink r:id="rId40" w:history="1">
        <w:r w:rsidRPr="0088187A">
          <w:rPr>
            <w:rStyle w:val="Hyperlink"/>
            <w:color w:val="auto"/>
            <w:szCs w:val="23"/>
            <w:u w:val="none"/>
          </w:rPr>
          <w:t>Telstra Service Assurance and Provisioning Commitmen</w:t>
        </w:r>
        <w:r w:rsidRPr="0088187A">
          <w:rPr>
            <w:rStyle w:val="Hyperlink"/>
            <w:rFonts w:ascii="Verdana" w:hAnsi="Verdana"/>
            <w:color w:val="auto"/>
            <w:szCs w:val="23"/>
            <w:u w:val="none"/>
          </w:rPr>
          <w:t>t</w:t>
        </w:r>
        <w:r w:rsidRPr="0088187A">
          <w:rPr>
            <w:rStyle w:val="Hyperlink"/>
            <w:color w:val="auto"/>
            <w:szCs w:val="23"/>
            <w:u w:val="none"/>
          </w:rPr>
          <w:t xml:space="preserve"> </w:t>
        </w:r>
        <w:r w:rsidRPr="0088187A">
          <w:rPr>
            <w:rStyle w:val="Hyperlink"/>
            <w:color w:val="auto"/>
            <w:u w:val="none"/>
          </w:rPr>
          <w:t>section of Our Customer Terms</w:t>
        </w:r>
      </w:hyperlink>
      <w:r w:rsidRPr="0088187A">
        <w:t>.</w:t>
      </w:r>
    </w:p>
    <w:p w14:paraId="049BC2F0" w14:textId="77777777" w:rsidR="00161EEE" w:rsidRDefault="00161EEE" w:rsidP="00161EEE">
      <w:pPr>
        <w:pStyle w:val="Heading3"/>
        <w:numPr>
          <w:ilvl w:val="0"/>
          <w:numId w:val="0"/>
        </w:numPr>
        <w:ind w:left="737"/>
      </w:pPr>
      <w:r>
        <w:rPr>
          <w:b/>
        </w:rPr>
        <w:t>Site</w:t>
      </w:r>
      <w:r>
        <w:t xml:space="preserve"> means the premises to which a site service is provided.</w:t>
      </w:r>
    </w:p>
    <w:p w14:paraId="669228DB" w14:textId="77777777" w:rsidR="00AA02C0" w:rsidRDefault="00AA02C0" w:rsidP="00AA02C0">
      <w:pPr>
        <w:pStyle w:val="Indent2"/>
      </w:pPr>
      <w:r>
        <w:rPr>
          <w:b/>
          <w:bCs/>
        </w:rPr>
        <w:t>U</w:t>
      </w:r>
      <w:r>
        <w:rPr>
          <w:b/>
        </w:rPr>
        <w:t xml:space="preserve">rban area </w:t>
      </w:r>
      <w:r>
        <w:t>has the meaning set out in the Connect IP section of Our Customer Terms</w:t>
      </w:r>
      <w:r>
        <w:rPr>
          <w:bCs/>
        </w:rPr>
        <w:t>.</w:t>
      </w:r>
    </w:p>
    <w:p w14:paraId="10365831" w14:textId="77777777" w:rsidR="00D750DF" w:rsidRPr="00D750DF" w:rsidRDefault="00D750DF" w:rsidP="00D750DF">
      <w:pPr>
        <w:rPr>
          <w:b/>
          <w:color w:val="008000"/>
        </w:rPr>
      </w:pPr>
    </w:p>
    <w:sectPr w:rsidR="00D750DF" w:rsidRPr="00D750DF">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1A00" w14:textId="77777777" w:rsidR="009F562A" w:rsidRDefault="009F562A">
      <w:r>
        <w:separator/>
      </w:r>
    </w:p>
  </w:endnote>
  <w:endnote w:type="continuationSeparator" w:id="0">
    <w:p w14:paraId="0CF81913" w14:textId="77777777" w:rsidR="009F562A" w:rsidRDefault="009F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Calibri"/>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Univers (WN)">
    <w:panose1 w:val="00000000000000000000"/>
    <w:charset w:val="00"/>
    <w:family w:val="swiss"/>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06F3" w14:textId="317869FD" w:rsidR="00EC7C7B" w:rsidRDefault="00D76381">
    <w:pPr>
      <w:pStyle w:val="Footer"/>
      <w:framePr w:wrap="around"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7386E899" wp14:editId="3FCBD877">
              <wp:simplePos x="635" y="635"/>
              <wp:positionH relativeFrom="page">
                <wp:align>center</wp:align>
              </wp:positionH>
              <wp:positionV relativeFrom="page">
                <wp:align>bottom</wp:align>
              </wp:positionV>
              <wp:extent cx="443865" cy="443865"/>
              <wp:effectExtent l="0" t="0" r="11430" b="0"/>
              <wp:wrapNone/>
              <wp:docPr id="2106881959"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4D26F2" w14:textId="23DBE4B6" w:rsidR="00D76381" w:rsidRPr="00D76381" w:rsidRDefault="00D76381" w:rsidP="00D76381">
                          <w:pPr>
                            <w:rPr>
                              <w:rFonts w:ascii="Calibri" w:eastAsia="Calibri" w:hAnsi="Calibri" w:cs="Calibri"/>
                              <w:noProof/>
                              <w:color w:val="000000"/>
                              <w:sz w:val="20"/>
                            </w:rPr>
                          </w:pPr>
                          <w:r w:rsidRPr="00D76381">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86E899"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D4D26F2" w14:textId="23DBE4B6" w:rsidR="00D76381" w:rsidRPr="00D76381" w:rsidRDefault="00D76381" w:rsidP="00D76381">
                    <w:pPr>
                      <w:rPr>
                        <w:rFonts w:ascii="Calibri" w:eastAsia="Calibri" w:hAnsi="Calibri" w:cs="Calibri"/>
                        <w:noProof/>
                        <w:color w:val="000000"/>
                        <w:sz w:val="20"/>
                      </w:rPr>
                    </w:pPr>
                    <w:r w:rsidRPr="00D76381">
                      <w:rPr>
                        <w:rFonts w:ascii="Calibri" w:eastAsia="Calibri" w:hAnsi="Calibri" w:cs="Calibri"/>
                        <w:noProof/>
                        <w:color w:val="000000"/>
                        <w:sz w:val="20"/>
                      </w:rPr>
                      <w:t>General</w:t>
                    </w:r>
                  </w:p>
                </w:txbxContent>
              </v:textbox>
              <w10:wrap anchorx="page" anchory="page"/>
            </v:shape>
          </w:pict>
        </mc:Fallback>
      </mc:AlternateContent>
    </w:r>
    <w:r w:rsidR="00EC7C7B">
      <w:rPr>
        <w:rStyle w:val="PageNumber"/>
      </w:rPr>
      <w:fldChar w:fldCharType="begin"/>
    </w:r>
    <w:r w:rsidR="00EC7C7B">
      <w:rPr>
        <w:rStyle w:val="PageNumber"/>
      </w:rPr>
      <w:instrText xml:space="preserve">PAGE  </w:instrText>
    </w:r>
    <w:r w:rsidR="00EC7C7B">
      <w:rPr>
        <w:rStyle w:val="PageNumber"/>
      </w:rPr>
      <w:fldChar w:fldCharType="separate"/>
    </w:r>
    <w:r w:rsidR="00EC7C7B">
      <w:rPr>
        <w:rStyle w:val="PageNumber"/>
        <w:noProof/>
      </w:rPr>
      <w:t>21</w:t>
    </w:r>
    <w:r w:rsidR="00EC7C7B">
      <w:rPr>
        <w:rStyle w:val="PageNumber"/>
      </w:rPr>
      <w:fldChar w:fldCharType="end"/>
    </w:r>
  </w:p>
  <w:p w14:paraId="5C869DCC" w14:textId="77777777" w:rsidR="00EC7C7B" w:rsidRDefault="00EC7C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326E" w14:textId="708DD015" w:rsidR="00EC7C7B" w:rsidRDefault="00D76381" w:rsidP="000739B3">
    <w:pPr>
      <w:tabs>
        <w:tab w:val="center" w:pos="4252"/>
      </w:tabs>
      <w:spacing w:after="240"/>
      <w:rPr>
        <w:rFonts w:ascii="Arial" w:hAnsi="Arial" w:cs="Arial"/>
        <w:sz w:val="21"/>
      </w:rPr>
    </w:pPr>
    <w:r>
      <w:rPr>
        <w:rFonts w:ascii="Arial" w:hAnsi="Arial" w:cs="Arial"/>
        <w:noProof/>
        <w:sz w:val="21"/>
      </w:rPr>
      <mc:AlternateContent>
        <mc:Choice Requires="wps">
          <w:drawing>
            <wp:anchor distT="0" distB="0" distL="0" distR="0" simplePos="0" relativeHeight="251661312" behindDoc="0" locked="0" layoutInCell="1" allowOverlap="1" wp14:anchorId="0B74AC78" wp14:editId="0A3C1889">
              <wp:simplePos x="1168400" y="9874250"/>
              <wp:positionH relativeFrom="page">
                <wp:align>center</wp:align>
              </wp:positionH>
              <wp:positionV relativeFrom="page">
                <wp:align>bottom</wp:align>
              </wp:positionV>
              <wp:extent cx="443865" cy="443865"/>
              <wp:effectExtent l="0" t="0" r="11430" b="0"/>
              <wp:wrapNone/>
              <wp:docPr id="59864804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5BDB32" w14:textId="56F4EBF3" w:rsidR="00D76381" w:rsidRPr="00D76381" w:rsidRDefault="00D76381" w:rsidP="00D76381">
                          <w:pPr>
                            <w:rPr>
                              <w:rFonts w:ascii="Calibri" w:eastAsia="Calibri" w:hAnsi="Calibri" w:cs="Calibri"/>
                              <w:noProof/>
                              <w:color w:val="000000"/>
                              <w:sz w:val="20"/>
                            </w:rPr>
                          </w:pPr>
                          <w:r w:rsidRPr="00D76381">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74AC78" id="_x0000_t202" coordsize="21600,21600" o:spt="202" path="m,l,21600r21600,l21600,xe">
              <v:stroke joinstyle="miter"/>
              <v:path gradientshapeok="t" o:connecttype="rect"/>
            </v:shapetype>
            <v:shape id="Text Box 3" o:spid="_x0000_s1028"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85BDB32" w14:textId="56F4EBF3" w:rsidR="00D76381" w:rsidRPr="00D76381" w:rsidRDefault="00D76381" w:rsidP="00D76381">
                    <w:pPr>
                      <w:rPr>
                        <w:rFonts w:ascii="Calibri" w:eastAsia="Calibri" w:hAnsi="Calibri" w:cs="Calibri"/>
                        <w:noProof/>
                        <w:color w:val="000000"/>
                        <w:sz w:val="20"/>
                      </w:rPr>
                    </w:pPr>
                    <w:r w:rsidRPr="00D76381">
                      <w:rPr>
                        <w:rFonts w:ascii="Calibri" w:eastAsia="Calibri" w:hAnsi="Calibri" w:cs="Calibri"/>
                        <w:noProof/>
                        <w:color w:val="000000"/>
                        <w:sz w:val="20"/>
                      </w:rPr>
                      <w:t>General</w:t>
                    </w:r>
                  </w:p>
                </w:txbxContent>
              </v:textbox>
              <w10:wrap anchorx="page" anchory="page"/>
            </v:shape>
          </w:pict>
        </mc:Fallback>
      </mc:AlternateContent>
    </w:r>
    <w:r w:rsidR="00EC7C7B">
      <w:rPr>
        <w:rFonts w:ascii="Arial" w:hAnsi="Arial" w:cs="Arial"/>
        <w:sz w:val="21"/>
      </w:rPr>
      <w:br/>
      <w:t xml:space="preserve">The Business IP section was last changed on </w:t>
    </w:r>
    <w:r>
      <w:rPr>
        <w:rFonts w:ascii="Arial" w:hAnsi="Arial" w:cs="Arial"/>
        <w:sz w:val="21"/>
      </w:rPr>
      <w:t>09 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8745" w14:textId="11CFE903" w:rsidR="00B842AB" w:rsidRDefault="00D76381">
    <w:pPr>
      <w:pStyle w:val="Footer"/>
    </w:pPr>
    <w:r>
      <w:rPr>
        <w:noProof/>
      </w:rPr>
      <mc:AlternateContent>
        <mc:Choice Requires="wps">
          <w:drawing>
            <wp:anchor distT="0" distB="0" distL="0" distR="0" simplePos="0" relativeHeight="251659264" behindDoc="0" locked="0" layoutInCell="1" allowOverlap="1" wp14:anchorId="702ACFFC" wp14:editId="36F94538">
              <wp:simplePos x="635" y="635"/>
              <wp:positionH relativeFrom="page">
                <wp:align>center</wp:align>
              </wp:positionH>
              <wp:positionV relativeFrom="page">
                <wp:align>bottom</wp:align>
              </wp:positionV>
              <wp:extent cx="443865" cy="443865"/>
              <wp:effectExtent l="0" t="0" r="11430" b="0"/>
              <wp:wrapNone/>
              <wp:docPr id="915340819"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28D944" w14:textId="3323E3BD" w:rsidR="00D76381" w:rsidRPr="00D76381" w:rsidRDefault="00D76381" w:rsidP="00D76381">
                          <w:pPr>
                            <w:rPr>
                              <w:rFonts w:ascii="Calibri" w:eastAsia="Calibri" w:hAnsi="Calibri" w:cs="Calibri"/>
                              <w:noProof/>
                              <w:color w:val="000000"/>
                              <w:sz w:val="20"/>
                            </w:rPr>
                          </w:pPr>
                          <w:r w:rsidRPr="00D76381">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2ACFFC"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D28D944" w14:textId="3323E3BD" w:rsidR="00D76381" w:rsidRPr="00D76381" w:rsidRDefault="00D76381" w:rsidP="00D76381">
                    <w:pPr>
                      <w:rPr>
                        <w:rFonts w:ascii="Calibri" w:eastAsia="Calibri" w:hAnsi="Calibri" w:cs="Calibri"/>
                        <w:noProof/>
                        <w:color w:val="000000"/>
                        <w:sz w:val="20"/>
                      </w:rPr>
                    </w:pPr>
                    <w:r w:rsidRPr="00D76381">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9B21" w14:textId="77777777" w:rsidR="009F562A" w:rsidRDefault="009F562A">
      <w:r>
        <w:separator/>
      </w:r>
    </w:p>
  </w:footnote>
  <w:footnote w:type="continuationSeparator" w:id="0">
    <w:p w14:paraId="5BE43A84" w14:textId="77777777" w:rsidR="009F562A" w:rsidRDefault="009F5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2AF5" w14:textId="77777777" w:rsidR="00B842AB" w:rsidRDefault="00B84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85B9" w14:textId="3CF6EC91" w:rsidR="00EC7C7B" w:rsidRDefault="00237FF4">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8240" behindDoc="0" locked="0" layoutInCell="0" allowOverlap="1" wp14:anchorId="3EEA988B" wp14:editId="0A4CCFC8">
              <wp:simplePos x="0" y="0"/>
              <wp:positionH relativeFrom="column">
                <wp:posOffset>2498090</wp:posOffset>
              </wp:positionH>
              <wp:positionV relativeFrom="paragraph">
                <wp:posOffset>-1347470</wp:posOffset>
              </wp:positionV>
              <wp:extent cx="2835275" cy="549275"/>
              <wp:effectExtent l="0" t="0" r="0" b="0"/>
              <wp:wrapNone/>
              <wp:docPr id="1884129801"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E6B60" w14:textId="77777777" w:rsidR="00EC7C7B" w:rsidRDefault="00EC7C7B">
                          <w:pPr>
                            <w:jc w:val="right"/>
                            <w:rPr>
                              <w:rFonts w:ascii="Arial" w:hAnsi="Arial"/>
                              <w:sz w:val="18"/>
                            </w:rPr>
                          </w:pPr>
                          <w:r>
                            <w:rPr>
                              <w:rFonts w:ascii="Arial" w:hAnsi="Arial"/>
                              <w:sz w:val="18"/>
                            </w:rPr>
                            <w:t>DRAFT [NO.]: [Date]</w:t>
                          </w:r>
                        </w:p>
                        <w:p w14:paraId="708A2C7F" w14:textId="77777777" w:rsidR="00EC7C7B" w:rsidRDefault="00EC7C7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A988B" id="Rectangle 5" o:spid="_x0000_s1026"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789E6B60" w14:textId="77777777" w:rsidR="00EC7C7B" w:rsidRDefault="00EC7C7B">
                    <w:pPr>
                      <w:jc w:val="right"/>
                      <w:rPr>
                        <w:rFonts w:ascii="Arial" w:hAnsi="Arial"/>
                        <w:sz w:val="18"/>
                      </w:rPr>
                    </w:pPr>
                    <w:r>
                      <w:rPr>
                        <w:rFonts w:ascii="Arial" w:hAnsi="Arial"/>
                        <w:sz w:val="18"/>
                      </w:rPr>
                      <w:t>DRAFT [NO.]: [Date]</w:t>
                    </w:r>
                  </w:p>
                  <w:p w14:paraId="708A2C7F" w14:textId="77777777" w:rsidR="00EC7C7B" w:rsidRDefault="00EC7C7B">
                    <w:pPr>
                      <w:jc w:val="right"/>
                      <w:rPr>
                        <w:rFonts w:ascii="Arial" w:hAnsi="Arial"/>
                        <w:sz w:val="18"/>
                      </w:rPr>
                    </w:pPr>
                    <w:r>
                      <w:rPr>
                        <w:rFonts w:ascii="Arial" w:hAnsi="Arial"/>
                        <w:sz w:val="18"/>
                      </w:rPr>
                      <w:t>Marked to show changes from draft [No.]: [Date]</w:t>
                    </w:r>
                  </w:p>
                </w:txbxContent>
              </v:textbox>
            </v:rect>
          </w:pict>
        </mc:Fallback>
      </mc:AlternateContent>
    </w:r>
    <w:r w:rsidR="00EC7C7B">
      <w:rPr>
        <w:rStyle w:val="PageNumber"/>
      </w:rPr>
      <w:t>Our Customer Terms</w:t>
    </w:r>
    <w:r w:rsidR="00EC7C7B">
      <w:rPr>
        <w:rStyle w:val="PageNumber"/>
        <w:szCs w:val="36"/>
      </w:rPr>
      <w:tab/>
    </w:r>
    <w:r w:rsidR="00EC7C7B">
      <w:rPr>
        <w:rStyle w:val="PageNumber"/>
        <w:b w:val="0"/>
        <w:bCs/>
        <w:sz w:val="20"/>
      </w:rPr>
      <w:t xml:space="preserve">Page </w:t>
    </w:r>
    <w:r w:rsidR="00EC7C7B">
      <w:rPr>
        <w:rStyle w:val="PageNumber"/>
        <w:b w:val="0"/>
        <w:bCs/>
        <w:sz w:val="20"/>
      </w:rPr>
      <w:fldChar w:fldCharType="begin"/>
    </w:r>
    <w:r w:rsidR="00EC7C7B">
      <w:rPr>
        <w:rStyle w:val="PageNumber"/>
        <w:b w:val="0"/>
        <w:bCs/>
        <w:sz w:val="20"/>
      </w:rPr>
      <w:instrText xml:space="preserve"> PAGE </w:instrText>
    </w:r>
    <w:r w:rsidR="00EC7C7B">
      <w:rPr>
        <w:rStyle w:val="PageNumber"/>
        <w:b w:val="0"/>
        <w:bCs/>
        <w:sz w:val="20"/>
      </w:rPr>
      <w:fldChar w:fldCharType="separate"/>
    </w:r>
    <w:r w:rsidR="00F63C74">
      <w:rPr>
        <w:rStyle w:val="PageNumber"/>
        <w:b w:val="0"/>
        <w:bCs/>
        <w:noProof/>
        <w:sz w:val="20"/>
      </w:rPr>
      <w:t>4</w:t>
    </w:r>
    <w:r w:rsidR="00EC7C7B">
      <w:rPr>
        <w:rStyle w:val="PageNumber"/>
        <w:b w:val="0"/>
        <w:bCs/>
        <w:sz w:val="20"/>
      </w:rPr>
      <w:fldChar w:fldCharType="end"/>
    </w:r>
    <w:r w:rsidR="00EC7C7B">
      <w:rPr>
        <w:rStyle w:val="PageNumber"/>
        <w:b w:val="0"/>
        <w:bCs/>
        <w:sz w:val="20"/>
      </w:rPr>
      <w:t xml:space="preserve"> of </w:t>
    </w:r>
    <w:r w:rsidR="00EC7C7B">
      <w:rPr>
        <w:rStyle w:val="PageNumber"/>
        <w:b w:val="0"/>
        <w:bCs/>
        <w:sz w:val="20"/>
      </w:rPr>
      <w:fldChar w:fldCharType="begin"/>
    </w:r>
    <w:r w:rsidR="00EC7C7B">
      <w:rPr>
        <w:rStyle w:val="PageNumber"/>
        <w:b w:val="0"/>
        <w:bCs/>
        <w:sz w:val="20"/>
      </w:rPr>
      <w:instrText xml:space="preserve"> NUMPAGES </w:instrText>
    </w:r>
    <w:r w:rsidR="00EC7C7B">
      <w:rPr>
        <w:rStyle w:val="PageNumber"/>
        <w:b w:val="0"/>
        <w:bCs/>
        <w:sz w:val="20"/>
      </w:rPr>
      <w:fldChar w:fldCharType="separate"/>
    </w:r>
    <w:r w:rsidR="00F63C74">
      <w:rPr>
        <w:rStyle w:val="PageNumber"/>
        <w:b w:val="0"/>
        <w:bCs/>
        <w:noProof/>
        <w:sz w:val="20"/>
      </w:rPr>
      <w:t>13</w:t>
    </w:r>
    <w:r w:rsidR="00EC7C7B">
      <w:rPr>
        <w:rStyle w:val="PageNumber"/>
        <w:b w:val="0"/>
        <w:bCs/>
        <w:sz w:val="20"/>
      </w:rPr>
      <w:fldChar w:fldCharType="end"/>
    </w:r>
  </w:p>
  <w:p w14:paraId="6EBB14E6" w14:textId="77777777" w:rsidR="00EC7C7B" w:rsidRPr="00DB5914" w:rsidRDefault="00EC7C7B" w:rsidP="00DB5914">
    <w:pPr>
      <w:pStyle w:val="Headersub"/>
      <w:rPr>
        <w:rStyle w:val="PageNumber"/>
      </w:rPr>
    </w:pPr>
    <w:r w:rsidRPr="00DB5914">
      <w:rPr>
        <w:rStyle w:val="PageNumber"/>
      </w:rPr>
      <w:t>Business IP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A3B9" w14:textId="449812E3" w:rsidR="00EC7C7B" w:rsidRDefault="00237FF4">
    <w:pPr>
      <w:pStyle w:val="Header"/>
      <w:pBdr>
        <w:bottom w:val="single" w:sz="8" w:space="1" w:color="auto"/>
      </w:pBdr>
      <w:tabs>
        <w:tab w:val="right" w:pos="8505"/>
      </w:tabs>
      <w:rPr>
        <w:rStyle w:val="PageNumber"/>
        <w:szCs w:val="36"/>
      </w:rPr>
    </w:pPr>
    <w:r>
      <w:rPr>
        <w:rFonts w:ascii="Times New Roman" w:hAnsi="Times New Roman"/>
        <w:noProof/>
        <w:szCs w:val="36"/>
      </w:rPr>
      <mc:AlternateContent>
        <mc:Choice Requires="wps">
          <w:drawing>
            <wp:anchor distT="0" distB="0" distL="114300" distR="114300" simplePos="0" relativeHeight="251657216" behindDoc="0" locked="0" layoutInCell="0" allowOverlap="1" wp14:anchorId="48EAF3F9" wp14:editId="3E86084D">
              <wp:simplePos x="0" y="0"/>
              <wp:positionH relativeFrom="column">
                <wp:posOffset>2498090</wp:posOffset>
              </wp:positionH>
              <wp:positionV relativeFrom="paragraph">
                <wp:posOffset>-1347470</wp:posOffset>
              </wp:positionV>
              <wp:extent cx="2835275" cy="549275"/>
              <wp:effectExtent l="0" t="0" r="0" b="0"/>
              <wp:wrapNone/>
              <wp:docPr id="209130275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2F202" w14:textId="77777777" w:rsidR="00EC7C7B" w:rsidRDefault="00EC7C7B">
                          <w:pPr>
                            <w:jc w:val="right"/>
                            <w:rPr>
                              <w:rFonts w:ascii="Arial" w:hAnsi="Arial"/>
                              <w:sz w:val="18"/>
                            </w:rPr>
                          </w:pPr>
                          <w:r>
                            <w:rPr>
                              <w:rFonts w:ascii="Arial" w:hAnsi="Arial"/>
                              <w:sz w:val="18"/>
                            </w:rPr>
                            <w:t>DRAFT [NO.]: [Date]</w:t>
                          </w:r>
                        </w:p>
                        <w:p w14:paraId="2B6B356F" w14:textId="77777777" w:rsidR="00EC7C7B" w:rsidRDefault="00EC7C7B">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AF3F9" id="Rectangle 4" o:spid="_x0000_s1029" alt="&quot;&quot;"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66E2F202" w14:textId="77777777" w:rsidR="00EC7C7B" w:rsidRDefault="00EC7C7B">
                    <w:pPr>
                      <w:jc w:val="right"/>
                      <w:rPr>
                        <w:rFonts w:ascii="Arial" w:hAnsi="Arial"/>
                        <w:sz w:val="18"/>
                      </w:rPr>
                    </w:pPr>
                    <w:r>
                      <w:rPr>
                        <w:rFonts w:ascii="Arial" w:hAnsi="Arial"/>
                        <w:sz w:val="18"/>
                      </w:rPr>
                      <w:t>DRAFT [NO.]: [Date]</w:t>
                    </w:r>
                  </w:p>
                  <w:p w14:paraId="2B6B356F" w14:textId="77777777" w:rsidR="00EC7C7B" w:rsidRDefault="00EC7C7B">
                    <w:pPr>
                      <w:jc w:val="right"/>
                      <w:rPr>
                        <w:rFonts w:ascii="Arial" w:hAnsi="Arial"/>
                        <w:sz w:val="18"/>
                      </w:rPr>
                    </w:pPr>
                    <w:r>
                      <w:rPr>
                        <w:rFonts w:ascii="Arial" w:hAnsi="Arial"/>
                        <w:sz w:val="18"/>
                      </w:rPr>
                      <w:t>Marked to show changes from draft [No.]: [Date]</w:t>
                    </w:r>
                  </w:p>
                </w:txbxContent>
              </v:textbox>
            </v:rect>
          </w:pict>
        </mc:Fallback>
      </mc:AlternateContent>
    </w:r>
    <w:r w:rsidR="00EC7C7B">
      <w:rPr>
        <w:rStyle w:val="PageNumber"/>
        <w:szCs w:val="36"/>
      </w:rPr>
      <w:t>Our Customer Terms</w:t>
    </w:r>
  </w:p>
  <w:p w14:paraId="5E29AFF8" w14:textId="77777777" w:rsidR="00EC7C7B" w:rsidRDefault="00EC7C7B">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0050AD0A" w14:textId="77777777" w:rsidR="00EC7C7B" w:rsidRDefault="00EC7C7B">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5DCB96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375094"/>
    <w:multiLevelType w:val="multilevel"/>
    <w:tmpl w:val="620E48B0"/>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0AD54E38"/>
    <w:multiLevelType w:val="hybridMultilevel"/>
    <w:tmpl w:val="25B62274"/>
    <w:lvl w:ilvl="0" w:tplc="12860FF6">
      <w:start w:val="1"/>
      <w:numFmt w:val="bullet"/>
      <w:lvlText w:val=""/>
      <w:lvlJc w:val="left"/>
      <w:pPr>
        <w:tabs>
          <w:tab w:val="num" w:pos="720"/>
        </w:tabs>
        <w:ind w:left="720" w:hanging="360"/>
      </w:pPr>
      <w:rPr>
        <w:rFonts w:ascii="Wingdings" w:hAnsi="Wingdings" w:hint="default"/>
      </w:rPr>
    </w:lvl>
    <w:lvl w:ilvl="1" w:tplc="C3D670C2" w:tentative="1">
      <w:start w:val="1"/>
      <w:numFmt w:val="bullet"/>
      <w:lvlText w:val="o"/>
      <w:lvlJc w:val="left"/>
      <w:pPr>
        <w:tabs>
          <w:tab w:val="num" w:pos="1440"/>
        </w:tabs>
        <w:ind w:left="1440" w:hanging="360"/>
      </w:pPr>
      <w:rPr>
        <w:rFonts w:ascii="Courier New" w:hAnsi="Courier New" w:hint="default"/>
      </w:rPr>
    </w:lvl>
    <w:lvl w:ilvl="2" w:tplc="419A2CCC" w:tentative="1">
      <w:start w:val="1"/>
      <w:numFmt w:val="bullet"/>
      <w:lvlText w:val=""/>
      <w:lvlJc w:val="left"/>
      <w:pPr>
        <w:tabs>
          <w:tab w:val="num" w:pos="2160"/>
        </w:tabs>
        <w:ind w:left="2160" w:hanging="360"/>
      </w:pPr>
      <w:rPr>
        <w:rFonts w:ascii="Wingdings" w:hAnsi="Wingdings" w:hint="default"/>
      </w:rPr>
    </w:lvl>
    <w:lvl w:ilvl="3" w:tplc="00DC45FC" w:tentative="1">
      <w:start w:val="1"/>
      <w:numFmt w:val="bullet"/>
      <w:lvlText w:val=""/>
      <w:lvlJc w:val="left"/>
      <w:pPr>
        <w:tabs>
          <w:tab w:val="num" w:pos="2880"/>
        </w:tabs>
        <w:ind w:left="2880" w:hanging="360"/>
      </w:pPr>
      <w:rPr>
        <w:rFonts w:ascii="Symbol" w:hAnsi="Symbol" w:hint="default"/>
      </w:rPr>
    </w:lvl>
    <w:lvl w:ilvl="4" w:tplc="34A03DB8" w:tentative="1">
      <w:start w:val="1"/>
      <w:numFmt w:val="bullet"/>
      <w:lvlText w:val="o"/>
      <w:lvlJc w:val="left"/>
      <w:pPr>
        <w:tabs>
          <w:tab w:val="num" w:pos="3600"/>
        </w:tabs>
        <w:ind w:left="3600" w:hanging="360"/>
      </w:pPr>
      <w:rPr>
        <w:rFonts w:ascii="Courier New" w:hAnsi="Courier New" w:hint="default"/>
      </w:rPr>
    </w:lvl>
    <w:lvl w:ilvl="5" w:tplc="44887630" w:tentative="1">
      <w:start w:val="1"/>
      <w:numFmt w:val="bullet"/>
      <w:lvlText w:val=""/>
      <w:lvlJc w:val="left"/>
      <w:pPr>
        <w:tabs>
          <w:tab w:val="num" w:pos="4320"/>
        </w:tabs>
        <w:ind w:left="4320" w:hanging="360"/>
      </w:pPr>
      <w:rPr>
        <w:rFonts w:ascii="Wingdings" w:hAnsi="Wingdings" w:hint="default"/>
      </w:rPr>
    </w:lvl>
    <w:lvl w:ilvl="6" w:tplc="99700126" w:tentative="1">
      <w:start w:val="1"/>
      <w:numFmt w:val="bullet"/>
      <w:lvlText w:val=""/>
      <w:lvlJc w:val="left"/>
      <w:pPr>
        <w:tabs>
          <w:tab w:val="num" w:pos="5040"/>
        </w:tabs>
        <w:ind w:left="5040" w:hanging="360"/>
      </w:pPr>
      <w:rPr>
        <w:rFonts w:ascii="Symbol" w:hAnsi="Symbol" w:hint="default"/>
      </w:rPr>
    </w:lvl>
    <w:lvl w:ilvl="7" w:tplc="882215D0" w:tentative="1">
      <w:start w:val="1"/>
      <w:numFmt w:val="bullet"/>
      <w:lvlText w:val="o"/>
      <w:lvlJc w:val="left"/>
      <w:pPr>
        <w:tabs>
          <w:tab w:val="num" w:pos="5760"/>
        </w:tabs>
        <w:ind w:left="5760" w:hanging="360"/>
      </w:pPr>
      <w:rPr>
        <w:rFonts w:ascii="Courier New" w:hAnsi="Courier New" w:hint="default"/>
      </w:rPr>
    </w:lvl>
    <w:lvl w:ilvl="8" w:tplc="5186F21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4B4A97"/>
    <w:multiLevelType w:val="hybridMultilevel"/>
    <w:tmpl w:val="86304E1C"/>
    <w:lvl w:ilvl="0" w:tplc="B2365146">
      <w:start w:val="1"/>
      <w:numFmt w:val="bullet"/>
      <w:lvlText w:val=""/>
      <w:lvlJc w:val="left"/>
      <w:pPr>
        <w:tabs>
          <w:tab w:val="num" w:pos="720"/>
        </w:tabs>
        <w:ind w:left="720" w:hanging="360"/>
      </w:pPr>
      <w:rPr>
        <w:rFonts w:ascii="Wingdings" w:hAnsi="Wingdings" w:hint="default"/>
      </w:rPr>
    </w:lvl>
    <w:lvl w:ilvl="1" w:tplc="83DE7E98" w:tentative="1">
      <w:start w:val="1"/>
      <w:numFmt w:val="bullet"/>
      <w:lvlText w:val="o"/>
      <w:lvlJc w:val="left"/>
      <w:pPr>
        <w:tabs>
          <w:tab w:val="num" w:pos="1440"/>
        </w:tabs>
        <w:ind w:left="1440" w:hanging="360"/>
      </w:pPr>
      <w:rPr>
        <w:rFonts w:ascii="Courier New" w:hAnsi="Courier New" w:hint="default"/>
      </w:rPr>
    </w:lvl>
    <w:lvl w:ilvl="2" w:tplc="2D7C4D06" w:tentative="1">
      <w:start w:val="1"/>
      <w:numFmt w:val="bullet"/>
      <w:lvlText w:val=""/>
      <w:lvlJc w:val="left"/>
      <w:pPr>
        <w:tabs>
          <w:tab w:val="num" w:pos="2160"/>
        </w:tabs>
        <w:ind w:left="2160" w:hanging="360"/>
      </w:pPr>
      <w:rPr>
        <w:rFonts w:ascii="Wingdings" w:hAnsi="Wingdings" w:hint="default"/>
      </w:rPr>
    </w:lvl>
    <w:lvl w:ilvl="3" w:tplc="6CF69148" w:tentative="1">
      <w:start w:val="1"/>
      <w:numFmt w:val="bullet"/>
      <w:lvlText w:val=""/>
      <w:lvlJc w:val="left"/>
      <w:pPr>
        <w:tabs>
          <w:tab w:val="num" w:pos="2880"/>
        </w:tabs>
        <w:ind w:left="2880" w:hanging="360"/>
      </w:pPr>
      <w:rPr>
        <w:rFonts w:ascii="Symbol" w:hAnsi="Symbol" w:hint="default"/>
      </w:rPr>
    </w:lvl>
    <w:lvl w:ilvl="4" w:tplc="FCCCC0AE" w:tentative="1">
      <w:start w:val="1"/>
      <w:numFmt w:val="bullet"/>
      <w:lvlText w:val="o"/>
      <w:lvlJc w:val="left"/>
      <w:pPr>
        <w:tabs>
          <w:tab w:val="num" w:pos="3600"/>
        </w:tabs>
        <w:ind w:left="3600" w:hanging="360"/>
      </w:pPr>
      <w:rPr>
        <w:rFonts w:ascii="Courier New" w:hAnsi="Courier New" w:hint="default"/>
      </w:rPr>
    </w:lvl>
    <w:lvl w:ilvl="5" w:tplc="6E261786" w:tentative="1">
      <w:start w:val="1"/>
      <w:numFmt w:val="bullet"/>
      <w:lvlText w:val=""/>
      <w:lvlJc w:val="left"/>
      <w:pPr>
        <w:tabs>
          <w:tab w:val="num" w:pos="4320"/>
        </w:tabs>
        <w:ind w:left="4320" w:hanging="360"/>
      </w:pPr>
      <w:rPr>
        <w:rFonts w:ascii="Wingdings" w:hAnsi="Wingdings" w:hint="default"/>
      </w:rPr>
    </w:lvl>
    <w:lvl w:ilvl="6" w:tplc="EA72BEE0" w:tentative="1">
      <w:start w:val="1"/>
      <w:numFmt w:val="bullet"/>
      <w:lvlText w:val=""/>
      <w:lvlJc w:val="left"/>
      <w:pPr>
        <w:tabs>
          <w:tab w:val="num" w:pos="5040"/>
        </w:tabs>
        <w:ind w:left="5040" w:hanging="360"/>
      </w:pPr>
      <w:rPr>
        <w:rFonts w:ascii="Symbol" w:hAnsi="Symbol" w:hint="default"/>
      </w:rPr>
    </w:lvl>
    <w:lvl w:ilvl="7" w:tplc="1D40A328" w:tentative="1">
      <w:start w:val="1"/>
      <w:numFmt w:val="bullet"/>
      <w:lvlText w:val="o"/>
      <w:lvlJc w:val="left"/>
      <w:pPr>
        <w:tabs>
          <w:tab w:val="num" w:pos="5760"/>
        </w:tabs>
        <w:ind w:left="5760" w:hanging="360"/>
      </w:pPr>
      <w:rPr>
        <w:rFonts w:ascii="Courier New" w:hAnsi="Courier New" w:hint="default"/>
      </w:rPr>
    </w:lvl>
    <w:lvl w:ilvl="8" w:tplc="CB48250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6650B5"/>
    <w:multiLevelType w:val="hybridMultilevel"/>
    <w:tmpl w:val="4E129500"/>
    <w:lvl w:ilvl="0" w:tplc="EBFE09DE">
      <w:start w:val="1"/>
      <w:numFmt w:val="bullet"/>
      <w:lvlText w:val=""/>
      <w:lvlJc w:val="left"/>
      <w:pPr>
        <w:tabs>
          <w:tab w:val="num" w:pos="737"/>
        </w:tabs>
        <w:ind w:left="737" w:hanging="737"/>
      </w:pPr>
      <w:rPr>
        <w:rFonts w:ascii="Symbol" w:eastAsia="Times New Roman" w:hAnsi="Symbol" w:cs="Times New Roman" w:hint="default"/>
      </w:rPr>
    </w:lvl>
    <w:lvl w:ilvl="1" w:tplc="F8184624" w:tentative="1">
      <w:start w:val="1"/>
      <w:numFmt w:val="bullet"/>
      <w:lvlText w:val="o"/>
      <w:lvlJc w:val="left"/>
      <w:pPr>
        <w:tabs>
          <w:tab w:val="num" w:pos="1440"/>
        </w:tabs>
        <w:ind w:left="1440" w:hanging="360"/>
      </w:pPr>
      <w:rPr>
        <w:rFonts w:ascii="Courier New" w:hAnsi="Courier New" w:hint="default"/>
      </w:rPr>
    </w:lvl>
    <w:lvl w:ilvl="2" w:tplc="5CD26630" w:tentative="1">
      <w:start w:val="1"/>
      <w:numFmt w:val="bullet"/>
      <w:lvlText w:val=""/>
      <w:lvlJc w:val="left"/>
      <w:pPr>
        <w:tabs>
          <w:tab w:val="num" w:pos="2160"/>
        </w:tabs>
        <w:ind w:left="2160" w:hanging="360"/>
      </w:pPr>
      <w:rPr>
        <w:rFonts w:ascii="Wingdings" w:hAnsi="Wingdings" w:hint="default"/>
      </w:rPr>
    </w:lvl>
    <w:lvl w:ilvl="3" w:tplc="945E5830" w:tentative="1">
      <w:start w:val="1"/>
      <w:numFmt w:val="bullet"/>
      <w:lvlText w:val=""/>
      <w:lvlJc w:val="left"/>
      <w:pPr>
        <w:tabs>
          <w:tab w:val="num" w:pos="2880"/>
        </w:tabs>
        <w:ind w:left="2880" w:hanging="360"/>
      </w:pPr>
      <w:rPr>
        <w:rFonts w:ascii="Symbol" w:hAnsi="Symbol" w:hint="default"/>
      </w:rPr>
    </w:lvl>
    <w:lvl w:ilvl="4" w:tplc="A9B895D4" w:tentative="1">
      <w:start w:val="1"/>
      <w:numFmt w:val="bullet"/>
      <w:lvlText w:val="o"/>
      <w:lvlJc w:val="left"/>
      <w:pPr>
        <w:tabs>
          <w:tab w:val="num" w:pos="3600"/>
        </w:tabs>
        <w:ind w:left="3600" w:hanging="360"/>
      </w:pPr>
      <w:rPr>
        <w:rFonts w:ascii="Courier New" w:hAnsi="Courier New" w:hint="default"/>
      </w:rPr>
    </w:lvl>
    <w:lvl w:ilvl="5" w:tplc="8B62987E" w:tentative="1">
      <w:start w:val="1"/>
      <w:numFmt w:val="bullet"/>
      <w:lvlText w:val=""/>
      <w:lvlJc w:val="left"/>
      <w:pPr>
        <w:tabs>
          <w:tab w:val="num" w:pos="4320"/>
        </w:tabs>
        <w:ind w:left="4320" w:hanging="360"/>
      </w:pPr>
      <w:rPr>
        <w:rFonts w:ascii="Wingdings" w:hAnsi="Wingdings" w:hint="default"/>
      </w:rPr>
    </w:lvl>
    <w:lvl w:ilvl="6" w:tplc="A2260FB4" w:tentative="1">
      <w:start w:val="1"/>
      <w:numFmt w:val="bullet"/>
      <w:lvlText w:val=""/>
      <w:lvlJc w:val="left"/>
      <w:pPr>
        <w:tabs>
          <w:tab w:val="num" w:pos="5040"/>
        </w:tabs>
        <w:ind w:left="5040" w:hanging="360"/>
      </w:pPr>
      <w:rPr>
        <w:rFonts w:ascii="Symbol" w:hAnsi="Symbol" w:hint="default"/>
      </w:rPr>
    </w:lvl>
    <w:lvl w:ilvl="7" w:tplc="C1A43934" w:tentative="1">
      <w:start w:val="1"/>
      <w:numFmt w:val="bullet"/>
      <w:lvlText w:val="o"/>
      <w:lvlJc w:val="left"/>
      <w:pPr>
        <w:tabs>
          <w:tab w:val="num" w:pos="5760"/>
        </w:tabs>
        <w:ind w:left="5760" w:hanging="360"/>
      </w:pPr>
      <w:rPr>
        <w:rFonts w:ascii="Courier New" w:hAnsi="Courier New" w:hint="default"/>
      </w:rPr>
    </w:lvl>
    <w:lvl w:ilvl="8" w:tplc="FFDE9B5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515DB5"/>
    <w:multiLevelType w:val="hybridMultilevel"/>
    <w:tmpl w:val="98742666"/>
    <w:lvl w:ilvl="0" w:tplc="B0880592">
      <w:start w:val="1"/>
      <w:numFmt w:val="bullet"/>
      <w:lvlText w:val=""/>
      <w:lvlJc w:val="left"/>
      <w:pPr>
        <w:tabs>
          <w:tab w:val="num" w:pos="720"/>
        </w:tabs>
        <w:ind w:left="720" w:hanging="360"/>
      </w:pPr>
      <w:rPr>
        <w:rFonts w:ascii="Wingdings" w:hAnsi="Wingdings" w:hint="default"/>
      </w:rPr>
    </w:lvl>
    <w:lvl w:ilvl="1" w:tplc="F90626B0">
      <w:start w:val="1"/>
      <w:numFmt w:val="bullet"/>
      <w:lvlText w:val="o"/>
      <w:lvlJc w:val="left"/>
      <w:pPr>
        <w:tabs>
          <w:tab w:val="num" w:pos="1440"/>
        </w:tabs>
        <w:ind w:left="1440" w:hanging="360"/>
      </w:pPr>
      <w:rPr>
        <w:rFonts w:ascii="Courier New" w:hAnsi="Courier New" w:hint="default"/>
      </w:rPr>
    </w:lvl>
    <w:lvl w:ilvl="2" w:tplc="A73C48EA" w:tentative="1">
      <w:start w:val="1"/>
      <w:numFmt w:val="bullet"/>
      <w:lvlText w:val=""/>
      <w:lvlJc w:val="left"/>
      <w:pPr>
        <w:tabs>
          <w:tab w:val="num" w:pos="2160"/>
        </w:tabs>
        <w:ind w:left="2160" w:hanging="360"/>
      </w:pPr>
      <w:rPr>
        <w:rFonts w:ascii="Wingdings" w:hAnsi="Wingdings" w:hint="default"/>
      </w:rPr>
    </w:lvl>
    <w:lvl w:ilvl="3" w:tplc="A4363142" w:tentative="1">
      <w:start w:val="1"/>
      <w:numFmt w:val="bullet"/>
      <w:lvlText w:val=""/>
      <w:lvlJc w:val="left"/>
      <w:pPr>
        <w:tabs>
          <w:tab w:val="num" w:pos="2880"/>
        </w:tabs>
        <w:ind w:left="2880" w:hanging="360"/>
      </w:pPr>
      <w:rPr>
        <w:rFonts w:ascii="Symbol" w:hAnsi="Symbol" w:hint="default"/>
      </w:rPr>
    </w:lvl>
    <w:lvl w:ilvl="4" w:tplc="1F56B1CC" w:tentative="1">
      <w:start w:val="1"/>
      <w:numFmt w:val="bullet"/>
      <w:lvlText w:val="o"/>
      <w:lvlJc w:val="left"/>
      <w:pPr>
        <w:tabs>
          <w:tab w:val="num" w:pos="3600"/>
        </w:tabs>
        <w:ind w:left="3600" w:hanging="360"/>
      </w:pPr>
      <w:rPr>
        <w:rFonts w:ascii="Courier New" w:hAnsi="Courier New" w:hint="default"/>
      </w:rPr>
    </w:lvl>
    <w:lvl w:ilvl="5" w:tplc="65A01A28" w:tentative="1">
      <w:start w:val="1"/>
      <w:numFmt w:val="bullet"/>
      <w:lvlText w:val=""/>
      <w:lvlJc w:val="left"/>
      <w:pPr>
        <w:tabs>
          <w:tab w:val="num" w:pos="4320"/>
        </w:tabs>
        <w:ind w:left="4320" w:hanging="360"/>
      </w:pPr>
      <w:rPr>
        <w:rFonts w:ascii="Wingdings" w:hAnsi="Wingdings" w:hint="default"/>
      </w:rPr>
    </w:lvl>
    <w:lvl w:ilvl="6" w:tplc="D9705B58" w:tentative="1">
      <w:start w:val="1"/>
      <w:numFmt w:val="bullet"/>
      <w:lvlText w:val=""/>
      <w:lvlJc w:val="left"/>
      <w:pPr>
        <w:tabs>
          <w:tab w:val="num" w:pos="5040"/>
        </w:tabs>
        <w:ind w:left="5040" w:hanging="360"/>
      </w:pPr>
      <w:rPr>
        <w:rFonts w:ascii="Symbol" w:hAnsi="Symbol" w:hint="default"/>
      </w:rPr>
    </w:lvl>
    <w:lvl w:ilvl="7" w:tplc="CE82E5C4" w:tentative="1">
      <w:start w:val="1"/>
      <w:numFmt w:val="bullet"/>
      <w:lvlText w:val="o"/>
      <w:lvlJc w:val="left"/>
      <w:pPr>
        <w:tabs>
          <w:tab w:val="num" w:pos="5760"/>
        </w:tabs>
        <w:ind w:left="5760" w:hanging="360"/>
      </w:pPr>
      <w:rPr>
        <w:rFonts w:ascii="Courier New" w:hAnsi="Courier New" w:hint="default"/>
      </w:rPr>
    </w:lvl>
    <w:lvl w:ilvl="8" w:tplc="4FEED1B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8"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9" w15:restartNumberingAfterBreak="0">
    <w:nsid w:val="6FBE257A"/>
    <w:multiLevelType w:val="hybridMultilevel"/>
    <w:tmpl w:val="F93884A0"/>
    <w:lvl w:ilvl="0" w:tplc="8556A4D8">
      <w:start w:val="1"/>
      <w:numFmt w:val="lowerLetter"/>
      <w:lvlText w:val="%1)"/>
      <w:lvlJc w:val="left"/>
      <w:pPr>
        <w:tabs>
          <w:tab w:val="num" w:pos="1457"/>
        </w:tabs>
        <w:ind w:left="1457" w:hanging="360"/>
      </w:pPr>
    </w:lvl>
    <w:lvl w:ilvl="1" w:tplc="9E2CA46C" w:tentative="1">
      <w:start w:val="1"/>
      <w:numFmt w:val="lowerLetter"/>
      <w:lvlText w:val="%2."/>
      <w:lvlJc w:val="left"/>
      <w:pPr>
        <w:tabs>
          <w:tab w:val="num" w:pos="2177"/>
        </w:tabs>
        <w:ind w:left="2177" w:hanging="360"/>
      </w:pPr>
    </w:lvl>
    <w:lvl w:ilvl="2" w:tplc="4A228D2A" w:tentative="1">
      <w:start w:val="1"/>
      <w:numFmt w:val="lowerRoman"/>
      <w:lvlText w:val="%3."/>
      <w:lvlJc w:val="right"/>
      <w:pPr>
        <w:tabs>
          <w:tab w:val="num" w:pos="2897"/>
        </w:tabs>
        <w:ind w:left="2897" w:hanging="180"/>
      </w:pPr>
    </w:lvl>
    <w:lvl w:ilvl="3" w:tplc="266C838A" w:tentative="1">
      <w:start w:val="1"/>
      <w:numFmt w:val="decimal"/>
      <w:lvlText w:val="%4."/>
      <w:lvlJc w:val="left"/>
      <w:pPr>
        <w:tabs>
          <w:tab w:val="num" w:pos="3617"/>
        </w:tabs>
        <w:ind w:left="3617" w:hanging="360"/>
      </w:pPr>
    </w:lvl>
    <w:lvl w:ilvl="4" w:tplc="B23075EE" w:tentative="1">
      <w:start w:val="1"/>
      <w:numFmt w:val="lowerLetter"/>
      <w:lvlText w:val="%5."/>
      <w:lvlJc w:val="left"/>
      <w:pPr>
        <w:tabs>
          <w:tab w:val="num" w:pos="4337"/>
        </w:tabs>
        <w:ind w:left="4337" w:hanging="360"/>
      </w:pPr>
    </w:lvl>
    <w:lvl w:ilvl="5" w:tplc="C778CBC0" w:tentative="1">
      <w:start w:val="1"/>
      <w:numFmt w:val="lowerRoman"/>
      <w:lvlText w:val="%6."/>
      <w:lvlJc w:val="right"/>
      <w:pPr>
        <w:tabs>
          <w:tab w:val="num" w:pos="5057"/>
        </w:tabs>
        <w:ind w:left="5057" w:hanging="180"/>
      </w:pPr>
    </w:lvl>
    <w:lvl w:ilvl="6" w:tplc="209EA816" w:tentative="1">
      <w:start w:val="1"/>
      <w:numFmt w:val="decimal"/>
      <w:lvlText w:val="%7."/>
      <w:lvlJc w:val="left"/>
      <w:pPr>
        <w:tabs>
          <w:tab w:val="num" w:pos="5777"/>
        </w:tabs>
        <w:ind w:left="5777" w:hanging="360"/>
      </w:pPr>
    </w:lvl>
    <w:lvl w:ilvl="7" w:tplc="DE76E190" w:tentative="1">
      <w:start w:val="1"/>
      <w:numFmt w:val="lowerLetter"/>
      <w:lvlText w:val="%8."/>
      <w:lvlJc w:val="left"/>
      <w:pPr>
        <w:tabs>
          <w:tab w:val="num" w:pos="6497"/>
        </w:tabs>
        <w:ind w:left="6497" w:hanging="360"/>
      </w:pPr>
    </w:lvl>
    <w:lvl w:ilvl="8" w:tplc="FBBE2FC4" w:tentative="1">
      <w:start w:val="1"/>
      <w:numFmt w:val="lowerRoman"/>
      <w:lvlText w:val="%9."/>
      <w:lvlJc w:val="right"/>
      <w:pPr>
        <w:tabs>
          <w:tab w:val="num" w:pos="7217"/>
        </w:tabs>
        <w:ind w:left="7217" w:hanging="180"/>
      </w:pPr>
    </w:lvl>
  </w:abstractNum>
  <w:num w:numId="1" w16cid:durableId="1689330070">
    <w:abstractNumId w:val="8"/>
  </w:num>
  <w:num w:numId="2" w16cid:durableId="792601782">
    <w:abstractNumId w:val="2"/>
  </w:num>
  <w:num w:numId="3" w16cid:durableId="52854577">
    <w:abstractNumId w:val="7"/>
  </w:num>
  <w:num w:numId="4" w16cid:durableId="1280840442">
    <w:abstractNumId w:val="3"/>
  </w:num>
  <w:num w:numId="5" w16cid:durableId="606423169">
    <w:abstractNumId w:val="6"/>
  </w:num>
  <w:num w:numId="6" w16cid:durableId="851260644">
    <w:abstractNumId w:val="4"/>
  </w:num>
  <w:num w:numId="7" w16cid:durableId="1355882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56241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669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900632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1407991905">
    <w:abstractNumId w:val="5"/>
  </w:num>
  <w:num w:numId="12" w16cid:durableId="367221366">
    <w:abstractNumId w:val="2"/>
  </w:num>
  <w:num w:numId="13" w16cid:durableId="644546784">
    <w:abstractNumId w:val="2"/>
  </w:num>
  <w:num w:numId="14" w16cid:durableId="1058092768">
    <w:abstractNumId w:val="0"/>
  </w:num>
  <w:num w:numId="15" w16cid:durableId="2071924362">
    <w:abstractNumId w:val="2"/>
  </w:num>
  <w:num w:numId="16" w16cid:durableId="2043743884">
    <w:abstractNumId w:val="2"/>
  </w:num>
  <w:num w:numId="17" w16cid:durableId="911426213">
    <w:abstractNumId w:val="2"/>
  </w:num>
  <w:num w:numId="18" w16cid:durableId="1946033929">
    <w:abstractNumId w:val="9"/>
  </w:num>
  <w:num w:numId="19" w16cid:durableId="1393770799">
    <w:abstractNumId w:val="2"/>
  </w:num>
  <w:num w:numId="20" w16cid:durableId="1895848992">
    <w:abstractNumId w:val="2"/>
  </w:num>
  <w:num w:numId="21" w16cid:durableId="160436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1NDawNDQyBbINTZR0lIJTi4sz8/NACkxqAchZyIAsAAAA"/>
    <w:docVar w:name="Doc_Type" w:val="MSJAGMTN"/>
    <w:docVar w:name="DocID" w:val="8075336"/>
    <w:docVar w:name="FirstTime" w:val="No"/>
    <w:docVar w:name="M_BRAND" w:val="YES"/>
  </w:docVars>
  <w:rsids>
    <w:rsidRoot w:val="001E5FFA"/>
    <w:rsid w:val="00011765"/>
    <w:rsid w:val="0001667A"/>
    <w:rsid w:val="000327C1"/>
    <w:rsid w:val="00032FDE"/>
    <w:rsid w:val="00034699"/>
    <w:rsid w:val="00034A39"/>
    <w:rsid w:val="0003627C"/>
    <w:rsid w:val="0004111F"/>
    <w:rsid w:val="000448F5"/>
    <w:rsid w:val="00047E1B"/>
    <w:rsid w:val="000526ED"/>
    <w:rsid w:val="0005368E"/>
    <w:rsid w:val="0005420D"/>
    <w:rsid w:val="00066E01"/>
    <w:rsid w:val="000703D1"/>
    <w:rsid w:val="000739B3"/>
    <w:rsid w:val="00082528"/>
    <w:rsid w:val="00086801"/>
    <w:rsid w:val="000A36A3"/>
    <w:rsid w:val="000A377C"/>
    <w:rsid w:val="000A5F3B"/>
    <w:rsid w:val="000B1D21"/>
    <w:rsid w:val="000B4361"/>
    <w:rsid w:val="000B521E"/>
    <w:rsid w:val="000C1507"/>
    <w:rsid w:val="000C1788"/>
    <w:rsid w:val="000C613B"/>
    <w:rsid w:val="000D2867"/>
    <w:rsid w:val="000D547B"/>
    <w:rsid w:val="000F2A39"/>
    <w:rsid w:val="00102D5D"/>
    <w:rsid w:val="00105E01"/>
    <w:rsid w:val="00114202"/>
    <w:rsid w:val="00115F81"/>
    <w:rsid w:val="0012679C"/>
    <w:rsid w:val="00133C63"/>
    <w:rsid w:val="001359EF"/>
    <w:rsid w:val="0015744C"/>
    <w:rsid w:val="00161EEE"/>
    <w:rsid w:val="00164370"/>
    <w:rsid w:val="00164BC5"/>
    <w:rsid w:val="00167545"/>
    <w:rsid w:val="0018296D"/>
    <w:rsid w:val="001844BC"/>
    <w:rsid w:val="00185892"/>
    <w:rsid w:val="00186076"/>
    <w:rsid w:val="001A1946"/>
    <w:rsid w:val="001A6660"/>
    <w:rsid w:val="001B2BAC"/>
    <w:rsid w:val="001B33E6"/>
    <w:rsid w:val="001B7AD4"/>
    <w:rsid w:val="001B7B77"/>
    <w:rsid w:val="001C4CFF"/>
    <w:rsid w:val="001E480C"/>
    <w:rsid w:val="001E5FFA"/>
    <w:rsid w:val="001F36DE"/>
    <w:rsid w:val="001F3C7D"/>
    <w:rsid w:val="001F5822"/>
    <w:rsid w:val="002123E4"/>
    <w:rsid w:val="00213B89"/>
    <w:rsid w:val="00221B22"/>
    <w:rsid w:val="0022683A"/>
    <w:rsid w:val="0022774B"/>
    <w:rsid w:val="0023237D"/>
    <w:rsid w:val="00236EE5"/>
    <w:rsid w:val="00237FF4"/>
    <w:rsid w:val="00245AE5"/>
    <w:rsid w:val="002466B0"/>
    <w:rsid w:val="00247975"/>
    <w:rsid w:val="002572E4"/>
    <w:rsid w:val="00266097"/>
    <w:rsid w:val="00270078"/>
    <w:rsid w:val="00281200"/>
    <w:rsid w:val="00283CDB"/>
    <w:rsid w:val="00283EDE"/>
    <w:rsid w:val="0028686C"/>
    <w:rsid w:val="00290D53"/>
    <w:rsid w:val="0029282E"/>
    <w:rsid w:val="0029362E"/>
    <w:rsid w:val="00297815"/>
    <w:rsid w:val="00297856"/>
    <w:rsid w:val="002A32F2"/>
    <w:rsid w:val="002A7F22"/>
    <w:rsid w:val="002B58CF"/>
    <w:rsid w:val="002C0E09"/>
    <w:rsid w:val="002D47C1"/>
    <w:rsid w:val="0030002B"/>
    <w:rsid w:val="003018D6"/>
    <w:rsid w:val="003024E2"/>
    <w:rsid w:val="00314910"/>
    <w:rsid w:val="00317AFE"/>
    <w:rsid w:val="00317FE1"/>
    <w:rsid w:val="003202EB"/>
    <w:rsid w:val="00322F6C"/>
    <w:rsid w:val="00330837"/>
    <w:rsid w:val="00332752"/>
    <w:rsid w:val="00332C2A"/>
    <w:rsid w:val="00340BE0"/>
    <w:rsid w:val="0034240C"/>
    <w:rsid w:val="00342BAE"/>
    <w:rsid w:val="003432C2"/>
    <w:rsid w:val="00345D68"/>
    <w:rsid w:val="00371A09"/>
    <w:rsid w:val="0038511A"/>
    <w:rsid w:val="003A34D6"/>
    <w:rsid w:val="003A404D"/>
    <w:rsid w:val="003A51CD"/>
    <w:rsid w:val="003B0EA2"/>
    <w:rsid w:val="003B1196"/>
    <w:rsid w:val="003B2E13"/>
    <w:rsid w:val="003C0C51"/>
    <w:rsid w:val="003C6440"/>
    <w:rsid w:val="003C75B8"/>
    <w:rsid w:val="003E570E"/>
    <w:rsid w:val="003F1266"/>
    <w:rsid w:val="00401980"/>
    <w:rsid w:val="00404EA3"/>
    <w:rsid w:val="00410FF7"/>
    <w:rsid w:val="004215AC"/>
    <w:rsid w:val="00424673"/>
    <w:rsid w:val="00426341"/>
    <w:rsid w:val="00443FDD"/>
    <w:rsid w:val="004537DE"/>
    <w:rsid w:val="00455622"/>
    <w:rsid w:val="0045658B"/>
    <w:rsid w:val="00464AB1"/>
    <w:rsid w:val="00464FD5"/>
    <w:rsid w:val="004669EF"/>
    <w:rsid w:val="0047245F"/>
    <w:rsid w:val="00474232"/>
    <w:rsid w:val="004837B5"/>
    <w:rsid w:val="00494FD9"/>
    <w:rsid w:val="004A0978"/>
    <w:rsid w:val="004A325D"/>
    <w:rsid w:val="004B3835"/>
    <w:rsid w:val="004B4088"/>
    <w:rsid w:val="004B4D11"/>
    <w:rsid w:val="004C593F"/>
    <w:rsid w:val="004E356E"/>
    <w:rsid w:val="004E534A"/>
    <w:rsid w:val="00505AF9"/>
    <w:rsid w:val="0050769A"/>
    <w:rsid w:val="0051426E"/>
    <w:rsid w:val="00521FBF"/>
    <w:rsid w:val="00526EA8"/>
    <w:rsid w:val="0053712E"/>
    <w:rsid w:val="0054653B"/>
    <w:rsid w:val="005524B0"/>
    <w:rsid w:val="00553DBC"/>
    <w:rsid w:val="0057698E"/>
    <w:rsid w:val="00577173"/>
    <w:rsid w:val="00580138"/>
    <w:rsid w:val="00580EBB"/>
    <w:rsid w:val="00586DD5"/>
    <w:rsid w:val="00594F31"/>
    <w:rsid w:val="005A4580"/>
    <w:rsid w:val="005B5A43"/>
    <w:rsid w:val="005D0A26"/>
    <w:rsid w:val="005D4BFC"/>
    <w:rsid w:val="005D637A"/>
    <w:rsid w:val="005E10BB"/>
    <w:rsid w:val="005E1FA4"/>
    <w:rsid w:val="005E23E3"/>
    <w:rsid w:val="005F027D"/>
    <w:rsid w:val="005F1AB1"/>
    <w:rsid w:val="00614970"/>
    <w:rsid w:val="0062010C"/>
    <w:rsid w:val="00620920"/>
    <w:rsid w:val="00634F4E"/>
    <w:rsid w:val="00637642"/>
    <w:rsid w:val="00637A99"/>
    <w:rsid w:val="00640546"/>
    <w:rsid w:val="00642BE5"/>
    <w:rsid w:val="0064407F"/>
    <w:rsid w:val="006443AD"/>
    <w:rsid w:val="00645E78"/>
    <w:rsid w:val="0065095B"/>
    <w:rsid w:val="0065095E"/>
    <w:rsid w:val="006514BD"/>
    <w:rsid w:val="00651D07"/>
    <w:rsid w:val="00651DBB"/>
    <w:rsid w:val="00654F3D"/>
    <w:rsid w:val="00657B63"/>
    <w:rsid w:val="00661A82"/>
    <w:rsid w:val="0066520F"/>
    <w:rsid w:val="006778F4"/>
    <w:rsid w:val="00687173"/>
    <w:rsid w:val="00692C8A"/>
    <w:rsid w:val="00696728"/>
    <w:rsid w:val="006A709E"/>
    <w:rsid w:val="006B095E"/>
    <w:rsid w:val="006C04CC"/>
    <w:rsid w:val="006C103B"/>
    <w:rsid w:val="006C2576"/>
    <w:rsid w:val="006C2763"/>
    <w:rsid w:val="006C5FDD"/>
    <w:rsid w:val="006D0193"/>
    <w:rsid w:val="006D36C2"/>
    <w:rsid w:val="006E633A"/>
    <w:rsid w:val="006F4857"/>
    <w:rsid w:val="006F632C"/>
    <w:rsid w:val="006F6B5E"/>
    <w:rsid w:val="007004C1"/>
    <w:rsid w:val="00701742"/>
    <w:rsid w:val="00712DEC"/>
    <w:rsid w:val="007142CB"/>
    <w:rsid w:val="00731EA2"/>
    <w:rsid w:val="00742659"/>
    <w:rsid w:val="0075306A"/>
    <w:rsid w:val="00761EC2"/>
    <w:rsid w:val="0076352F"/>
    <w:rsid w:val="007669E8"/>
    <w:rsid w:val="007762B7"/>
    <w:rsid w:val="00780FCD"/>
    <w:rsid w:val="00780FD2"/>
    <w:rsid w:val="007831AA"/>
    <w:rsid w:val="0079025A"/>
    <w:rsid w:val="0079067C"/>
    <w:rsid w:val="007926F1"/>
    <w:rsid w:val="007936F6"/>
    <w:rsid w:val="00796597"/>
    <w:rsid w:val="00796A8D"/>
    <w:rsid w:val="007A14F5"/>
    <w:rsid w:val="007A6955"/>
    <w:rsid w:val="007B0F97"/>
    <w:rsid w:val="007B53A6"/>
    <w:rsid w:val="007D1D3A"/>
    <w:rsid w:val="007D5387"/>
    <w:rsid w:val="007E4D26"/>
    <w:rsid w:val="007F0521"/>
    <w:rsid w:val="007F489C"/>
    <w:rsid w:val="007F784E"/>
    <w:rsid w:val="008032AB"/>
    <w:rsid w:val="008119FA"/>
    <w:rsid w:val="008122E6"/>
    <w:rsid w:val="00812994"/>
    <w:rsid w:val="00814BE4"/>
    <w:rsid w:val="008153E3"/>
    <w:rsid w:val="008157BC"/>
    <w:rsid w:val="00817E8B"/>
    <w:rsid w:val="00824AE1"/>
    <w:rsid w:val="00824E70"/>
    <w:rsid w:val="00826DF7"/>
    <w:rsid w:val="00831FCB"/>
    <w:rsid w:val="008339B5"/>
    <w:rsid w:val="00843D03"/>
    <w:rsid w:val="00843D70"/>
    <w:rsid w:val="0085671B"/>
    <w:rsid w:val="00856A3C"/>
    <w:rsid w:val="008610C3"/>
    <w:rsid w:val="008676CC"/>
    <w:rsid w:val="00876E74"/>
    <w:rsid w:val="00877939"/>
    <w:rsid w:val="0088187A"/>
    <w:rsid w:val="0088712A"/>
    <w:rsid w:val="008871F9"/>
    <w:rsid w:val="008947C1"/>
    <w:rsid w:val="008A1863"/>
    <w:rsid w:val="008A3031"/>
    <w:rsid w:val="008A4046"/>
    <w:rsid w:val="008A4AE9"/>
    <w:rsid w:val="008C1948"/>
    <w:rsid w:val="008D2D1E"/>
    <w:rsid w:val="008D3775"/>
    <w:rsid w:val="008D3C73"/>
    <w:rsid w:val="008D4084"/>
    <w:rsid w:val="008F5282"/>
    <w:rsid w:val="008F70E9"/>
    <w:rsid w:val="009148DA"/>
    <w:rsid w:val="00915B55"/>
    <w:rsid w:val="0091785E"/>
    <w:rsid w:val="0092010C"/>
    <w:rsid w:val="00931010"/>
    <w:rsid w:val="00933EF5"/>
    <w:rsid w:val="00942F24"/>
    <w:rsid w:val="009463A1"/>
    <w:rsid w:val="0094747A"/>
    <w:rsid w:val="00952378"/>
    <w:rsid w:val="009573E9"/>
    <w:rsid w:val="0096653F"/>
    <w:rsid w:val="00966EE5"/>
    <w:rsid w:val="00974789"/>
    <w:rsid w:val="0097730F"/>
    <w:rsid w:val="00984CD9"/>
    <w:rsid w:val="00984DF1"/>
    <w:rsid w:val="00993474"/>
    <w:rsid w:val="0099763A"/>
    <w:rsid w:val="009A542E"/>
    <w:rsid w:val="009B1D7B"/>
    <w:rsid w:val="009B6A74"/>
    <w:rsid w:val="009B7A9B"/>
    <w:rsid w:val="009C08F5"/>
    <w:rsid w:val="009C0AC6"/>
    <w:rsid w:val="009C43E3"/>
    <w:rsid w:val="009D22FB"/>
    <w:rsid w:val="009E07E1"/>
    <w:rsid w:val="009F562A"/>
    <w:rsid w:val="00A02BA4"/>
    <w:rsid w:val="00A248BE"/>
    <w:rsid w:val="00A27C11"/>
    <w:rsid w:val="00A27ED6"/>
    <w:rsid w:val="00A3372E"/>
    <w:rsid w:val="00A446D6"/>
    <w:rsid w:val="00A466BC"/>
    <w:rsid w:val="00A5143B"/>
    <w:rsid w:val="00A5753D"/>
    <w:rsid w:val="00A8099E"/>
    <w:rsid w:val="00A834AC"/>
    <w:rsid w:val="00A92CD1"/>
    <w:rsid w:val="00AA02C0"/>
    <w:rsid w:val="00AA2576"/>
    <w:rsid w:val="00AA3BE7"/>
    <w:rsid w:val="00AA4FC7"/>
    <w:rsid w:val="00AA76A4"/>
    <w:rsid w:val="00AB0F24"/>
    <w:rsid w:val="00AB2A43"/>
    <w:rsid w:val="00AC1DF2"/>
    <w:rsid w:val="00AC2BEF"/>
    <w:rsid w:val="00AC43D7"/>
    <w:rsid w:val="00AC7D95"/>
    <w:rsid w:val="00AD2F60"/>
    <w:rsid w:val="00AD6D63"/>
    <w:rsid w:val="00AE3FFC"/>
    <w:rsid w:val="00AE5628"/>
    <w:rsid w:val="00AF0F4E"/>
    <w:rsid w:val="00AF1F9A"/>
    <w:rsid w:val="00AF7B9C"/>
    <w:rsid w:val="00B03CD3"/>
    <w:rsid w:val="00B118C6"/>
    <w:rsid w:val="00B125D8"/>
    <w:rsid w:val="00B30099"/>
    <w:rsid w:val="00B378D7"/>
    <w:rsid w:val="00B40D58"/>
    <w:rsid w:val="00B4238E"/>
    <w:rsid w:val="00B4284F"/>
    <w:rsid w:val="00B45708"/>
    <w:rsid w:val="00B45C4A"/>
    <w:rsid w:val="00B47F2B"/>
    <w:rsid w:val="00B51FDA"/>
    <w:rsid w:val="00B54956"/>
    <w:rsid w:val="00B64437"/>
    <w:rsid w:val="00B72D8C"/>
    <w:rsid w:val="00B777C5"/>
    <w:rsid w:val="00B842AB"/>
    <w:rsid w:val="00B84383"/>
    <w:rsid w:val="00B93E87"/>
    <w:rsid w:val="00BA0319"/>
    <w:rsid w:val="00BB6844"/>
    <w:rsid w:val="00BB6F97"/>
    <w:rsid w:val="00BC74E2"/>
    <w:rsid w:val="00BD28B9"/>
    <w:rsid w:val="00BE5B02"/>
    <w:rsid w:val="00BF1078"/>
    <w:rsid w:val="00C008D6"/>
    <w:rsid w:val="00C00C33"/>
    <w:rsid w:val="00C16415"/>
    <w:rsid w:val="00C20459"/>
    <w:rsid w:val="00C362A9"/>
    <w:rsid w:val="00C37E50"/>
    <w:rsid w:val="00C40F05"/>
    <w:rsid w:val="00C43A8E"/>
    <w:rsid w:val="00C64C79"/>
    <w:rsid w:val="00C75616"/>
    <w:rsid w:val="00C87677"/>
    <w:rsid w:val="00C966A6"/>
    <w:rsid w:val="00CB4848"/>
    <w:rsid w:val="00CB572D"/>
    <w:rsid w:val="00CC1228"/>
    <w:rsid w:val="00CC261D"/>
    <w:rsid w:val="00CC5E8D"/>
    <w:rsid w:val="00CE3005"/>
    <w:rsid w:val="00CE6BE2"/>
    <w:rsid w:val="00CF594B"/>
    <w:rsid w:val="00CF688A"/>
    <w:rsid w:val="00CF765B"/>
    <w:rsid w:val="00D0075D"/>
    <w:rsid w:val="00D03878"/>
    <w:rsid w:val="00D16D1F"/>
    <w:rsid w:val="00D20352"/>
    <w:rsid w:val="00D203B0"/>
    <w:rsid w:val="00D3554F"/>
    <w:rsid w:val="00D417D7"/>
    <w:rsid w:val="00D5157F"/>
    <w:rsid w:val="00D54E28"/>
    <w:rsid w:val="00D5768C"/>
    <w:rsid w:val="00D750DF"/>
    <w:rsid w:val="00D75FFE"/>
    <w:rsid w:val="00D76381"/>
    <w:rsid w:val="00D84F62"/>
    <w:rsid w:val="00D86E17"/>
    <w:rsid w:val="00D931AF"/>
    <w:rsid w:val="00DA3F95"/>
    <w:rsid w:val="00DB5914"/>
    <w:rsid w:val="00DD4BF8"/>
    <w:rsid w:val="00DF38A4"/>
    <w:rsid w:val="00DF5D83"/>
    <w:rsid w:val="00E009B7"/>
    <w:rsid w:val="00E0254C"/>
    <w:rsid w:val="00E02D77"/>
    <w:rsid w:val="00E04B0A"/>
    <w:rsid w:val="00E10EAF"/>
    <w:rsid w:val="00E11DD8"/>
    <w:rsid w:val="00E177D9"/>
    <w:rsid w:val="00E37456"/>
    <w:rsid w:val="00E41688"/>
    <w:rsid w:val="00E41EB4"/>
    <w:rsid w:val="00E47A10"/>
    <w:rsid w:val="00E53E9D"/>
    <w:rsid w:val="00E54DE8"/>
    <w:rsid w:val="00E56498"/>
    <w:rsid w:val="00E61282"/>
    <w:rsid w:val="00E62289"/>
    <w:rsid w:val="00E72717"/>
    <w:rsid w:val="00E731A8"/>
    <w:rsid w:val="00E75B7F"/>
    <w:rsid w:val="00E8135A"/>
    <w:rsid w:val="00E84B9E"/>
    <w:rsid w:val="00E8796D"/>
    <w:rsid w:val="00EA0CD8"/>
    <w:rsid w:val="00EB640B"/>
    <w:rsid w:val="00EB6997"/>
    <w:rsid w:val="00EC0072"/>
    <w:rsid w:val="00EC65E8"/>
    <w:rsid w:val="00EC7C7B"/>
    <w:rsid w:val="00ED1A83"/>
    <w:rsid w:val="00F001A6"/>
    <w:rsid w:val="00F01627"/>
    <w:rsid w:val="00F06E59"/>
    <w:rsid w:val="00F104A7"/>
    <w:rsid w:val="00F12CB7"/>
    <w:rsid w:val="00F319AC"/>
    <w:rsid w:val="00F41377"/>
    <w:rsid w:val="00F4490E"/>
    <w:rsid w:val="00F47024"/>
    <w:rsid w:val="00F63C74"/>
    <w:rsid w:val="00FA2443"/>
    <w:rsid w:val="00FB5290"/>
    <w:rsid w:val="00FB7DC0"/>
    <w:rsid w:val="00FC2868"/>
    <w:rsid w:val="00FD0729"/>
    <w:rsid w:val="00FE09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5159F"/>
  <w15:chartTrackingRefBased/>
  <w15:docId w15:val="{656B3CE4-4A61-44E5-85C3-25E62C04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uiPriority="99" w:qFormat="1"/>
    <w:lsdException w:name="heading 9" w:uiPriority="9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L1"/>
    <w:basedOn w:val="Normal"/>
    <w:next w:val="Heading2"/>
    <w:uiPriority w:val="99"/>
    <w:qFormat/>
    <w:pPr>
      <w:keepNext/>
      <w:numPr>
        <w:numId w:val="2"/>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U"/>
    <w:basedOn w:val="Normal"/>
    <w:link w:val="Heading2Char"/>
    <w:uiPriority w:val="99"/>
    <w:qFormat/>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uiPriority w:val="99"/>
    <w:qFormat/>
    <w:pPr>
      <w:numPr>
        <w:ilvl w:val="2"/>
        <w:numId w:val="2"/>
      </w:numPr>
      <w:spacing w:after="240"/>
      <w:outlineLvl w:val="2"/>
    </w:pPr>
    <w:rPr>
      <w:lang w:val="x-none"/>
    </w:r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uiPriority w:val="99"/>
    <w:qFormat/>
    <w:pPr>
      <w:numPr>
        <w:ilvl w:val="3"/>
        <w:numId w:val="2"/>
      </w:numPr>
      <w:spacing w:after="240"/>
      <w:outlineLvl w:val="3"/>
    </w:pPr>
  </w:style>
  <w:style w:type="paragraph" w:styleId="Heading5">
    <w:name w:val="heading 5"/>
    <w:aliases w:val="Block Label,H5,Sub4Para,Heading 5 StGeorge,Appendix,Level 3 - i,Level 5,L5,l5,Para5,h5,5,(A),heading 5,A,h51,h52"/>
    <w:basedOn w:val="Normal"/>
    <w:uiPriority w:val="99"/>
    <w:qFormat/>
    <w:pPr>
      <w:numPr>
        <w:ilvl w:val="4"/>
        <w:numId w:val="2"/>
      </w:numPr>
      <w:spacing w:after="240"/>
      <w:outlineLvl w:val="4"/>
    </w:pPr>
  </w:style>
  <w:style w:type="paragraph" w:styleId="Heading6">
    <w:name w:val="heading 6"/>
    <w:aliases w:val="Sub5Para,L1 PIP,a,b,H6,Legal Level 1.,Level 6,(I),I"/>
    <w:basedOn w:val="Normal"/>
    <w:uiPriority w:val="99"/>
    <w:qFormat/>
    <w:pPr>
      <w:numPr>
        <w:ilvl w:val="5"/>
        <w:numId w:val="2"/>
      </w:numPr>
      <w:spacing w:after="240"/>
      <w:outlineLvl w:val="5"/>
    </w:pPr>
  </w:style>
  <w:style w:type="paragraph" w:styleId="Heading7">
    <w:name w:val="heading 7"/>
    <w:aliases w:val="L2 PIP,H7,Legal Level 1.1."/>
    <w:basedOn w:val="Normal"/>
    <w:qFormat/>
    <w:pPr>
      <w:spacing w:after="240"/>
      <w:ind w:left="737"/>
      <w:outlineLvl w:val="6"/>
    </w:pPr>
    <w:rPr>
      <w:rFonts w:ascii="Arial" w:hAnsi="Arial" w:cs="Arial"/>
      <w:sz w:val="18"/>
    </w:rPr>
  </w:style>
  <w:style w:type="paragraph" w:styleId="Heading8">
    <w:name w:val="heading 8"/>
    <w:aliases w:val="L3 PIP,H8,Legal Level 1.1.1.,Bullet 1"/>
    <w:basedOn w:val="Normal"/>
    <w:uiPriority w:val="99"/>
    <w:qFormat/>
    <w:pPr>
      <w:numPr>
        <w:ilvl w:val="7"/>
        <w:numId w:val="2"/>
      </w:numPr>
      <w:spacing w:after="240"/>
      <w:outlineLvl w:val="7"/>
    </w:pPr>
  </w:style>
  <w:style w:type="paragraph" w:styleId="Heading9">
    <w:name w:val="heading 9"/>
    <w:aliases w:val="H9,Legal Level 1.1.1.1.,number"/>
    <w:basedOn w:val="Normal"/>
    <w:uiPriority w:val="99"/>
    <w:qFormat/>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Body-Highlight">
    <w:name w:val="Body-Highlight"/>
    <w:basedOn w:val="Normal"/>
    <w:pPr>
      <w:spacing w:before="120" w:after="120"/>
    </w:pPr>
    <w:rPr>
      <w:sz w:val="20"/>
    </w:rPr>
  </w:style>
  <w:style w:type="paragraph" w:customStyle="1" w:styleId="Mick1">
    <w:name w:val="Mick 1"/>
    <w:basedOn w:val="Normal"/>
    <w:pPr>
      <w:spacing w:before="120" w:after="120"/>
    </w:pPr>
    <w:rPr>
      <w:b/>
      <w:sz w:val="20"/>
    </w:rPr>
  </w:style>
  <w:style w:type="paragraph" w:customStyle="1" w:styleId="S">
    <w:name w:val="S"/>
    <w:basedOn w:val="Normal"/>
    <w:pPr>
      <w:spacing w:before="120" w:after="120"/>
    </w:pPr>
    <w:rPr>
      <w:sz w:val="20"/>
    </w:rPr>
  </w:style>
  <w:style w:type="paragraph" w:customStyle="1" w:styleId="I3">
    <w:name w:val="I3"/>
    <w:pPr>
      <w:ind w:left="1077" w:hanging="340"/>
    </w:pPr>
    <w:rPr>
      <w:rFonts w:ascii="Times New Roman" w:hAnsi="Times New Roman"/>
      <w:sz w:val="22"/>
      <w:lang w:val="en-GB" w:eastAsia="en-US"/>
    </w:rPr>
  </w:style>
  <w:style w:type="paragraph" w:customStyle="1" w:styleId="textend">
    <w:name w:val="textend"/>
    <w:basedOn w:val="Normal"/>
    <w:pPr>
      <w:spacing w:after="300"/>
      <w:ind w:left="1418"/>
    </w:pPr>
    <w:rPr>
      <w:sz w:val="24"/>
    </w:rPr>
  </w:style>
  <w:style w:type="paragraph" w:customStyle="1" w:styleId="ArialN16">
    <w:name w:val="ArialN16"/>
    <w:basedOn w:val="Normal"/>
    <w:pPr>
      <w:spacing w:before="120" w:after="120"/>
    </w:pPr>
    <w:rPr>
      <w:rFonts w:ascii="Arial Narrow" w:hAnsi="Arial Narrow"/>
      <w:b/>
      <w:sz w:val="32"/>
    </w:rPr>
  </w:style>
  <w:style w:type="paragraph" w:customStyle="1" w:styleId="n3a">
    <w:name w:val="n3a"/>
    <w:basedOn w:val="Normal"/>
    <w:pPr>
      <w:tabs>
        <w:tab w:val="left" w:pos="2160"/>
        <w:tab w:val="decimal" w:pos="8107"/>
      </w:tabs>
      <w:spacing w:before="120" w:after="120"/>
      <w:ind w:left="2160" w:hanging="533"/>
      <w:jc w:val="both"/>
    </w:pPr>
    <w:rPr>
      <w:sz w:val="20"/>
    </w:rPr>
  </w:style>
  <w:style w:type="paragraph" w:customStyle="1" w:styleId="3aindtab">
    <w:name w:val="3aindtab"/>
    <w:basedOn w:val="Normal"/>
    <w:pPr>
      <w:tabs>
        <w:tab w:val="left" w:pos="3600"/>
        <w:tab w:val="left" w:pos="5040"/>
      </w:tabs>
      <w:spacing w:before="120" w:after="120"/>
      <w:ind w:left="2160" w:right="2160" w:hanging="533"/>
      <w:jc w:val="both"/>
    </w:pPr>
    <w:rPr>
      <w:sz w:val="20"/>
    </w:rPr>
  </w:style>
  <w:style w:type="paragraph" w:customStyle="1" w:styleId="4coltab">
    <w:name w:val="4coltab"/>
    <w:basedOn w:val="Normal"/>
    <w:pPr>
      <w:pBdr>
        <w:left w:val="single" w:sz="6" w:space="31" w:color="auto"/>
      </w:pBdr>
      <w:tabs>
        <w:tab w:val="left" w:pos="3600"/>
        <w:tab w:val="left" w:pos="5040"/>
        <w:tab w:val="decimal" w:pos="7200"/>
      </w:tabs>
      <w:spacing w:before="120" w:after="120"/>
    </w:pPr>
    <w:rPr>
      <w:rFonts w:ascii="CG Times (E1)" w:hAnsi="CG Times (E1)"/>
      <w:sz w:val="20"/>
    </w:rPr>
  </w:style>
  <w:style w:type="paragraph" w:customStyle="1" w:styleId="Normal10">
    <w:name w:val="Normal1"/>
    <w:basedOn w:val="Normal"/>
    <w:pPr>
      <w:spacing w:before="120" w:after="120"/>
    </w:pPr>
    <w:rPr>
      <w:b/>
      <w:sz w:val="22"/>
    </w:rPr>
  </w:style>
  <w:style w:type="paragraph" w:customStyle="1" w:styleId="Bullet1">
    <w:name w:val="Bullet1"/>
    <w:basedOn w:val="Normal"/>
    <w:next w:val="Normal"/>
    <w:pPr>
      <w:tabs>
        <w:tab w:val="left" w:pos="851"/>
      </w:tabs>
      <w:spacing w:before="120" w:after="120" w:line="360" w:lineRule="auto"/>
      <w:ind w:left="851" w:hanging="425"/>
    </w:pPr>
    <w:rPr>
      <w:sz w:val="26"/>
    </w:rPr>
  </w:style>
  <w:style w:type="paragraph" w:customStyle="1" w:styleId="MAINTITLES">
    <w:name w:val="MAIN TITLES"/>
    <w:pPr>
      <w:spacing w:line="-240" w:lineRule="auto"/>
      <w:jc w:val="center"/>
    </w:pPr>
    <w:rPr>
      <w:rFonts w:ascii="CG Times (W1)" w:hAnsi="CG Times (W1)"/>
      <w:b/>
      <w:sz w:val="28"/>
      <w:lang w:eastAsia="en-US"/>
    </w:rPr>
  </w:style>
  <w:style w:type="paragraph" w:customStyle="1" w:styleId="definitions">
    <w:name w:val="definitions"/>
    <w:basedOn w:val="Normal"/>
    <w:pPr>
      <w:tabs>
        <w:tab w:val="left" w:pos="3690"/>
      </w:tabs>
      <w:ind w:left="3690" w:hanging="3690"/>
    </w:pPr>
    <w:rPr>
      <w:sz w:val="22"/>
      <w:lang w:val="en-US"/>
    </w:rPr>
  </w:style>
  <w:style w:type="paragraph" w:customStyle="1" w:styleId="bulletstart">
    <w:name w:val="bulletstart"/>
    <w:basedOn w:val="text"/>
    <w:next w:val="bullet"/>
    <w:pPr>
      <w:tabs>
        <w:tab w:val="clear" w:pos="709"/>
      </w:tabs>
      <w:spacing w:before="0" w:after="120"/>
    </w:pPr>
    <w:rPr>
      <w:rFonts w:ascii="Times New Roman" w:hAnsi="Times New Roman"/>
    </w:rPr>
  </w:style>
  <w:style w:type="paragraph" w:customStyle="1" w:styleId="bulletsub">
    <w:name w:val="bulletsub"/>
    <w:basedOn w:val="Normal"/>
    <w:pPr>
      <w:spacing w:before="120" w:after="60"/>
      <w:ind w:left="2144" w:hanging="357"/>
    </w:pPr>
    <w:rPr>
      <w:sz w:val="24"/>
    </w:rPr>
  </w:style>
  <w:style w:type="paragraph" w:customStyle="1" w:styleId="define">
    <w:name w:val="define"/>
    <w:basedOn w:val="Normal"/>
    <w:pPr>
      <w:spacing w:before="120" w:after="180"/>
    </w:pPr>
    <w:rPr>
      <w:sz w:val="24"/>
    </w:rPr>
  </w:style>
  <w:style w:type="paragraph" w:customStyle="1" w:styleId="bulletend">
    <w:name w:val="bulletend"/>
    <w:basedOn w:val="bullet"/>
    <w:next w:val="text"/>
    <w:pPr>
      <w:spacing w:after="180"/>
    </w:pPr>
  </w:style>
  <w:style w:type="paragraph" w:customStyle="1" w:styleId="Mick2">
    <w:name w:val="Mick 2"/>
    <w:basedOn w:val="Normal"/>
    <w:pPr>
      <w:spacing w:before="120" w:after="120"/>
    </w:pPr>
    <w:rPr>
      <w:b/>
      <w:sz w:val="20"/>
    </w:rPr>
  </w:style>
  <w:style w:type="paragraph" w:customStyle="1" w:styleId="ppptext">
    <w:name w:val="ppptext"/>
    <w:basedOn w:val="Normal"/>
    <w:pPr>
      <w:spacing w:before="120" w:after="120"/>
      <w:ind w:left="720"/>
    </w:pPr>
    <w:rPr>
      <w:sz w:val="20"/>
    </w:rPr>
  </w:style>
  <w:style w:type="paragraph" w:customStyle="1" w:styleId="Heading2Text">
    <w:name w:val="Heading 2 Text"/>
    <w:basedOn w:val="Normal"/>
    <w:pPr>
      <w:spacing w:before="120" w:after="240"/>
      <w:ind w:left="720"/>
      <w:jc w:val="both"/>
    </w:pPr>
    <w:rPr>
      <w:sz w:val="22"/>
      <w:lang w:val="en-US"/>
    </w:rPr>
  </w:style>
  <w:style w:type="paragraph" w:customStyle="1" w:styleId="Head3">
    <w:name w:val="Head3"/>
    <w:basedOn w:val="Heading3"/>
    <w:pPr>
      <w:keepNext/>
      <w:widowControl w:val="0"/>
      <w:numPr>
        <w:ilvl w:val="0"/>
        <w:numId w:val="0"/>
      </w:numPr>
      <w:pBdr>
        <w:bottom w:val="single" w:sz="6" w:space="1" w:color="auto"/>
      </w:pBdr>
      <w:tabs>
        <w:tab w:val="left" w:pos="1304"/>
        <w:tab w:val="left" w:pos="2722"/>
        <w:tab w:val="left" w:pos="4196"/>
        <w:tab w:val="left" w:pos="4933"/>
      </w:tabs>
      <w:spacing w:before="20" w:after="20"/>
      <w:jc w:val="both"/>
    </w:pPr>
    <w:rPr>
      <w:rFonts w:ascii="Arial" w:hAnsi="Arial"/>
      <w:b/>
      <w:caps/>
      <w:sz w:val="18"/>
    </w:rPr>
  </w:style>
  <w:style w:type="paragraph" w:customStyle="1" w:styleId="Heading0">
    <w:name w:val="Heading 0"/>
    <w:basedOn w:val="Normal"/>
    <w:next w:val="Normal"/>
    <w:pPr>
      <w:tabs>
        <w:tab w:val="left" w:pos="567"/>
      </w:tabs>
      <w:spacing w:before="120" w:after="120"/>
    </w:pPr>
    <w:rPr>
      <w:rFonts w:ascii="Century" w:hAnsi="Century"/>
      <w:b/>
      <w:sz w:val="20"/>
      <w:lang w:val="en-GB"/>
    </w:rPr>
  </w:style>
  <w:style w:type="paragraph" w:customStyle="1" w:styleId="Body-NextToHeading2">
    <w:name w:val="Body-NextToHeading2"/>
    <w:pPr>
      <w:keepLines/>
      <w:spacing w:before="300" w:line="300" w:lineRule="atLeast"/>
    </w:pPr>
    <w:rPr>
      <w:rFonts w:ascii="Times New Roman" w:hAnsi="Times New Roman"/>
      <w:sz w:val="23"/>
      <w:lang w:eastAsia="en-US"/>
    </w:rPr>
  </w:style>
  <w:style w:type="paragraph" w:customStyle="1" w:styleId="Indent10">
    <w:name w:val="Indent1"/>
    <w:basedOn w:val="Normal"/>
    <w:next w:val="Normal"/>
    <w:pPr>
      <w:spacing w:before="120" w:after="120"/>
      <w:ind w:left="737"/>
    </w:pPr>
    <w:rPr>
      <w:sz w:val="20"/>
      <w:lang w:val="en-US"/>
    </w:rPr>
  </w:style>
  <w:style w:type="paragraph" w:customStyle="1" w:styleId="ContentsTitle">
    <w:name w:val="ContentsTitle"/>
    <w:basedOn w:val="Normal"/>
    <w:next w:val="Normal"/>
    <w:pPr>
      <w:pBdr>
        <w:bottom w:val="single" w:sz="18" w:space="2" w:color="auto"/>
      </w:pBdr>
      <w:tabs>
        <w:tab w:val="left" w:pos="2722"/>
      </w:tabs>
      <w:spacing w:before="120" w:after="40"/>
      <w:ind w:left="2722" w:hanging="2722"/>
    </w:pPr>
    <w:rPr>
      <w:rFonts w:ascii="Arial Narrow" w:hAnsi="Arial Narrow"/>
      <w:b/>
      <w:sz w:val="32"/>
    </w:rPr>
  </w:style>
  <w:style w:type="paragraph" w:customStyle="1" w:styleId="DocTitle">
    <w:name w:val="DocTitle"/>
    <w:basedOn w:val="Normal"/>
    <w:next w:val="Normal"/>
    <w:pPr>
      <w:tabs>
        <w:tab w:val="left" w:pos="2722"/>
      </w:tabs>
      <w:spacing w:before="120" w:after="120"/>
      <w:ind w:left="2722"/>
    </w:pPr>
    <w:rPr>
      <w:rFonts w:ascii="Arial Narrow" w:hAnsi="Arial Narrow"/>
      <w:b/>
      <w:sz w:val="34"/>
    </w:rPr>
  </w:style>
  <w:style w:type="paragraph" w:customStyle="1" w:styleId="Title1">
    <w:name w:val="Title1"/>
    <w:basedOn w:val="Normal"/>
    <w:pPr>
      <w:spacing w:before="120" w:after="120"/>
      <w:jc w:val="center"/>
    </w:pPr>
    <w:rPr>
      <w:rFonts w:ascii="Arial Narrow" w:hAnsi="Arial Narrow"/>
      <w:b/>
      <w:sz w:val="32"/>
    </w:rPr>
  </w:style>
  <w:style w:type="paragraph" w:customStyle="1" w:styleId="TOC91">
    <w:name w:val="TOC 91"/>
    <w:basedOn w:val="Normal"/>
    <w:next w:val="Normal"/>
    <w:pPr>
      <w:tabs>
        <w:tab w:val="right" w:pos="9070"/>
      </w:tabs>
      <w:spacing w:before="120" w:after="120"/>
      <w:ind w:left="1840"/>
    </w:pPr>
    <w:rPr>
      <w:sz w:val="20"/>
    </w:rPr>
  </w:style>
  <w:style w:type="paragraph" w:customStyle="1" w:styleId="NormalIndent2">
    <w:name w:val="Normal Indent2"/>
    <w:basedOn w:val="Normal"/>
    <w:next w:val="NormalIndent"/>
    <w:pPr>
      <w:spacing w:before="120" w:after="120"/>
      <w:ind w:left="1474"/>
    </w:pPr>
    <w:rPr>
      <w:sz w:val="20"/>
    </w:rPr>
  </w:style>
  <w:style w:type="paragraph" w:customStyle="1" w:styleId="Indent20">
    <w:name w:val="Indent2"/>
    <w:basedOn w:val="Normal"/>
    <w:next w:val="Normal"/>
    <w:pPr>
      <w:spacing w:before="120" w:after="120"/>
      <w:ind w:left="1474"/>
    </w:pPr>
    <w:rPr>
      <w:sz w:val="20"/>
    </w:rPr>
  </w:style>
  <w:style w:type="paragraph" w:customStyle="1" w:styleId="Indent30">
    <w:name w:val="Indent3"/>
    <w:basedOn w:val="Normal"/>
    <w:next w:val="Normal"/>
    <w:pPr>
      <w:spacing w:before="120" w:after="120"/>
      <w:ind w:left="2211"/>
    </w:pPr>
    <w:rPr>
      <w:sz w:val="20"/>
    </w:rPr>
  </w:style>
  <w:style w:type="paragraph" w:customStyle="1" w:styleId="NormalIndent3">
    <w:name w:val="Normal Indent 3"/>
    <w:basedOn w:val="Normal"/>
    <w:next w:val="Normal"/>
    <w:pPr>
      <w:spacing w:before="120" w:after="120"/>
      <w:ind w:left="2211"/>
    </w:pPr>
    <w:rPr>
      <w:sz w:val="20"/>
    </w:rPr>
  </w:style>
  <w:style w:type="paragraph" w:customStyle="1" w:styleId="NormalIndent4">
    <w:name w:val="Normal Indent 4"/>
    <w:basedOn w:val="Normal"/>
    <w:pPr>
      <w:spacing w:before="120" w:after="120"/>
      <w:ind w:left="2948"/>
    </w:pPr>
    <w:rPr>
      <w:sz w:val="20"/>
    </w:rPr>
  </w:style>
  <w:style w:type="paragraph" w:customStyle="1" w:styleId="Indent40">
    <w:name w:val="Indent4"/>
    <w:basedOn w:val="Normal"/>
    <w:next w:val="Normal"/>
    <w:pPr>
      <w:spacing w:before="120" w:after="120"/>
      <w:ind w:left="2948"/>
    </w:pPr>
    <w:rPr>
      <w:sz w:val="20"/>
    </w:rPr>
  </w:style>
  <w:style w:type="paragraph" w:customStyle="1" w:styleId="Head14BHelv">
    <w:name w:val="Head14BHelv"/>
    <w:basedOn w:val="Normal"/>
    <w:next w:val="Normal"/>
    <w:pPr>
      <w:spacing w:before="120" w:after="120"/>
      <w:jc w:val="both"/>
    </w:pPr>
    <w:rPr>
      <w:rFonts w:ascii="Helvetica" w:hAnsi="Helvetica"/>
      <w:b/>
      <w:sz w:val="28"/>
    </w:rPr>
  </w:style>
  <w:style w:type="paragraph" w:customStyle="1" w:styleId="Head12BHelv">
    <w:name w:val="Head12BHelv"/>
    <w:basedOn w:val="Head14BHelv"/>
    <w:next w:val="Normal"/>
    <w:rPr>
      <w:sz w:val="24"/>
    </w:rPr>
  </w:style>
  <w:style w:type="paragraph" w:customStyle="1" w:styleId="Head4txt">
    <w:name w:val="Head4txt"/>
    <w:basedOn w:val="Heading4"/>
    <w:pPr>
      <w:keepNext/>
      <w:keepLines/>
      <w:numPr>
        <w:ilvl w:val="0"/>
        <w:numId w:val="0"/>
      </w:numPr>
      <w:spacing w:before="360" w:after="0"/>
      <w:ind w:left="1985"/>
      <w:jc w:val="both"/>
      <w:outlineLvl w:val="9"/>
    </w:pPr>
    <w:rPr>
      <w:rFonts w:ascii="CG Times (E1)" w:hAnsi="CG Times (E1)"/>
      <w:sz w:val="20"/>
      <w:lang w:val="en-GB"/>
    </w:rPr>
  </w:style>
  <w:style w:type="paragraph" w:customStyle="1" w:styleId="toc10">
    <w:name w:val="toc1"/>
    <w:pPr>
      <w:tabs>
        <w:tab w:val="left" w:pos="720"/>
        <w:tab w:val="right" w:leader="dot" w:pos="7920"/>
      </w:tabs>
      <w:spacing w:before="120"/>
      <w:ind w:left="360"/>
    </w:pPr>
    <w:rPr>
      <w:rFonts w:ascii="Times New Roman" w:hAnsi="Times New Roman"/>
      <w:lang w:val="en-GB" w:eastAsia="en-US"/>
    </w:rPr>
  </w:style>
  <w:style w:type="paragraph" w:customStyle="1" w:styleId="toc20">
    <w:name w:val="toc2"/>
    <w:pPr>
      <w:tabs>
        <w:tab w:val="left" w:pos="1267"/>
        <w:tab w:val="right" w:leader="dot" w:pos="7920"/>
      </w:tabs>
      <w:spacing w:before="120"/>
      <w:ind w:left="720"/>
    </w:pPr>
    <w:rPr>
      <w:rFonts w:ascii="Times New Roman" w:hAnsi="Times New Roman"/>
      <w:lang w:val="en-GB" w:eastAsia="en-US"/>
    </w:rPr>
  </w:style>
  <w:style w:type="paragraph" w:customStyle="1" w:styleId="indhead">
    <w:name w:val="indhead"/>
    <w:basedOn w:val="Normal"/>
    <w:pPr>
      <w:tabs>
        <w:tab w:val="left" w:pos="5040"/>
      </w:tabs>
      <w:spacing w:before="120" w:after="120"/>
      <w:ind w:left="1440"/>
    </w:pPr>
    <w:rPr>
      <w:b/>
      <w:smallCaps/>
      <w:sz w:val="20"/>
      <w:lang w:val="en-GB"/>
    </w:rPr>
  </w:style>
  <w:style w:type="paragraph" w:customStyle="1" w:styleId="indent21">
    <w:name w:val="indent 2"/>
    <w:basedOn w:val="Normal"/>
    <w:pPr>
      <w:spacing w:before="120" w:after="240"/>
      <w:ind w:left="1134" w:hanging="567"/>
    </w:pPr>
    <w:rPr>
      <w:i/>
      <w:sz w:val="24"/>
      <w:lang w:val="en-GB"/>
    </w:rPr>
  </w:style>
  <w:style w:type="paragraph" w:customStyle="1" w:styleId="indent31">
    <w:name w:val="indent 3"/>
    <w:basedOn w:val="Normal"/>
    <w:pPr>
      <w:spacing w:before="120" w:after="120"/>
      <w:ind w:left="1702" w:hanging="568"/>
    </w:pPr>
    <w:rPr>
      <w:sz w:val="24"/>
      <w:lang w:val="en-GB"/>
    </w:rPr>
  </w:style>
  <w:style w:type="paragraph" w:customStyle="1" w:styleId="indent50">
    <w:name w:val="indent 5"/>
    <w:basedOn w:val="indent21"/>
    <w:rPr>
      <w:sz w:val="16"/>
    </w:rPr>
  </w:style>
  <w:style w:type="paragraph" w:customStyle="1" w:styleId="indent41">
    <w:name w:val="indent 4"/>
    <w:basedOn w:val="Indent10"/>
    <w:pPr>
      <w:ind w:left="567"/>
    </w:pPr>
    <w:rPr>
      <w:sz w:val="16"/>
    </w:rPr>
  </w:style>
  <w:style w:type="paragraph" w:customStyle="1" w:styleId="indent60">
    <w:name w:val="indent 6"/>
    <w:basedOn w:val="indent31"/>
    <w:rPr>
      <w:sz w:val="16"/>
    </w:rPr>
  </w:style>
  <w:style w:type="paragraph" w:customStyle="1" w:styleId="indent7">
    <w:name w:val="indent 7"/>
    <w:basedOn w:val="indent41"/>
    <w:rPr>
      <w:sz w:val="20"/>
    </w:rPr>
  </w:style>
  <w:style w:type="paragraph" w:customStyle="1" w:styleId="indent8">
    <w:name w:val="indent 8"/>
    <w:basedOn w:val="indent50"/>
    <w:pPr>
      <w:ind w:left="1138" w:hanging="1138"/>
    </w:pPr>
    <w:rPr>
      <w:sz w:val="20"/>
    </w:rPr>
  </w:style>
  <w:style w:type="paragraph" w:customStyle="1" w:styleId="indent9">
    <w:name w:val="indent 9"/>
    <w:basedOn w:val="indent60"/>
    <w:pPr>
      <w:ind w:left="1699" w:hanging="1699"/>
    </w:pPr>
    <w:rPr>
      <w:sz w:val="20"/>
    </w:rPr>
  </w:style>
  <w:style w:type="paragraph" w:customStyle="1" w:styleId="indent11">
    <w:name w:val="indent 11"/>
    <w:basedOn w:val="indent9"/>
    <w:pPr>
      <w:tabs>
        <w:tab w:val="left" w:pos="2552"/>
        <w:tab w:val="decimal" w:pos="6804"/>
      </w:tabs>
      <w:ind w:left="1985" w:hanging="851"/>
    </w:pPr>
  </w:style>
  <w:style w:type="paragraph" w:customStyle="1" w:styleId="indent12">
    <w:name w:val="indent 12"/>
    <w:basedOn w:val="indent9"/>
    <w:pPr>
      <w:tabs>
        <w:tab w:val="left" w:pos="2552"/>
        <w:tab w:val="decimal" w:pos="6804"/>
      </w:tabs>
      <w:ind w:left="2552" w:hanging="567"/>
    </w:pPr>
  </w:style>
  <w:style w:type="paragraph" w:customStyle="1" w:styleId="SummaryTitle">
    <w:name w:val="SummaryTitle"/>
    <w:basedOn w:val="Normal"/>
    <w:pPr>
      <w:pBdr>
        <w:top w:val="single" w:sz="6" w:space="1" w:color="auto"/>
        <w:left w:val="single" w:sz="6" w:space="1" w:color="auto"/>
        <w:bottom w:val="single" w:sz="6" w:space="1" w:color="auto"/>
        <w:right w:val="single" w:sz="6" w:space="1" w:color="auto"/>
      </w:pBdr>
      <w:spacing w:before="120" w:after="120"/>
      <w:jc w:val="center"/>
    </w:pPr>
    <w:rPr>
      <w:b/>
      <w:sz w:val="24"/>
      <w:lang w:val="en-GB"/>
    </w:rPr>
  </w:style>
  <w:style w:type="paragraph" w:customStyle="1" w:styleId="SummaryBody">
    <w:name w:val="SummaryBody"/>
    <w:basedOn w:val="Normal"/>
    <w:pPr>
      <w:pBdr>
        <w:top w:val="single" w:sz="6" w:space="1" w:color="auto"/>
        <w:left w:val="single" w:sz="6" w:space="1" w:color="auto"/>
        <w:bottom w:val="single" w:sz="6" w:space="1" w:color="auto"/>
        <w:right w:val="single" w:sz="6" w:space="1" w:color="auto"/>
      </w:pBdr>
      <w:spacing w:before="120" w:after="120"/>
    </w:pPr>
    <w:rPr>
      <w:sz w:val="24"/>
      <w:lang w:val="en-GB"/>
    </w:rPr>
  </w:style>
  <w:style w:type="paragraph" w:customStyle="1" w:styleId="NormalIndent5">
    <w:name w:val="Normal Indent 5"/>
    <w:basedOn w:val="NormalIndent4"/>
    <w:pPr>
      <w:ind w:left="2835"/>
    </w:pPr>
  </w:style>
  <w:style w:type="paragraph" w:customStyle="1" w:styleId="NormalIndent7">
    <w:name w:val="Normal Indent 7"/>
    <w:basedOn w:val="NormalIndent"/>
    <w:pPr>
      <w:spacing w:before="120" w:after="120"/>
      <w:ind w:left="1440"/>
    </w:pPr>
    <w:rPr>
      <w:lang w:val="en-GB"/>
    </w:rPr>
  </w:style>
  <w:style w:type="paragraph" w:customStyle="1" w:styleId="figurenormal">
    <w:name w:val="figurenormal"/>
    <w:basedOn w:val="Normal"/>
    <w:pPr>
      <w:spacing w:before="120" w:after="120"/>
      <w:jc w:val="center"/>
    </w:pPr>
    <w:rPr>
      <w:b/>
      <w:sz w:val="24"/>
    </w:rPr>
  </w:style>
  <w:style w:type="paragraph" w:customStyle="1" w:styleId="figuretext">
    <w:name w:val="figuretext"/>
    <w:basedOn w:val="text"/>
    <w:pPr>
      <w:tabs>
        <w:tab w:val="clear" w:pos="709"/>
      </w:tabs>
      <w:spacing w:before="0" w:after="300"/>
      <w:jc w:val="center"/>
    </w:pPr>
    <w:rPr>
      <w:rFonts w:ascii="Times New Roman" w:hAnsi="Times New Roman"/>
      <w:b/>
    </w:rPr>
  </w:style>
  <w:style w:type="paragraph" w:customStyle="1" w:styleId="Glossary">
    <w:name w:val="Glossary"/>
    <w:basedOn w:val="Normal"/>
    <w:next w:val="Normal"/>
    <w:pPr>
      <w:spacing w:before="120" w:after="120"/>
      <w:ind w:left="1418"/>
    </w:pPr>
    <w:rPr>
      <w:rFonts w:ascii="Arial" w:hAnsi="Arial"/>
      <w:sz w:val="20"/>
    </w:rPr>
  </w:style>
  <w:style w:type="paragraph" w:customStyle="1" w:styleId="headingtext">
    <w:name w:val="heading text"/>
    <w:basedOn w:val="Normal"/>
    <w:pPr>
      <w:spacing w:before="120" w:after="120" w:line="240" w:lineRule="atLeast"/>
    </w:pPr>
    <w:rPr>
      <w:rFonts w:ascii="Univers (WN)" w:hAnsi="Univers (WN)"/>
      <w:sz w:val="24"/>
      <w:lang w:val="en-GB"/>
    </w:rPr>
  </w:style>
  <w:style w:type="paragraph" w:customStyle="1" w:styleId="ListIndent">
    <w:name w:val="List Indent"/>
    <w:basedOn w:val="NormalIndent"/>
    <w:next w:val="Normal"/>
    <w:pPr>
      <w:spacing w:before="120" w:after="120" w:line="240" w:lineRule="atLeast"/>
      <w:ind w:left="737" w:hanging="567"/>
      <w:jc w:val="both"/>
    </w:pPr>
    <w:rPr>
      <w:rFonts w:ascii="CG Times (WN)" w:hAnsi="CG Times (WN)"/>
      <w:sz w:val="24"/>
      <w:lang w:val="en-GB"/>
    </w:rPr>
  </w:style>
  <w:style w:type="paragraph" w:customStyle="1" w:styleId="XXX">
    <w:name w:val="XXX"/>
    <w:basedOn w:val="Normal"/>
    <w:pPr>
      <w:pBdr>
        <w:left w:val="single" w:sz="6" w:space="8" w:color="auto"/>
      </w:pBdr>
      <w:spacing w:before="120" w:after="120"/>
      <w:jc w:val="both"/>
    </w:pPr>
    <w:rPr>
      <w:b/>
      <w:sz w:val="24"/>
      <w:lang w:val="en-GB"/>
    </w:rPr>
  </w:style>
  <w:style w:type="paragraph" w:customStyle="1" w:styleId="Index-Level2">
    <w:name w:val="Index-Level 2"/>
    <w:pPr>
      <w:keepLines/>
      <w:tabs>
        <w:tab w:val="right" w:pos="4560"/>
      </w:tabs>
      <w:spacing w:before="40" w:line="280" w:lineRule="atLeast"/>
      <w:ind w:left="240"/>
    </w:pPr>
    <w:rPr>
      <w:rFonts w:ascii="Times New Roman" w:hAnsi="Times New Roman"/>
      <w:sz w:val="22"/>
      <w:lang w:eastAsia="en-US"/>
    </w:rPr>
  </w:style>
  <w:style w:type="paragraph" w:customStyle="1" w:styleId="Index-Level1">
    <w:name w:val="Index-Level 1"/>
    <w:pPr>
      <w:tabs>
        <w:tab w:val="left" w:pos="240"/>
        <w:tab w:val="right" w:pos="4560"/>
      </w:tabs>
      <w:spacing w:before="240" w:line="300" w:lineRule="atLeast"/>
      <w:ind w:left="240" w:hanging="240"/>
    </w:pPr>
    <w:rPr>
      <w:rFonts w:ascii="Times New Roman" w:hAnsi="Times New Roman"/>
      <w:b/>
      <w:sz w:val="22"/>
      <w:lang w:eastAsia="en-US"/>
    </w:rPr>
  </w:style>
  <w:style w:type="paragraph" w:customStyle="1" w:styleId="Body-Normal">
    <w:name w:val="Body-Normal"/>
    <w:pPr>
      <w:keepLines/>
      <w:spacing w:before="160" w:line="300" w:lineRule="atLeast"/>
    </w:pPr>
    <w:rPr>
      <w:rFonts w:ascii="Times New Roman" w:hAnsi="Times New Roman"/>
      <w:sz w:val="23"/>
      <w:lang w:eastAsia="en-US"/>
    </w:rPr>
  </w:style>
  <w:style w:type="paragraph" w:customStyle="1" w:styleId="Indent-First0">
    <w:name w:val="Indent-First"/>
    <w:pPr>
      <w:keepLines/>
      <w:tabs>
        <w:tab w:val="left" w:pos="220"/>
      </w:tabs>
      <w:spacing w:before="160" w:line="300" w:lineRule="atLeast"/>
      <w:ind w:left="220" w:hanging="220"/>
    </w:pPr>
    <w:rPr>
      <w:rFonts w:ascii="Times New Roman" w:hAnsi="Times New Roman"/>
      <w:sz w:val="23"/>
      <w:lang w:eastAsia="en-US"/>
    </w:rPr>
  </w:style>
  <w:style w:type="paragraph" w:customStyle="1" w:styleId="Indents-Following">
    <w:name w:val="Indents-Following"/>
    <w:pPr>
      <w:keepLines/>
      <w:tabs>
        <w:tab w:val="left" w:pos="220"/>
      </w:tabs>
      <w:spacing w:before="100" w:line="300" w:lineRule="atLeast"/>
      <w:ind w:left="220" w:hanging="220"/>
    </w:pPr>
    <w:rPr>
      <w:rFonts w:ascii="Times New Roman" w:hAnsi="Times New Roman"/>
      <w:sz w:val="23"/>
      <w:lang w:eastAsia="en-US"/>
    </w:rPr>
  </w:style>
  <w:style w:type="paragraph" w:customStyle="1" w:styleId="Heading-Level3">
    <w:name w:val="Heading-Level 3"/>
    <w:pPr>
      <w:spacing w:before="260" w:line="300" w:lineRule="atLeast"/>
    </w:pPr>
    <w:rPr>
      <w:rFonts w:ascii="Times New Roman" w:hAnsi="Times New Roman"/>
      <w:sz w:val="22"/>
      <w:lang w:eastAsia="en-US"/>
    </w:rPr>
  </w:style>
  <w:style w:type="paragraph" w:customStyle="1" w:styleId="Heading-Level1">
    <w:name w:val="Heading-Level 1"/>
    <w:pPr>
      <w:tabs>
        <w:tab w:val="left" w:pos="240"/>
      </w:tabs>
    </w:pPr>
    <w:rPr>
      <w:rFonts w:ascii="Helvetica-Narrow" w:hAnsi="Helvetica-Narrow"/>
      <w:b/>
      <w:sz w:val="26"/>
      <w:lang w:eastAsia="en-US"/>
    </w:rPr>
  </w:style>
  <w:style w:type="paragraph" w:customStyle="1" w:styleId="Body-Highlight0">
    <w:name w:val="Body-Highlight"/>
    <w:basedOn w:val="Heading-Level1"/>
    <w:pPr>
      <w:keepLines/>
      <w:tabs>
        <w:tab w:val="clear" w:pos="240"/>
      </w:tabs>
      <w:spacing w:before="160" w:line="300" w:lineRule="atLeast"/>
    </w:pPr>
    <w:rPr>
      <w:sz w:val="20"/>
    </w:rPr>
  </w:style>
  <w:style w:type="paragraph" w:customStyle="1" w:styleId="Note">
    <w:name w:val="Note"/>
    <w:basedOn w:val="Normal"/>
    <w:pPr>
      <w:spacing w:before="120" w:after="120"/>
      <w:ind w:left="504" w:hanging="504"/>
    </w:pPr>
    <w:rPr>
      <w:rFonts w:ascii="Arial" w:hAnsi="Arial"/>
      <w:b/>
      <w:sz w:val="20"/>
    </w:rPr>
  </w:style>
  <w:style w:type="paragraph" w:customStyle="1" w:styleId="Headings">
    <w:name w:val="Headings"/>
    <w:basedOn w:val="Normal"/>
    <w:pPr>
      <w:spacing w:before="120" w:after="120"/>
    </w:pPr>
    <w:rPr>
      <w:rFonts w:ascii="Helvetica-Narrow" w:hAnsi="Helvetica-Narrow"/>
      <w:b/>
      <w:color w:val="000000"/>
      <w:sz w:val="20"/>
      <w:lang w:val="en-US"/>
    </w:rPr>
  </w:style>
  <w:style w:type="paragraph" w:customStyle="1" w:styleId="hangingindent">
    <w:name w:val="hanging indent"/>
    <w:basedOn w:val="Normal"/>
    <w:pPr>
      <w:spacing w:before="60" w:after="120" w:line="280" w:lineRule="atLeast"/>
      <w:ind w:left="562" w:hanging="562"/>
      <w:jc w:val="both"/>
    </w:pPr>
    <w:rPr>
      <w:color w:val="000000"/>
      <w:sz w:val="22"/>
      <w:lang w:val="en-US"/>
    </w:rPr>
  </w:style>
  <w:style w:type="paragraph" w:customStyle="1" w:styleId="DotText">
    <w:name w:val="DotText"/>
    <w:basedOn w:val="Normal"/>
    <w:pPr>
      <w:spacing w:before="60" w:after="120"/>
      <w:ind w:left="1134" w:hanging="425"/>
    </w:pPr>
    <w:rPr>
      <w:sz w:val="20"/>
    </w:rPr>
  </w:style>
  <w:style w:type="paragraph" w:customStyle="1" w:styleId="Indent00">
    <w:name w:val="Indent0"/>
    <w:basedOn w:val="Normal"/>
    <w:next w:val="Indent0"/>
    <w:pPr>
      <w:spacing w:before="120" w:after="120"/>
    </w:pPr>
    <w:rPr>
      <w:sz w:val="20"/>
      <w:lang w:val="en-US"/>
    </w:rPr>
  </w:style>
  <w:style w:type="paragraph" w:customStyle="1" w:styleId="xl24">
    <w:name w:val="xl24"/>
    <w:basedOn w:val="Normal"/>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5">
    <w:name w:val="xl25"/>
    <w:basedOn w:val="Normal"/>
    <w:pPr>
      <w:pBdr>
        <w:top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b/>
      <w:bCs/>
      <w:sz w:val="24"/>
      <w:szCs w:val="24"/>
    </w:rPr>
  </w:style>
  <w:style w:type="paragraph" w:customStyle="1" w:styleId="xl26">
    <w:name w:val="xl26"/>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7">
    <w:name w:val="xl27"/>
    <w:basedOn w:val="Normal"/>
    <w:pPr>
      <w:pBdr>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8">
    <w:name w:val="xl28"/>
    <w:basedOn w:val="Normal"/>
    <w:pPr>
      <w:pBdr>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29">
    <w:name w:val="xl29"/>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sz w:val="18"/>
      <w:szCs w:val="18"/>
    </w:rPr>
  </w:style>
  <w:style w:type="paragraph" w:customStyle="1" w:styleId="xl30">
    <w:name w:val="xl30"/>
    <w:basedOn w:val="Normal"/>
    <w:pPr>
      <w:pBdr>
        <w:left w:val="single" w:sz="4" w:space="0" w:color="auto"/>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1">
    <w:name w:val="xl31"/>
    <w:basedOn w:val="Normal"/>
    <w:pPr>
      <w:pBdr>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32">
    <w:name w:val="xl32"/>
    <w:basedOn w:val="Normal"/>
    <w:pPr>
      <w:pBdr>
        <w:right w:val="single" w:sz="4" w:space="0" w:color="000000"/>
      </w:pBdr>
      <w:spacing w:before="100" w:beforeAutospacing="1" w:after="100" w:afterAutospacing="1"/>
      <w:textAlignment w:val="top"/>
    </w:pPr>
    <w:rPr>
      <w:rFonts w:eastAsia="Arial Unicode MS"/>
      <w:sz w:val="24"/>
      <w:szCs w:val="24"/>
    </w:rPr>
  </w:style>
  <w:style w:type="paragraph" w:customStyle="1" w:styleId="xl33">
    <w:name w:val="xl33"/>
    <w:basedOn w:val="Normal"/>
    <w:pPr>
      <w:pBdr>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4">
    <w:name w:val="xl34"/>
    <w:basedOn w:val="Normal"/>
    <w:pPr>
      <w:pBdr>
        <w:right w:val="single" w:sz="4" w:space="0" w:color="auto"/>
      </w:pBdr>
      <w:spacing w:before="100" w:beforeAutospacing="1" w:after="100" w:afterAutospacing="1"/>
      <w:textAlignment w:val="top"/>
    </w:pPr>
    <w:rPr>
      <w:rFonts w:eastAsia="Arial Unicode MS"/>
      <w:sz w:val="24"/>
      <w:szCs w:val="24"/>
    </w:rPr>
  </w:style>
  <w:style w:type="paragraph" w:customStyle="1" w:styleId="xl35">
    <w:name w:val="xl35"/>
    <w:basedOn w:val="Normal"/>
    <w:pPr>
      <w:pBdr>
        <w:bottom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6">
    <w:name w:val="xl36"/>
    <w:basedOn w:val="Normal"/>
    <w:pPr>
      <w:pBdr>
        <w:left w:val="single" w:sz="4" w:space="0" w:color="auto"/>
        <w:bottom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37">
    <w:name w:val="xl37"/>
    <w:basedOn w:val="Normal"/>
    <w:pPr>
      <w:pBdr>
        <w:bottom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xl38">
    <w:name w:val="xl38"/>
    <w:basedOn w:val="Normal"/>
    <w:pPr>
      <w:pBdr>
        <w:left w:val="single" w:sz="4" w:space="0" w:color="000000"/>
        <w:right w:val="single" w:sz="4" w:space="0" w:color="000000"/>
      </w:pBdr>
      <w:spacing w:before="100" w:beforeAutospacing="1" w:after="100" w:afterAutospacing="1"/>
      <w:textAlignment w:val="top"/>
    </w:pPr>
    <w:rPr>
      <w:rFonts w:eastAsia="Arial Unicode MS"/>
      <w:sz w:val="24"/>
      <w:szCs w:val="24"/>
    </w:rPr>
  </w:style>
  <w:style w:type="paragraph" w:customStyle="1" w:styleId="xl39">
    <w:name w:val="xl39"/>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0">
    <w:name w:val="xl40"/>
    <w:basedOn w:val="Normal"/>
    <w:pPr>
      <w:pBdr>
        <w:left w:val="single" w:sz="4" w:space="0" w:color="000000"/>
        <w:right w:val="single" w:sz="4" w:space="0" w:color="auto"/>
      </w:pBdr>
      <w:spacing w:before="100" w:beforeAutospacing="1" w:after="100" w:afterAutospacing="1"/>
      <w:textAlignment w:val="top"/>
    </w:pPr>
    <w:rPr>
      <w:rFonts w:ascii="Arial Narrow" w:eastAsia="Arial Unicode MS" w:hAnsi="Arial Narrow" w:cs="Arial Unicode MS"/>
      <w:color w:val="000000"/>
      <w:sz w:val="18"/>
      <w:szCs w:val="18"/>
    </w:rPr>
  </w:style>
  <w:style w:type="paragraph" w:customStyle="1" w:styleId="xl41">
    <w:name w:val="xl41"/>
    <w:basedOn w:val="Normal"/>
    <w:pPr>
      <w:pBdr>
        <w:left w:val="single" w:sz="4" w:space="0" w:color="000000"/>
        <w:right w:val="single" w:sz="4" w:space="0" w:color="000000"/>
      </w:pBdr>
      <w:spacing w:before="100" w:beforeAutospacing="1" w:after="100" w:afterAutospacing="1"/>
      <w:textAlignment w:val="top"/>
    </w:pPr>
    <w:rPr>
      <w:rFonts w:ascii="Arial Narrow" w:eastAsia="Arial Unicode MS" w:hAnsi="Arial Narrow" w:cs="Arial Unicode MS"/>
      <w:b/>
      <w:bCs/>
      <w:color w:val="000000"/>
      <w:sz w:val="18"/>
      <w:szCs w:val="18"/>
    </w:rPr>
  </w:style>
  <w:style w:type="paragraph" w:customStyle="1" w:styleId="xl42">
    <w:name w:val="xl42"/>
    <w:basedOn w:val="Normal"/>
    <w:pPr>
      <w:pBdr>
        <w:left w:val="single" w:sz="4" w:space="0" w:color="000000"/>
        <w:right w:val="single" w:sz="4" w:space="0" w:color="auto"/>
      </w:pBdr>
      <w:spacing w:before="100" w:beforeAutospacing="1" w:after="100" w:afterAutospacing="1"/>
      <w:textAlignment w:val="top"/>
    </w:pPr>
    <w:rPr>
      <w:rFonts w:eastAsia="Arial Unicode MS"/>
      <w:sz w:val="24"/>
      <w:szCs w:val="24"/>
    </w:rPr>
  </w:style>
  <w:style w:type="paragraph" w:customStyle="1" w:styleId="NormalIndent20">
    <w:name w:val="Normal Indent 2"/>
    <w:basedOn w:val="NormalIndent"/>
    <w:pPr>
      <w:spacing w:before="120" w:after="120"/>
      <w:ind w:left="1474"/>
    </w:pPr>
  </w:style>
  <w:style w:type="paragraph" w:customStyle="1" w:styleId="NormalinTable">
    <w:name w:val="Normal (in Table)"/>
    <w:basedOn w:val="Normal"/>
    <w:pPr>
      <w:keepNext/>
      <w:keepLines/>
      <w:spacing w:before="120" w:after="120"/>
      <w:ind w:right="29"/>
      <w:jc w:val="both"/>
    </w:pPr>
    <w:rPr>
      <w:sz w:val="20"/>
    </w:rPr>
  </w:style>
  <w:style w:type="paragraph" w:customStyle="1" w:styleId="Indent">
    <w:name w:val="Indent"/>
    <w:basedOn w:val="Normal"/>
    <w:pPr>
      <w:spacing w:before="240" w:after="120"/>
      <w:ind w:left="1701" w:hanging="567"/>
      <w:jc w:val="both"/>
    </w:pPr>
    <w:rPr>
      <w:sz w:val="20"/>
    </w:rPr>
  </w:style>
  <w:style w:type="paragraph" w:styleId="BodyText2">
    <w:name w:val="Body Text 2"/>
    <w:basedOn w:val="Normal"/>
    <w:pPr>
      <w:jc w:val="center"/>
    </w:pPr>
    <w:rPr>
      <w:rFonts w:ascii="Arial" w:hAnsi="Arial" w:cs="Arial"/>
      <w:b/>
      <w:iCs/>
      <w:sz w:val="16"/>
    </w:rPr>
  </w:style>
  <w:style w:type="table" w:styleId="TableGrid">
    <w:name w:val="Table Grid"/>
    <w:basedOn w:val="TableNormal"/>
    <w:rsid w:val="0079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rsid w:val="00CF594B"/>
    <w:rPr>
      <w:rFonts w:ascii="Times New Roman" w:hAnsi="Times New Roman"/>
      <w:bCs/>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uiPriority w:val="99"/>
    <w:locked/>
    <w:rsid w:val="00297856"/>
    <w:rPr>
      <w:rFonts w:ascii="Times New Roman" w:hAnsi="Times New Roman"/>
      <w:sz w:val="23"/>
      <w:lang w:eastAsia="en-US"/>
    </w:rPr>
  </w:style>
  <w:style w:type="character" w:styleId="CommentReference">
    <w:name w:val="annotation reference"/>
    <w:unhideWhenUsed/>
    <w:rsid w:val="004669EF"/>
    <w:rPr>
      <w:sz w:val="16"/>
      <w:szCs w:val="16"/>
    </w:rPr>
  </w:style>
  <w:style w:type="paragraph" w:styleId="CommentText">
    <w:name w:val="annotation text"/>
    <w:basedOn w:val="Normal"/>
    <w:link w:val="CommentTextChar"/>
    <w:unhideWhenUsed/>
    <w:rsid w:val="004669EF"/>
    <w:pPr>
      <w:spacing w:after="160"/>
    </w:pPr>
    <w:rPr>
      <w:rFonts w:ascii="Calibri" w:eastAsia="Calibri" w:hAnsi="Calibri"/>
      <w:sz w:val="20"/>
    </w:rPr>
  </w:style>
  <w:style w:type="character" w:customStyle="1" w:styleId="CommentTextChar">
    <w:name w:val="Comment Text Char"/>
    <w:link w:val="CommentText"/>
    <w:rsid w:val="004669EF"/>
    <w:rPr>
      <w:rFonts w:ascii="Calibri" w:eastAsia="Calibri" w:hAnsi="Calibri"/>
      <w:lang w:eastAsia="en-US"/>
    </w:rPr>
  </w:style>
  <w:style w:type="paragraph" w:styleId="CommentSubject">
    <w:name w:val="annotation subject"/>
    <w:basedOn w:val="CommentText"/>
    <w:next w:val="CommentText"/>
    <w:link w:val="CommentSubjectChar"/>
    <w:rsid w:val="00EC7C7B"/>
    <w:pPr>
      <w:spacing w:after="0"/>
    </w:pPr>
    <w:rPr>
      <w:rFonts w:ascii="Times New Roman" w:eastAsia="Times New Roman" w:hAnsi="Times New Roman"/>
      <w:b/>
      <w:bCs/>
    </w:rPr>
  </w:style>
  <w:style w:type="character" w:customStyle="1" w:styleId="CommentSubjectChar">
    <w:name w:val="Comment Subject Char"/>
    <w:link w:val="CommentSubject"/>
    <w:rsid w:val="00EC7C7B"/>
    <w:rPr>
      <w:rFonts w:ascii="Times New Roman" w:eastAsia="Calibri" w:hAnsi="Times New Roman"/>
      <w:b/>
      <w:bCs/>
      <w:lang w:eastAsia="en-US"/>
    </w:rPr>
  </w:style>
  <w:style w:type="paragraph" w:styleId="NormalWeb">
    <w:name w:val="Normal (Web)"/>
    <w:basedOn w:val="Normal"/>
    <w:uiPriority w:val="99"/>
    <w:unhideWhenUsed/>
    <w:rsid w:val="008D3C73"/>
    <w:pPr>
      <w:spacing w:before="100" w:beforeAutospacing="1" w:after="100" w:afterAutospacing="1"/>
    </w:pPr>
    <w:rPr>
      <w:rFonts w:ascii="Calibri" w:eastAsia="Calibri" w:hAnsi="Calibri" w:cs="Calibri"/>
      <w:sz w:val="22"/>
      <w:szCs w:val="22"/>
      <w:lang w:eastAsia="en-AU"/>
    </w:rPr>
  </w:style>
  <w:style w:type="character" w:styleId="UnresolvedMention">
    <w:name w:val="Unresolved Mention"/>
    <w:uiPriority w:val="99"/>
    <w:semiHidden/>
    <w:unhideWhenUsed/>
    <w:rsid w:val="00742659"/>
    <w:rPr>
      <w:color w:val="605E5C"/>
      <w:shd w:val="clear" w:color="auto" w:fill="E1DFDD"/>
    </w:rPr>
  </w:style>
  <w:style w:type="paragraph" w:styleId="Revision">
    <w:name w:val="Revision"/>
    <w:hidden/>
    <w:uiPriority w:val="99"/>
    <w:semiHidden/>
    <w:rsid w:val="0023237D"/>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1813">
      <w:bodyDiv w:val="1"/>
      <w:marLeft w:val="0"/>
      <w:marRight w:val="0"/>
      <w:marTop w:val="0"/>
      <w:marBottom w:val="0"/>
      <w:divBdr>
        <w:top w:val="none" w:sz="0" w:space="0" w:color="auto"/>
        <w:left w:val="none" w:sz="0" w:space="0" w:color="auto"/>
        <w:bottom w:val="none" w:sz="0" w:space="0" w:color="auto"/>
        <w:right w:val="none" w:sz="0" w:space="0" w:color="auto"/>
      </w:divBdr>
    </w:div>
    <w:div w:id="1144615664">
      <w:bodyDiv w:val="1"/>
      <w:marLeft w:val="0"/>
      <w:marRight w:val="0"/>
      <w:marTop w:val="0"/>
      <w:marBottom w:val="0"/>
      <w:divBdr>
        <w:top w:val="none" w:sz="0" w:space="0" w:color="auto"/>
        <w:left w:val="none" w:sz="0" w:space="0" w:color="auto"/>
        <w:bottom w:val="none" w:sz="0" w:space="0" w:color="auto"/>
        <w:right w:val="none" w:sz="0" w:space="0" w:color="auto"/>
      </w:divBdr>
    </w:div>
    <w:div w:id="165826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telstra.com.au/customerterms/bus_government.htm" TargetMode="External"/><Relationship Id="rId26" Type="http://schemas.openxmlformats.org/officeDocument/2006/relationships/hyperlink" Target="http://www.telstra.com.au/customerterms/bus_data.htm" TargetMode="External"/><Relationship Id="rId39" Type="http://schemas.openxmlformats.org/officeDocument/2006/relationships/hyperlink" Target="http://www.telstra.com.au/customerterms/bus_ip_solutions.htm" TargetMode="External"/><Relationship Id="rId21" Type="http://schemas.openxmlformats.org/officeDocument/2006/relationships/hyperlink" Target="https://www.telstra.com.au/customer-terms/business-government" TargetMode="External"/><Relationship Id="rId34" Type="http://schemas.openxmlformats.org/officeDocument/2006/relationships/hyperlink" Target="http://www.telstra.com.au/customerterms/bus_data.htm"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telstra.com.au/customer-terms/business-government" TargetMode="External"/><Relationship Id="rId29" Type="http://schemas.openxmlformats.org/officeDocument/2006/relationships/hyperlink" Target="http://www.telstra.com.au/customerterms/bus_ip_solutions.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elstra.com.au/customerterms/bus_data.htm" TargetMode="External"/><Relationship Id="rId32" Type="http://schemas.openxmlformats.org/officeDocument/2006/relationships/hyperlink" Target="http://www.telstra.com.au/customerterms/bus_government.htm" TargetMode="External"/><Relationship Id="rId37" Type="http://schemas.openxmlformats.org/officeDocument/2006/relationships/hyperlink" Target="http://www.telstra.com.au/customerterms/bus_data.htm" TargetMode="External"/><Relationship Id="rId40" Type="http://schemas.openxmlformats.org/officeDocument/2006/relationships/hyperlink" Target="http://www.telstra.com.au/customerterms/bus_other_services.htm"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telstra.com.au/customerterms/bus_ip_solutions.htm" TargetMode="External"/><Relationship Id="rId28" Type="http://schemas.openxmlformats.org/officeDocument/2006/relationships/hyperlink" Target="http://www.telstra.com.au/customerterms/bus_ip_solutions.htm" TargetMode="External"/><Relationship Id="rId36" Type="http://schemas.openxmlformats.org/officeDocument/2006/relationships/hyperlink" Target="http://www.telstra.com.au/customerterms/bus_other_services.htm" TargetMode="External"/><Relationship Id="rId10" Type="http://schemas.openxmlformats.org/officeDocument/2006/relationships/footnotes" Target="footnotes.xml"/><Relationship Id="rId19" Type="http://schemas.openxmlformats.org/officeDocument/2006/relationships/hyperlink" Target="http://www.telstra.com.au/customerterms/bus_government.htm" TargetMode="External"/><Relationship Id="rId31" Type="http://schemas.openxmlformats.org/officeDocument/2006/relationships/hyperlink" Target="https://www.telstra.com.au/customer-terms/business-govern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telstra.com.au/customer-terms/business-government" TargetMode="External"/><Relationship Id="rId27" Type="http://schemas.openxmlformats.org/officeDocument/2006/relationships/hyperlink" Target="http://register.bigpond.com/check-availability.do" TargetMode="External"/><Relationship Id="rId30" Type="http://schemas.openxmlformats.org/officeDocument/2006/relationships/hyperlink" Target="http://www.telstra.com.au/customerterms/bus_data.htm" TargetMode="External"/><Relationship Id="rId35" Type="http://schemas.openxmlformats.org/officeDocument/2006/relationships/hyperlink" Target="http://www.telstra.com.au/customerterms/bus_other_services.htm"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telstra.com.au/customerterms/bus_data.htm" TargetMode="External"/><Relationship Id="rId33" Type="http://schemas.openxmlformats.org/officeDocument/2006/relationships/hyperlink" Target="http://www.telstra.com.au/ipsolutions" TargetMode="External"/><Relationship Id="rId38" Type="http://schemas.openxmlformats.org/officeDocument/2006/relationships/hyperlink" Target="http://www.telstra.com.au/customerterms/bus_ip_solutions.htm%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C21764971596849AB553D37453FF958" ma:contentTypeVersion="12" ma:contentTypeDescription="Create a new document." ma:contentTypeScope="" ma:versionID="e607631e0639c654d556bcc95942727f">
  <xsd:schema xmlns:xsd="http://www.w3.org/2001/XMLSchema" xmlns:xs="http://www.w3.org/2001/XMLSchema" xmlns:p="http://schemas.microsoft.com/office/2006/metadata/properties" xmlns:ns2="6a205a65-5bc1-44ac-8b05-70c63176a0f0" xmlns:ns3="c48a2ac7-0d1b-4ca1-a79e-bc89b4ca7d5d" targetNamespace="http://schemas.microsoft.com/office/2006/metadata/properties" ma:root="true" ma:fieldsID="878fea73722bf8c9560fecd5e0fa17a2" ns2:_="" ns3:_="">
    <xsd:import namespace="6a205a65-5bc1-44ac-8b05-70c63176a0f0"/>
    <xsd:import namespace="c48a2ac7-0d1b-4ca1-a79e-bc89b4ca7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05a65-5bc1-44ac-8b05-70c63176a0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8a2ac7-0d1b-4ca1-a79e-bc89b4ca7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91B27-2290-457E-A7F4-B389DEF519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F2DE2D-336C-4841-B0C7-C69B09E29D7A}">
  <ds:schemaRefs>
    <ds:schemaRef ds:uri="http://schemas.openxmlformats.org/officeDocument/2006/bibliography"/>
  </ds:schemaRefs>
</ds:datastoreItem>
</file>

<file path=customXml/itemProps3.xml><?xml version="1.0" encoding="utf-8"?>
<ds:datastoreItem xmlns:ds="http://schemas.openxmlformats.org/officeDocument/2006/customXml" ds:itemID="{C8780B5B-85B4-464D-8B3F-A3C05AD75E01}">
  <ds:schemaRefs>
    <ds:schemaRef ds:uri="http://schemas.microsoft.com/sharepoint/events"/>
  </ds:schemaRefs>
</ds:datastoreItem>
</file>

<file path=customXml/itemProps4.xml><?xml version="1.0" encoding="utf-8"?>
<ds:datastoreItem xmlns:ds="http://schemas.openxmlformats.org/officeDocument/2006/customXml" ds:itemID="{9B7C2F9E-AAC1-4CB5-92A1-20957776B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05a65-5bc1-44ac-8b05-70c63176a0f0"/>
    <ds:schemaRef ds:uri="c48a2ac7-0d1b-4ca1-a79e-bc89b4ca7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32AEC2-77B3-4E3F-BF65-A6BAE70AE6EC}">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1</TotalTime>
  <Pages>13</Pages>
  <Words>3968</Words>
  <Characters>22079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Telstra Our Customer Terms - Business IP Section</vt:lpstr>
    </vt:vector>
  </TitlesOfParts>
  <Company>Telstra</Company>
  <LinksUpToDate>false</LinksUpToDate>
  <CharactersWithSpaces>25996</CharactersWithSpaces>
  <SharedDoc>false</SharedDoc>
  <HyperlinkBase/>
  <HLinks>
    <vt:vector size="294" baseType="variant">
      <vt:variant>
        <vt:i4>3997810</vt:i4>
      </vt:variant>
      <vt:variant>
        <vt:i4>225</vt:i4>
      </vt:variant>
      <vt:variant>
        <vt:i4>0</vt:i4>
      </vt:variant>
      <vt:variant>
        <vt:i4>5</vt:i4>
      </vt:variant>
      <vt:variant>
        <vt:lpwstr>http://www.telstra.com.au/customerterms/bus_other_services.htm</vt:lpwstr>
      </vt:variant>
      <vt:variant>
        <vt:lpwstr/>
      </vt:variant>
      <vt:variant>
        <vt:i4>7798817</vt:i4>
      </vt:variant>
      <vt:variant>
        <vt:i4>222</vt:i4>
      </vt:variant>
      <vt:variant>
        <vt:i4>0</vt:i4>
      </vt:variant>
      <vt:variant>
        <vt:i4>5</vt:i4>
      </vt:variant>
      <vt:variant>
        <vt:lpwstr>http://www.telstra.com.au/customerterms/bus_ip_solutions.htm</vt:lpwstr>
      </vt:variant>
      <vt:variant>
        <vt:lpwstr/>
      </vt:variant>
      <vt:variant>
        <vt:i4>7798817</vt:i4>
      </vt:variant>
      <vt:variant>
        <vt:i4>219</vt:i4>
      </vt:variant>
      <vt:variant>
        <vt:i4>0</vt:i4>
      </vt:variant>
      <vt:variant>
        <vt:i4>5</vt:i4>
      </vt:variant>
      <vt:variant>
        <vt:lpwstr>http://www.telstra.com.au/customerterms/bus_ip_solutions.htm</vt:lpwstr>
      </vt:variant>
      <vt:variant>
        <vt:lpwstr/>
      </vt:variant>
      <vt:variant>
        <vt:i4>7340058</vt:i4>
      </vt:variant>
      <vt:variant>
        <vt:i4>216</vt:i4>
      </vt:variant>
      <vt:variant>
        <vt:i4>0</vt:i4>
      </vt:variant>
      <vt:variant>
        <vt:i4>5</vt:i4>
      </vt:variant>
      <vt:variant>
        <vt:lpwstr>http://www.telstra.com.au/customerterms/bus_data.htm</vt:lpwstr>
      </vt:variant>
      <vt:variant>
        <vt:lpwstr/>
      </vt:variant>
      <vt:variant>
        <vt:i4>3997810</vt:i4>
      </vt:variant>
      <vt:variant>
        <vt:i4>213</vt:i4>
      </vt:variant>
      <vt:variant>
        <vt:i4>0</vt:i4>
      </vt:variant>
      <vt:variant>
        <vt:i4>5</vt:i4>
      </vt:variant>
      <vt:variant>
        <vt:lpwstr>http://www.telstra.com.au/customerterms/bus_other_services.htm</vt:lpwstr>
      </vt:variant>
      <vt:variant>
        <vt:lpwstr/>
      </vt:variant>
      <vt:variant>
        <vt:i4>3997810</vt:i4>
      </vt:variant>
      <vt:variant>
        <vt:i4>210</vt:i4>
      </vt:variant>
      <vt:variant>
        <vt:i4>0</vt:i4>
      </vt:variant>
      <vt:variant>
        <vt:i4>5</vt:i4>
      </vt:variant>
      <vt:variant>
        <vt:lpwstr>http://www.telstra.com.au/customerterms/bus_other_services.htm</vt:lpwstr>
      </vt:variant>
      <vt:variant>
        <vt:lpwstr/>
      </vt:variant>
      <vt:variant>
        <vt:i4>7340058</vt:i4>
      </vt:variant>
      <vt:variant>
        <vt:i4>207</vt:i4>
      </vt:variant>
      <vt:variant>
        <vt:i4>0</vt:i4>
      </vt:variant>
      <vt:variant>
        <vt:i4>5</vt:i4>
      </vt:variant>
      <vt:variant>
        <vt:lpwstr>http://www.telstra.com.au/customerterms/bus_data.htm</vt:lpwstr>
      </vt:variant>
      <vt:variant>
        <vt:lpwstr/>
      </vt:variant>
      <vt:variant>
        <vt:i4>720963</vt:i4>
      </vt:variant>
      <vt:variant>
        <vt:i4>204</vt:i4>
      </vt:variant>
      <vt:variant>
        <vt:i4>0</vt:i4>
      </vt:variant>
      <vt:variant>
        <vt:i4>5</vt:i4>
      </vt:variant>
      <vt:variant>
        <vt:lpwstr>http://www.telstra.com.au/ipsolutions</vt:lpwstr>
      </vt:variant>
      <vt:variant>
        <vt:lpwstr/>
      </vt:variant>
      <vt:variant>
        <vt:i4>327786</vt:i4>
      </vt:variant>
      <vt:variant>
        <vt:i4>201</vt:i4>
      </vt:variant>
      <vt:variant>
        <vt:i4>0</vt:i4>
      </vt:variant>
      <vt:variant>
        <vt:i4>5</vt:i4>
      </vt:variant>
      <vt:variant>
        <vt:lpwstr>http://www.telstra.com.au/customerterms/bus_government.htm</vt:lpwstr>
      </vt:variant>
      <vt:variant>
        <vt:lpwstr/>
      </vt:variant>
      <vt:variant>
        <vt:i4>7536702</vt:i4>
      </vt:variant>
      <vt:variant>
        <vt:i4>198</vt:i4>
      </vt:variant>
      <vt:variant>
        <vt:i4>0</vt:i4>
      </vt:variant>
      <vt:variant>
        <vt:i4>5</vt:i4>
      </vt:variant>
      <vt:variant>
        <vt:lpwstr>https://www.telstra.com.au/customer-terms/business-government</vt:lpwstr>
      </vt:variant>
      <vt:variant>
        <vt:lpwstr>other-services</vt:lpwstr>
      </vt:variant>
      <vt:variant>
        <vt:i4>7340058</vt:i4>
      </vt:variant>
      <vt:variant>
        <vt:i4>195</vt:i4>
      </vt:variant>
      <vt:variant>
        <vt:i4>0</vt:i4>
      </vt:variant>
      <vt:variant>
        <vt:i4>5</vt:i4>
      </vt:variant>
      <vt:variant>
        <vt:lpwstr>http://www.telstra.com.au/customerterms/bus_data.htm</vt:lpwstr>
      </vt:variant>
      <vt:variant>
        <vt:lpwstr/>
      </vt:variant>
      <vt:variant>
        <vt:i4>7798817</vt:i4>
      </vt:variant>
      <vt:variant>
        <vt:i4>192</vt:i4>
      </vt:variant>
      <vt:variant>
        <vt:i4>0</vt:i4>
      </vt:variant>
      <vt:variant>
        <vt:i4>5</vt:i4>
      </vt:variant>
      <vt:variant>
        <vt:lpwstr>http://www.telstra.com.au/customerterms/bus_ip_solutions.htm</vt:lpwstr>
      </vt:variant>
      <vt:variant>
        <vt:lpwstr/>
      </vt:variant>
      <vt:variant>
        <vt:i4>7798817</vt:i4>
      </vt:variant>
      <vt:variant>
        <vt:i4>189</vt:i4>
      </vt:variant>
      <vt:variant>
        <vt:i4>0</vt:i4>
      </vt:variant>
      <vt:variant>
        <vt:i4>5</vt:i4>
      </vt:variant>
      <vt:variant>
        <vt:lpwstr>http://www.telstra.com.au/customerterms/bus_ip_solutions.htm</vt:lpwstr>
      </vt:variant>
      <vt:variant>
        <vt:lpwstr/>
      </vt:variant>
      <vt:variant>
        <vt:i4>5898326</vt:i4>
      </vt:variant>
      <vt:variant>
        <vt:i4>186</vt:i4>
      </vt:variant>
      <vt:variant>
        <vt:i4>0</vt:i4>
      </vt:variant>
      <vt:variant>
        <vt:i4>5</vt:i4>
      </vt:variant>
      <vt:variant>
        <vt:lpwstr>http://register.bigpond.com/check-availability.do</vt:lpwstr>
      </vt:variant>
      <vt:variant>
        <vt:lpwstr/>
      </vt:variant>
      <vt:variant>
        <vt:i4>7340058</vt:i4>
      </vt:variant>
      <vt:variant>
        <vt:i4>183</vt:i4>
      </vt:variant>
      <vt:variant>
        <vt:i4>0</vt:i4>
      </vt:variant>
      <vt:variant>
        <vt:i4>5</vt:i4>
      </vt:variant>
      <vt:variant>
        <vt:lpwstr>http://www.telstra.com.au/customerterms/bus_data.htm</vt:lpwstr>
      </vt:variant>
      <vt:variant>
        <vt:lpwstr/>
      </vt:variant>
      <vt:variant>
        <vt:i4>7340058</vt:i4>
      </vt:variant>
      <vt:variant>
        <vt:i4>180</vt:i4>
      </vt:variant>
      <vt:variant>
        <vt:i4>0</vt:i4>
      </vt:variant>
      <vt:variant>
        <vt:i4>5</vt:i4>
      </vt:variant>
      <vt:variant>
        <vt:lpwstr>http://www.telstra.com.au/customerterms/bus_data.htm</vt:lpwstr>
      </vt:variant>
      <vt:variant>
        <vt:lpwstr/>
      </vt:variant>
      <vt:variant>
        <vt:i4>7340058</vt:i4>
      </vt:variant>
      <vt:variant>
        <vt:i4>177</vt:i4>
      </vt:variant>
      <vt:variant>
        <vt:i4>0</vt:i4>
      </vt:variant>
      <vt:variant>
        <vt:i4>5</vt:i4>
      </vt:variant>
      <vt:variant>
        <vt:lpwstr>http://www.telstra.com.au/customerterms/bus_data.htm</vt:lpwstr>
      </vt:variant>
      <vt:variant>
        <vt:lpwstr/>
      </vt:variant>
      <vt:variant>
        <vt:i4>7798817</vt:i4>
      </vt:variant>
      <vt:variant>
        <vt:i4>174</vt:i4>
      </vt:variant>
      <vt:variant>
        <vt:i4>0</vt:i4>
      </vt:variant>
      <vt:variant>
        <vt:i4>5</vt:i4>
      </vt:variant>
      <vt:variant>
        <vt:lpwstr>http://www.telstra.com.au/customerterms/bus_ip_solutions.htm</vt:lpwstr>
      </vt:variant>
      <vt:variant>
        <vt:lpwstr/>
      </vt:variant>
      <vt:variant>
        <vt:i4>4259851</vt:i4>
      </vt:variant>
      <vt:variant>
        <vt:i4>171</vt:i4>
      </vt:variant>
      <vt:variant>
        <vt:i4>0</vt:i4>
      </vt:variant>
      <vt:variant>
        <vt:i4>5</vt:i4>
      </vt:variant>
      <vt:variant>
        <vt:lpwstr>https://www.telstra.com.au/customer-terms/business-government</vt:lpwstr>
      </vt:variant>
      <vt:variant>
        <vt:lpwstr>data-services</vt:lpwstr>
      </vt:variant>
      <vt:variant>
        <vt:i4>4259851</vt:i4>
      </vt:variant>
      <vt:variant>
        <vt:i4>168</vt:i4>
      </vt:variant>
      <vt:variant>
        <vt:i4>0</vt:i4>
      </vt:variant>
      <vt:variant>
        <vt:i4>5</vt:i4>
      </vt:variant>
      <vt:variant>
        <vt:lpwstr>https://www.telstra.com.au/customer-terms/business-government</vt:lpwstr>
      </vt:variant>
      <vt:variant>
        <vt:lpwstr>data-services</vt:lpwstr>
      </vt:variant>
      <vt:variant>
        <vt:i4>4259851</vt:i4>
      </vt:variant>
      <vt:variant>
        <vt:i4>165</vt:i4>
      </vt:variant>
      <vt:variant>
        <vt:i4>0</vt:i4>
      </vt:variant>
      <vt:variant>
        <vt:i4>5</vt:i4>
      </vt:variant>
      <vt:variant>
        <vt:lpwstr>https://www.telstra.com.au/customer-terms/business-government</vt:lpwstr>
      </vt:variant>
      <vt:variant>
        <vt:lpwstr>data-services</vt:lpwstr>
      </vt:variant>
      <vt:variant>
        <vt:i4>327786</vt:i4>
      </vt:variant>
      <vt:variant>
        <vt:i4>162</vt:i4>
      </vt:variant>
      <vt:variant>
        <vt:i4>0</vt:i4>
      </vt:variant>
      <vt:variant>
        <vt:i4>5</vt:i4>
      </vt:variant>
      <vt:variant>
        <vt:lpwstr>http://www.telstra.com.au/customerterms/bus_government.htm</vt:lpwstr>
      </vt:variant>
      <vt:variant>
        <vt:lpwstr/>
      </vt:variant>
      <vt:variant>
        <vt:i4>327786</vt:i4>
      </vt:variant>
      <vt:variant>
        <vt:i4>159</vt:i4>
      </vt:variant>
      <vt:variant>
        <vt:i4>0</vt:i4>
      </vt:variant>
      <vt:variant>
        <vt:i4>5</vt:i4>
      </vt:variant>
      <vt:variant>
        <vt:lpwstr>http://www.telstra.com.au/customerterms/bus_government.htm</vt:lpwstr>
      </vt:variant>
      <vt:variant>
        <vt:lpwstr/>
      </vt:variant>
      <vt:variant>
        <vt:i4>1835059</vt:i4>
      </vt:variant>
      <vt:variant>
        <vt:i4>152</vt:i4>
      </vt:variant>
      <vt:variant>
        <vt:i4>0</vt:i4>
      </vt:variant>
      <vt:variant>
        <vt:i4>5</vt:i4>
      </vt:variant>
      <vt:variant>
        <vt:lpwstr/>
      </vt:variant>
      <vt:variant>
        <vt:lpwstr>_Toc21500842</vt:lpwstr>
      </vt:variant>
      <vt:variant>
        <vt:i4>2031667</vt:i4>
      </vt:variant>
      <vt:variant>
        <vt:i4>146</vt:i4>
      </vt:variant>
      <vt:variant>
        <vt:i4>0</vt:i4>
      </vt:variant>
      <vt:variant>
        <vt:i4>5</vt:i4>
      </vt:variant>
      <vt:variant>
        <vt:lpwstr/>
      </vt:variant>
      <vt:variant>
        <vt:lpwstr>_Toc21500841</vt:lpwstr>
      </vt:variant>
      <vt:variant>
        <vt:i4>1966131</vt:i4>
      </vt:variant>
      <vt:variant>
        <vt:i4>140</vt:i4>
      </vt:variant>
      <vt:variant>
        <vt:i4>0</vt:i4>
      </vt:variant>
      <vt:variant>
        <vt:i4>5</vt:i4>
      </vt:variant>
      <vt:variant>
        <vt:lpwstr/>
      </vt:variant>
      <vt:variant>
        <vt:lpwstr>_Toc21500840</vt:lpwstr>
      </vt:variant>
      <vt:variant>
        <vt:i4>1507380</vt:i4>
      </vt:variant>
      <vt:variant>
        <vt:i4>134</vt:i4>
      </vt:variant>
      <vt:variant>
        <vt:i4>0</vt:i4>
      </vt:variant>
      <vt:variant>
        <vt:i4>5</vt:i4>
      </vt:variant>
      <vt:variant>
        <vt:lpwstr/>
      </vt:variant>
      <vt:variant>
        <vt:lpwstr>_Toc21500839</vt:lpwstr>
      </vt:variant>
      <vt:variant>
        <vt:i4>1441844</vt:i4>
      </vt:variant>
      <vt:variant>
        <vt:i4>128</vt:i4>
      </vt:variant>
      <vt:variant>
        <vt:i4>0</vt:i4>
      </vt:variant>
      <vt:variant>
        <vt:i4>5</vt:i4>
      </vt:variant>
      <vt:variant>
        <vt:lpwstr/>
      </vt:variant>
      <vt:variant>
        <vt:lpwstr>_Toc21500838</vt:lpwstr>
      </vt:variant>
      <vt:variant>
        <vt:i4>1638452</vt:i4>
      </vt:variant>
      <vt:variant>
        <vt:i4>122</vt:i4>
      </vt:variant>
      <vt:variant>
        <vt:i4>0</vt:i4>
      </vt:variant>
      <vt:variant>
        <vt:i4>5</vt:i4>
      </vt:variant>
      <vt:variant>
        <vt:lpwstr/>
      </vt:variant>
      <vt:variant>
        <vt:lpwstr>_Toc21500837</vt:lpwstr>
      </vt:variant>
      <vt:variant>
        <vt:i4>1572916</vt:i4>
      </vt:variant>
      <vt:variant>
        <vt:i4>116</vt:i4>
      </vt:variant>
      <vt:variant>
        <vt:i4>0</vt:i4>
      </vt:variant>
      <vt:variant>
        <vt:i4>5</vt:i4>
      </vt:variant>
      <vt:variant>
        <vt:lpwstr/>
      </vt:variant>
      <vt:variant>
        <vt:lpwstr>_Toc21500836</vt:lpwstr>
      </vt:variant>
      <vt:variant>
        <vt:i4>1769524</vt:i4>
      </vt:variant>
      <vt:variant>
        <vt:i4>110</vt:i4>
      </vt:variant>
      <vt:variant>
        <vt:i4>0</vt:i4>
      </vt:variant>
      <vt:variant>
        <vt:i4>5</vt:i4>
      </vt:variant>
      <vt:variant>
        <vt:lpwstr/>
      </vt:variant>
      <vt:variant>
        <vt:lpwstr>_Toc21500835</vt:lpwstr>
      </vt:variant>
      <vt:variant>
        <vt:i4>1703988</vt:i4>
      </vt:variant>
      <vt:variant>
        <vt:i4>104</vt:i4>
      </vt:variant>
      <vt:variant>
        <vt:i4>0</vt:i4>
      </vt:variant>
      <vt:variant>
        <vt:i4>5</vt:i4>
      </vt:variant>
      <vt:variant>
        <vt:lpwstr/>
      </vt:variant>
      <vt:variant>
        <vt:lpwstr>_Toc21500834</vt:lpwstr>
      </vt:variant>
      <vt:variant>
        <vt:i4>1900596</vt:i4>
      </vt:variant>
      <vt:variant>
        <vt:i4>98</vt:i4>
      </vt:variant>
      <vt:variant>
        <vt:i4>0</vt:i4>
      </vt:variant>
      <vt:variant>
        <vt:i4>5</vt:i4>
      </vt:variant>
      <vt:variant>
        <vt:lpwstr/>
      </vt:variant>
      <vt:variant>
        <vt:lpwstr>_Toc21500833</vt:lpwstr>
      </vt:variant>
      <vt:variant>
        <vt:i4>1835060</vt:i4>
      </vt:variant>
      <vt:variant>
        <vt:i4>92</vt:i4>
      </vt:variant>
      <vt:variant>
        <vt:i4>0</vt:i4>
      </vt:variant>
      <vt:variant>
        <vt:i4>5</vt:i4>
      </vt:variant>
      <vt:variant>
        <vt:lpwstr/>
      </vt:variant>
      <vt:variant>
        <vt:lpwstr>_Toc21500832</vt:lpwstr>
      </vt:variant>
      <vt:variant>
        <vt:i4>2031668</vt:i4>
      </vt:variant>
      <vt:variant>
        <vt:i4>86</vt:i4>
      </vt:variant>
      <vt:variant>
        <vt:i4>0</vt:i4>
      </vt:variant>
      <vt:variant>
        <vt:i4>5</vt:i4>
      </vt:variant>
      <vt:variant>
        <vt:lpwstr/>
      </vt:variant>
      <vt:variant>
        <vt:lpwstr>_Toc21500831</vt:lpwstr>
      </vt:variant>
      <vt:variant>
        <vt:i4>1966132</vt:i4>
      </vt:variant>
      <vt:variant>
        <vt:i4>80</vt:i4>
      </vt:variant>
      <vt:variant>
        <vt:i4>0</vt:i4>
      </vt:variant>
      <vt:variant>
        <vt:i4>5</vt:i4>
      </vt:variant>
      <vt:variant>
        <vt:lpwstr/>
      </vt:variant>
      <vt:variant>
        <vt:lpwstr>_Toc21500830</vt:lpwstr>
      </vt:variant>
      <vt:variant>
        <vt:i4>1507381</vt:i4>
      </vt:variant>
      <vt:variant>
        <vt:i4>74</vt:i4>
      </vt:variant>
      <vt:variant>
        <vt:i4>0</vt:i4>
      </vt:variant>
      <vt:variant>
        <vt:i4>5</vt:i4>
      </vt:variant>
      <vt:variant>
        <vt:lpwstr/>
      </vt:variant>
      <vt:variant>
        <vt:lpwstr>_Toc21500829</vt:lpwstr>
      </vt:variant>
      <vt:variant>
        <vt:i4>1441845</vt:i4>
      </vt:variant>
      <vt:variant>
        <vt:i4>68</vt:i4>
      </vt:variant>
      <vt:variant>
        <vt:i4>0</vt:i4>
      </vt:variant>
      <vt:variant>
        <vt:i4>5</vt:i4>
      </vt:variant>
      <vt:variant>
        <vt:lpwstr/>
      </vt:variant>
      <vt:variant>
        <vt:lpwstr>_Toc21500828</vt:lpwstr>
      </vt:variant>
      <vt:variant>
        <vt:i4>1638453</vt:i4>
      </vt:variant>
      <vt:variant>
        <vt:i4>62</vt:i4>
      </vt:variant>
      <vt:variant>
        <vt:i4>0</vt:i4>
      </vt:variant>
      <vt:variant>
        <vt:i4>5</vt:i4>
      </vt:variant>
      <vt:variant>
        <vt:lpwstr/>
      </vt:variant>
      <vt:variant>
        <vt:lpwstr>_Toc21500827</vt:lpwstr>
      </vt:variant>
      <vt:variant>
        <vt:i4>1572917</vt:i4>
      </vt:variant>
      <vt:variant>
        <vt:i4>56</vt:i4>
      </vt:variant>
      <vt:variant>
        <vt:i4>0</vt:i4>
      </vt:variant>
      <vt:variant>
        <vt:i4>5</vt:i4>
      </vt:variant>
      <vt:variant>
        <vt:lpwstr/>
      </vt:variant>
      <vt:variant>
        <vt:lpwstr>_Toc21500826</vt:lpwstr>
      </vt:variant>
      <vt:variant>
        <vt:i4>1769525</vt:i4>
      </vt:variant>
      <vt:variant>
        <vt:i4>50</vt:i4>
      </vt:variant>
      <vt:variant>
        <vt:i4>0</vt:i4>
      </vt:variant>
      <vt:variant>
        <vt:i4>5</vt:i4>
      </vt:variant>
      <vt:variant>
        <vt:lpwstr/>
      </vt:variant>
      <vt:variant>
        <vt:lpwstr>_Toc21500825</vt:lpwstr>
      </vt:variant>
      <vt:variant>
        <vt:i4>1703989</vt:i4>
      </vt:variant>
      <vt:variant>
        <vt:i4>44</vt:i4>
      </vt:variant>
      <vt:variant>
        <vt:i4>0</vt:i4>
      </vt:variant>
      <vt:variant>
        <vt:i4>5</vt:i4>
      </vt:variant>
      <vt:variant>
        <vt:lpwstr/>
      </vt:variant>
      <vt:variant>
        <vt:lpwstr>_Toc21500824</vt:lpwstr>
      </vt:variant>
      <vt:variant>
        <vt:i4>1900597</vt:i4>
      </vt:variant>
      <vt:variant>
        <vt:i4>38</vt:i4>
      </vt:variant>
      <vt:variant>
        <vt:i4>0</vt:i4>
      </vt:variant>
      <vt:variant>
        <vt:i4>5</vt:i4>
      </vt:variant>
      <vt:variant>
        <vt:lpwstr/>
      </vt:variant>
      <vt:variant>
        <vt:lpwstr>_Toc21500823</vt:lpwstr>
      </vt:variant>
      <vt:variant>
        <vt:i4>1835061</vt:i4>
      </vt:variant>
      <vt:variant>
        <vt:i4>32</vt:i4>
      </vt:variant>
      <vt:variant>
        <vt:i4>0</vt:i4>
      </vt:variant>
      <vt:variant>
        <vt:i4>5</vt:i4>
      </vt:variant>
      <vt:variant>
        <vt:lpwstr/>
      </vt:variant>
      <vt:variant>
        <vt:lpwstr>_Toc21500822</vt:lpwstr>
      </vt:variant>
      <vt:variant>
        <vt:i4>2031669</vt:i4>
      </vt:variant>
      <vt:variant>
        <vt:i4>26</vt:i4>
      </vt:variant>
      <vt:variant>
        <vt:i4>0</vt:i4>
      </vt:variant>
      <vt:variant>
        <vt:i4>5</vt:i4>
      </vt:variant>
      <vt:variant>
        <vt:lpwstr/>
      </vt:variant>
      <vt:variant>
        <vt:lpwstr>_Toc21500821</vt:lpwstr>
      </vt:variant>
      <vt:variant>
        <vt:i4>1966133</vt:i4>
      </vt:variant>
      <vt:variant>
        <vt:i4>20</vt:i4>
      </vt:variant>
      <vt:variant>
        <vt:i4>0</vt:i4>
      </vt:variant>
      <vt:variant>
        <vt:i4>5</vt:i4>
      </vt:variant>
      <vt:variant>
        <vt:lpwstr/>
      </vt:variant>
      <vt:variant>
        <vt:lpwstr>_Toc21500820</vt:lpwstr>
      </vt:variant>
      <vt:variant>
        <vt:i4>1507382</vt:i4>
      </vt:variant>
      <vt:variant>
        <vt:i4>14</vt:i4>
      </vt:variant>
      <vt:variant>
        <vt:i4>0</vt:i4>
      </vt:variant>
      <vt:variant>
        <vt:i4>5</vt:i4>
      </vt:variant>
      <vt:variant>
        <vt:lpwstr/>
      </vt:variant>
      <vt:variant>
        <vt:lpwstr>_Toc21500819</vt:lpwstr>
      </vt:variant>
      <vt:variant>
        <vt:i4>1441846</vt:i4>
      </vt:variant>
      <vt:variant>
        <vt:i4>8</vt:i4>
      </vt:variant>
      <vt:variant>
        <vt:i4>0</vt:i4>
      </vt:variant>
      <vt:variant>
        <vt:i4>5</vt:i4>
      </vt:variant>
      <vt:variant>
        <vt:lpwstr/>
      </vt:variant>
      <vt:variant>
        <vt:lpwstr>_Toc21500818</vt:lpwstr>
      </vt:variant>
      <vt:variant>
        <vt:i4>1638454</vt:i4>
      </vt:variant>
      <vt:variant>
        <vt:i4>2</vt:i4>
      </vt:variant>
      <vt:variant>
        <vt:i4>0</vt:i4>
      </vt:variant>
      <vt:variant>
        <vt:i4>5</vt:i4>
      </vt:variant>
      <vt:variant>
        <vt:lpwstr/>
      </vt:variant>
      <vt:variant>
        <vt:lpwstr>_Toc21500817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Business IP Section</dc:title>
  <dc:subject>This is Our Customer Terms - Business IP Section which contains information on Business IP and site services</dc:subject>
  <dc:creator>Telstra Limited</dc:creator>
  <cp:keywords>Telstra, oct, our customer terms, business, ip, service, site, fees, charges, cancellation</cp:keywords>
  <dc:description>This is Our Customer Terms - Business IP Section which contains information on Business IP and site services</dc:description>
  <cp:lastModifiedBy>Morgan, Alyssa</cp:lastModifiedBy>
  <cp:revision>2</cp:revision>
  <cp:lastPrinted>2021-07-01T04:08:00Z</cp:lastPrinted>
  <dcterms:created xsi:type="dcterms:W3CDTF">2023-11-04T22:01:00Z</dcterms:created>
  <dcterms:modified xsi:type="dcterms:W3CDTF">2023-11-04T22:01:00Z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0x010100406FD3537A646F4EA2E61287D54558F9</vt:lpwstr>
  </property>
  <property fmtid="{D5CDD505-2E9C-101B-9397-08002B2CF9AE}" pid="3" name="PCDocsNo">
    <vt:lpwstr>71584360v2</vt:lpwstr>
  </property>
  <property fmtid="{D5CDD505-2E9C-101B-9397-08002B2CF9AE}" pid="4" name="ClassificationContentMarkingFooterShapeIds">
    <vt:lpwstr>368efe13,7d9477a7,23aea4eb</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ies>
</file>