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E5E3" w14:textId="77777777" w:rsidR="00CB6E19" w:rsidRDefault="00CB6E19">
      <w:pPr>
        <w:pStyle w:val="TOCHeading"/>
      </w:pPr>
      <w:r>
        <w:t>Contents</w:t>
      </w:r>
    </w:p>
    <w:p w14:paraId="0952FED3" w14:textId="77777777" w:rsidR="00CB6E19" w:rsidRDefault="00CB6E19">
      <w:pPr>
        <w:pStyle w:val="TOC1"/>
        <w:tabs>
          <w:tab w:val="left" w:pos="1474"/>
        </w:tabs>
        <w:spacing w:before="0" w:after="240"/>
        <w:rPr>
          <w:b w:val="0"/>
          <w:bCs/>
        </w:rPr>
      </w:pPr>
      <w:r>
        <w:rPr>
          <w:b w:val="0"/>
          <w:bCs/>
        </w:rPr>
        <w:t>Click on the section that you are interested in.</w:t>
      </w:r>
    </w:p>
    <w:p w14:paraId="50069175" w14:textId="77777777" w:rsidR="00DA038C" w:rsidRDefault="00CB6E19">
      <w:pPr>
        <w:pStyle w:val="TOC1"/>
        <w:tabs>
          <w:tab w:val="left" w:pos="1474"/>
        </w:tabs>
        <w:rPr>
          <w:rFonts w:ascii="Times New Roman" w:hAnsi="Times New Roman"/>
          <w:b w:val="0"/>
          <w:noProof/>
          <w:sz w:val="24"/>
          <w:szCs w:val="24"/>
          <w:lang w:eastAsia="en-AU"/>
        </w:rPr>
      </w:pPr>
      <w:r>
        <w:rPr>
          <w:b w:val="0"/>
        </w:rPr>
        <w:fldChar w:fldCharType="begin"/>
      </w:r>
      <w:r>
        <w:rPr>
          <w:b w:val="0"/>
        </w:rPr>
        <w:instrText xml:space="preserve"> TOC \h \z \t "Heading 1,1,Indent 1,2" </w:instrText>
      </w:r>
      <w:r>
        <w:rPr>
          <w:b w:val="0"/>
        </w:rPr>
        <w:fldChar w:fldCharType="separate"/>
      </w:r>
      <w:hyperlink w:anchor="_Toc210642123" w:history="1">
        <w:r w:rsidR="00DA038C" w:rsidRPr="003516FE">
          <w:rPr>
            <w:rStyle w:val="Hyperlink"/>
            <w:noProof/>
          </w:rPr>
          <w:t>1</w:t>
        </w:r>
        <w:r w:rsidR="00DA038C">
          <w:rPr>
            <w:rFonts w:ascii="Times New Roman" w:hAnsi="Times New Roman"/>
            <w:b w:val="0"/>
            <w:noProof/>
            <w:sz w:val="24"/>
            <w:szCs w:val="24"/>
            <w:lang w:eastAsia="en-AU"/>
          </w:rPr>
          <w:tab/>
        </w:r>
        <w:r w:rsidR="00DA038C" w:rsidRPr="003516FE">
          <w:rPr>
            <w:rStyle w:val="Hyperlink"/>
            <w:noProof/>
          </w:rPr>
          <w:t>About the Voice Grade Dedicated Lines section</w:t>
        </w:r>
        <w:r w:rsidR="00DA038C">
          <w:rPr>
            <w:noProof/>
            <w:webHidden/>
          </w:rPr>
          <w:tab/>
        </w:r>
        <w:r w:rsidR="00DA038C">
          <w:rPr>
            <w:noProof/>
            <w:webHidden/>
          </w:rPr>
          <w:fldChar w:fldCharType="begin"/>
        </w:r>
        <w:r w:rsidR="00DA038C">
          <w:rPr>
            <w:noProof/>
            <w:webHidden/>
          </w:rPr>
          <w:instrText xml:space="preserve"> PAGEREF _Toc210642123 \h </w:instrText>
        </w:r>
        <w:r w:rsidR="002C6591">
          <w:rPr>
            <w:noProof/>
          </w:rPr>
        </w:r>
        <w:r w:rsidR="00DA038C">
          <w:rPr>
            <w:noProof/>
            <w:webHidden/>
          </w:rPr>
          <w:fldChar w:fldCharType="separate"/>
        </w:r>
        <w:r w:rsidR="00DA038C">
          <w:rPr>
            <w:noProof/>
            <w:webHidden/>
          </w:rPr>
          <w:t>2</w:t>
        </w:r>
        <w:r w:rsidR="00DA038C">
          <w:rPr>
            <w:noProof/>
            <w:webHidden/>
          </w:rPr>
          <w:fldChar w:fldCharType="end"/>
        </w:r>
      </w:hyperlink>
    </w:p>
    <w:p w14:paraId="2707272C" w14:textId="77777777" w:rsidR="00DA038C" w:rsidRDefault="00DA038C">
      <w:pPr>
        <w:pStyle w:val="TOC2"/>
        <w:rPr>
          <w:rFonts w:ascii="Times New Roman" w:hAnsi="Times New Roman"/>
          <w:noProof/>
          <w:sz w:val="24"/>
          <w:szCs w:val="24"/>
          <w:lang w:eastAsia="en-AU"/>
        </w:rPr>
      </w:pPr>
      <w:hyperlink w:anchor="_Toc210642124" w:history="1">
        <w:r w:rsidRPr="003516FE">
          <w:rPr>
            <w:rStyle w:val="Hyperlink"/>
            <w:noProof/>
          </w:rPr>
          <w:t>Our Customer Terms</w:t>
        </w:r>
        <w:r>
          <w:rPr>
            <w:noProof/>
            <w:webHidden/>
          </w:rPr>
          <w:tab/>
        </w:r>
        <w:r>
          <w:rPr>
            <w:noProof/>
            <w:webHidden/>
          </w:rPr>
          <w:fldChar w:fldCharType="begin"/>
        </w:r>
        <w:r>
          <w:rPr>
            <w:noProof/>
            <w:webHidden/>
          </w:rPr>
          <w:instrText xml:space="preserve"> PAGEREF _Toc210642124 \h </w:instrText>
        </w:r>
        <w:r w:rsidR="002C6591">
          <w:rPr>
            <w:noProof/>
          </w:rPr>
        </w:r>
        <w:r>
          <w:rPr>
            <w:noProof/>
            <w:webHidden/>
          </w:rPr>
          <w:fldChar w:fldCharType="separate"/>
        </w:r>
        <w:r>
          <w:rPr>
            <w:noProof/>
            <w:webHidden/>
          </w:rPr>
          <w:t>2</w:t>
        </w:r>
        <w:r>
          <w:rPr>
            <w:noProof/>
            <w:webHidden/>
          </w:rPr>
          <w:fldChar w:fldCharType="end"/>
        </w:r>
      </w:hyperlink>
    </w:p>
    <w:p w14:paraId="58768B84" w14:textId="77777777" w:rsidR="00DA038C" w:rsidRDefault="00DA038C">
      <w:pPr>
        <w:pStyle w:val="TOC2"/>
        <w:rPr>
          <w:rFonts w:ascii="Times New Roman" w:hAnsi="Times New Roman"/>
          <w:noProof/>
          <w:sz w:val="24"/>
          <w:szCs w:val="24"/>
          <w:lang w:eastAsia="en-AU"/>
        </w:rPr>
      </w:pPr>
      <w:hyperlink w:anchor="_Toc210642125" w:history="1">
        <w:r w:rsidRPr="003516FE">
          <w:rPr>
            <w:rStyle w:val="Hyperlink"/>
            <w:noProof/>
          </w:rPr>
          <w:t>Inconsistencies</w:t>
        </w:r>
        <w:r>
          <w:rPr>
            <w:noProof/>
            <w:webHidden/>
          </w:rPr>
          <w:tab/>
        </w:r>
        <w:r>
          <w:rPr>
            <w:noProof/>
            <w:webHidden/>
          </w:rPr>
          <w:fldChar w:fldCharType="begin"/>
        </w:r>
        <w:r>
          <w:rPr>
            <w:noProof/>
            <w:webHidden/>
          </w:rPr>
          <w:instrText xml:space="preserve"> PAGEREF _Toc210642125 \h </w:instrText>
        </w:r>
        <w:r w:rsidR="002C6591">
          <w:rPr>
            <w:noProof/>
          </w:rPr>
        </w:r>
        <w:r>
          <w:rPr>
            <w:noProof/>
            <w:webHidden/>
          </w:rPr>
          <w:fldChar w:fldCharType="separate"/>
        </w:r>
        <w:r>
          <w:rPr>
            <w:noProof/>
            <w:webHidden/>
          </w:rPr>
          <w:t>2</w:t>
        </w:r>
        <w:r>
          <w:rPr>
            <w:noProof/>
            <w:webHidden/>
          </w:rPr>
          <w:fldChar w:fldCharType="end"/>
        </w:r>
      </w:hyperlink>
    </w:p>
    <w:p w14:paraId="56D31A33" w14:textId="77777777" w:rsidR="00DA038C" w:rsidRDefault="00DA038C">
      <w:pPr>
        <w:pStyle w:val="TOC2"/>
        <w:rPr>
          <w:rFonts w:ascii="Times New Roman" w:hAnsi="Times New Roman"/>
          <w:noProof/>
          <w:sz w:val="24"/>
          <w:szCs w:val="24"/>
          <w:lang w:eastAsia="en-AU"/>
        </w:rPr>
      </w:pPr>
      <w:hyperlink w:anchor="_Toc210642126" w:history="1">
        <w:r w:rsidRPr="003516FE">
          <w:rPr>
            <w:rStyle w:val="Hyperlink"/>
            <w:noProof/>
          </w:rPr>
          <w:t>Parts of the Voice Grade Dedicated Lines section</w:t>
        </w:r>
        <w:r>
          <w:rPr>
            <w:noProof/>
            <w:webHidden/>
          </w:rPr>
          <w:tab/>
        </w:r>
        <w:r>
          <w:rPr>
            <w:noProof/>
            <w:webHidden/>
          </w:rPr>
          <w:fldChar w:fldCharType="begin"/>
        </w:r>
        <w:r>
          <w:rPr>
            <w:noProof/>
            <w:webHidden/>
          </w:rPr>
          <w:instrText xml:space="preserve"> PAGEREF _Toc210642126 \h </w:instrText>
        </w:r>
        <w:r w:rsidR="002C6591">
          <w:rPr>
            <w:noProof/>
          </w:rPr>
        </w:r>
        <w:r>
          <w:rPr>
            <w:noProof/>
            <w:webHidden/>
          </w:rPr>
          <w:fldChar w:fldCharType="separate"/>
        </w:r>
        <w:r>
          <w:rPr>
            <w:noProof/>
            <w:webHidden/>
          </w:rPr>
          <w:t>2</w:t>
        </w:r>
        <w:r>
          <w:rPr>
            <w:noProof/>
            <w:webHidden/>
          </w:rPr>
          <w:fldChar w:fldCharType="end"/>
        </w:r>
      </w:hyperlink>
    </w:p>
    <w:p w14:paraId="7BA0E8CC" w14:textId="77777777" w:rsidR="00DA038C" w:rsidRDefault="00DA038C">
      <w:pPr>
        <w:pStyle w:val="TOC1"/>
        <w:tabs>
          <w:tab w:val="left" w:pos="1474"/>
        </w:tabs>
        <w:rPr>
          <w:rFonts w:ascii="Times New Roman" w:hAnsi="Times New Roman"/>
          <w:b w:val="0"/>
          <w:noProof/>
          <w:sz w:val="24"/>
          <w:szCs w:val="24"/>
          <w:lang w:eastAsia="en-AU"/>
        </w:rPr>
      </w:pPr>
      <w:hyperlink w:anchor="_Toc210642127" w:history="1">
        <w:r w:rsidRPr="003516FE">
          <w:rPr>
            <w:rStyle w:val="Hyperlink"/>
            <w:noProof/>
          </w:rPr>
          <w:t>2</w:t>
        </w:r>
        <w:r>
          <w:rPr>
            <w:rFonts w:ascii="Times New Roman" w:hAnsi="Times New Roman"/>
            <w:b w:val="0"/>
            <w:noProof/>
            <w:sz w:val="24"/>
            <w:szCs w:val="24"/>
            <w:lang w:eastAsia="en-AU"/>
          </w:rPr>
          <w:tab/>
        </w:r>
        <w:r w:rsidRPr="003516FE">
          <w:rPr>
            <w:rStyle w:val="Hyperlink"/>
            <w:noProof/>
          </w:rPr>
          <w:t>General</w:t>
        </w:r>
        <w:r>
          <w:rPr>
            <w:noProof/>
            <w:webHidden/>
          </w:rPr>
          <w:tab/>
        </w:r>
        <w:r>
          <w:rPr>
            <w:noProof/>
            <w:webHidden/>
          </w:rPr>
          <w:fldChar w:fldCharType="begin"/>
        </w:r>
        <w:r>
          <w:rPr>
            <w:noProof/>
            <w:webHidden/>
          </w:rPr>
          <w:instrText xml:space="preserve"> PAGEREF _Toc210642127 \h </w:instrText>
        </w:r>
        <w:r w:rsidR="002C6591">
          <w:rPr>
            <w:noProof/>
          </w:rPr>
        </w:r>
        <w:r>
          <w:rPr>
            <w:noProof/>
            <w:webHidden/>
          </w:rPr>
          <w:fldChar w:fldCharType="separate"/>
        </w:r>
        <w:r>
          <w:rPr>
            <w:noProof/>
            <w:webHidden/>
          </w:rPr>
          <w:t>2</w:t>
        </w:r>
        <w:r>
          <w:rPr>
            <w:noProof/>
            <w:webHidden/>
          </w:rPr>
          <w:fldChar w:fldCharType="end"/>
        </w:r>
      </w:hyperlink>
    </w:p>
    <w:p w14:paraId="670FC4E1" w14:textId="77777777" w:rsidR="00DA038C" w:rsidRDefault="00DA038C">
      <w:pPr>
        <w:pStyle w:val="TOC2"/>
        <w:rPr>
          <w:rFonts w:ascii="Times New Roman" w:hAnsi="Times New Roman"/>
          <w:noProof/>
          <w:sz w:val="24"/>
          <w:szCs w:val="24"/>
          <w:lang w:eastAsia="en-AU"/>
        </w:rPr>
      </w:pPr>
      <w:hyperlink w:anchor="_Toc210642128" w:history="1">
        <w:r w:rsidRPr="003516FE">
          <w:rPr>
            <w:rStyle w:val="Hyperlink"/>
            <w:noProof/>
          </w:rPr>
          <w:t>Availability of services</w:t>
        </w:r>
        <w:r>
          <w:rPr>
            <w:noProof/>
            <w:webHidden/>
          </w:rPr>
          <w:tab/>
        </w:r>
        <w:r>
          <w:rPr>
            <w:noProof/>
            <w:webHidden/>
          </w:rPr>
          <w:fldChar w:fldCharType="begin"/>
        </w:r>
        <w:r>
          <w:rPr>
            <w:noProof/>
            <w:webHidden/>
          </w:rPr>
          <w:instrText xml:space="preserve"> PAGEREF _Toc210642128 \h </w:instrText>
        </w:r>
        <w:r w:rsidR="002C6591">
          <w:rPr>
            <w:noProof/>
          </w:rPr>
        </w:r>
        <w:r>
          <w:rPr>
            <w:noProof/>
            <w:webHidden/>
          </w:rPr>
          <w:fldChar w:fldCharType="separate"/>
        </w:r>
        <w:r>
          <w:rPr>
            <w:noProof/>
            <w:webHidden/>
          </w:rPr>
          <w:t>2</w:t>
        </w:r>
        <w:r>
          <w:rPr>
            <w:noProof/>
            <w:webHidden/>
          </w:rPr>
          <w:fldChar w:fldCharType="end"/>
        </w:r>
      </w:hyperlink>
    </w:p>
    <w:p w14:paraId="6300E5CB" w14:textId="77777777" w:rsidR="00DA038C" w:rsidRDefault="00DA038C">
      <w:pPr>
        <w:pStyle w:val="TOC2"/>
        <w:rPr>
          <w:rFonts w:ascii="Times New Roman" w:hAnsi="Times New Roman"/>
          <w:noProof/>
          <w:sz w:val="24"/>
          <w:szCs w:val="24"/>
          <w:lang w:eastAsia="en-AU"/>
        </w:rPr>
      </w:pPr>
      <w:hyperlink w:anchor="_Toc210642129" w:history="1">
        <w:r w:rsidRPr="003516FE">
          <w:rPr>
            <w:rStyle w:val="Hyperlink"/>
            <w:noProof/>
          </w:rPr>
          <w:t>Minimum commitment and temporary services</w:t>
        </w:r>
        <w:r>
          <w:rPr>
            <w:noProof/>
            <w:webHidden/>
          </w:rPr>
          <w:tab/>
        </w:r>
        <w:r>
          <w:rPr>
            <w:noProof/>
            <w:webHidden/>
          </w:rPr>
          <w:fldChar w:fldCharType="begin"/>
        </w:r>
        <w:r>
          <w:rPr>
            <w:noProof/>
            <w:webHidden/>
          </w:rPr>
          <w:instrText xml:space="preserve"> PAGEREF _Toc210642129 \h </w:instrText>
        </w:r>
        <w:r w:rsidR="002C6591">
          <w:rPr>
            <w:noProof/>
          </w:rPr>
        </w:r>
        <w:r>
          <w:rPr>
            <w:noProof/>
            <w:webHidden/>
          </w:rPr>
          <w:fldChar w:fldCharType="separate"/>
        </w:r>
        <w:r>
          <w:rPr>
            <w:noProof/>
            <w:webHidden/>
          </w:rPr>
          <w:t>3</w:t>
        </w:r>
        <w:r>
          <w:rPr>
            <w:noProof/>
            <w:webHidden/>
          </w:rPr>
          <w:fldChar w:fldCharType="end"/>
        </w:r>
      </w:hyperlink>
    </w:p>
    <w:p w14:paraId="347C98D4" w14:textId="77777777" w:rsidR="00DA038C" w:rsidRDefault="00DA038C">
      <w:pPr>
        <w:pStyle w:val="TOC2"/>
        <w:rPr>
          <w:rFonts w:ascii="Times New Roman" w:hAnsi="Times New Roman"/>
          <w:noProof/>
          <w:sz w:val="24"/>
          <w:szCs w:val="24"/>
          <w:lang w:eastAsia="en-AU"/>
        </w:rPr>
      </w:pPr>
      <w:hyperlink w:anchor="_Toc210642130" w:history="1">
        <w:r w:rsidRPr="003516FE">
          <w:rPr>
            <w:rStyle w:val="Hyperlink"/>
            <w:noProof/>
          </w:rPr>
          <w:t>Cancelling your service and temporary service charges</w:t>
        </w:r>
        <w:r>
          <w:rPr>
            <w:noProof/>
            <w:webHidden/>
          </w:rPr>
          <w:tab/>
        </w:r>
        <w:r>
          <w:rPr>
            <w:noProof/>
            <w:webHidden/>
          </w:rPr>
          <w:fldChar w:fldCharType="begin"/>
        </w:r>
        <w:r>
          <w:rPr>
            <w:noProof/>
            <w:webHidden/>
          </w:rPr>
          <w:instrText xml:space="preserve"> PAGEREF _Toc210642130 \h </w:instrText>
        </w:r>
        <w:r w:rsidR="002C6591">
          <w:rPr>
            <w:noProof/>
          </w:rPr>
        </w:r>
        <w:r>
          <w:rPr>
            <w:noProof/>
            <w:webHidden/>
          </w:rPr>
          <w:fldChar w:fldCharType="separate"/>
        </w:r>
        <w:r>
          <w:rPr>
            <w:noProof/>
            <w:webHidden/>
          </w:rPr>
          <w:t>3</w:t>
        </w:r>
        <w:r>
          <w:rPr>
            <w:noProof/>
            <w:webHidden/>
          </w:rPr>
          <w:fldChar w:fldCharType="end"/>
        </w:r>
      </w:hyperlink>
    </w:p>
    <w:p w14:paraId="2AFFCF10" w14:textId="77777777" w:rsidR="00DA038C" w:rsidRDefault="00DA038C">
      <w:pPr>
        <w:pStyle w:val="TOC2"/>
        <w:rPr>
          <w:rFonts w:ascii="Times New Roman" w:hAnsi="Times New Roman"/>
          <w:noProof/>
          <w:sz w:val="24"/>
          <w:szCs w:val="24"/>
          <w:lang w:eastAsia="en-AU"/>
        </w:rPr>
      </w:pPr>
      <w:hyperlink w:anchor="_Toc210642131" w:history="1">
        <w:r w:rsidRPr="003516FE">
          <w:rPr>
            <w:rStyle w:val="Hyperlink"/>
            <w:noProof/>
          </w:rPr>
          <w:t>Equipment requirements</w:t>
        </w:r>
        <w:r>
          <w:rPr>
            <w:noProof/>
            <w:webHidden/>
          </w:rPr>
          <w:tab/>
        </w:r>
        <w:r>
          <w:rPr>
            <w:noProof/>
            <w:webHidden/>
          </w:rPr>
          <w:fldChar w:fldCharType="begin"/>
        </w:r>
        <w:r>
          <w:rPr>
            <w:noProof/>
            <w:webHidden/>
          </w:rPr>
          <w:instrText xml:space="preserve"> PAGEREF _Toc210642131 \h </w:instrText>
        </w:r>
        <w:r w:rsidR="002C6591">
          <w:rPr>
            <w:noProof/>
          </w:rPr>
        </w:r>
        <w:r>
          <w:rPr>
            <w:noProof/>
            <w:webHidden/>
          </w:rPr>
          <w:fldChar w:fldCharType="separate"/>
        </w:r>
        <w:r>
          <w:rPr>
            <w:noProof/>
            <w:webHidden/>
          </w:rPr>
          <w:t>4</w:t>
        </w:r>
        <w:r>
          <w:rPr>
            <w:noProof/>
            <w:webHidden/>
          </w:rPr>
          <w:fldChar w:fldCharType="end"/>
        </w:r>
      </w:hyperlink>
    </w:p>
    <w:p w14:paraId="32B76EAE" w14:textId="77777777" w:rsidR="00DA038C" w:rsidRDefault="00DA038C">
      <w:pPr>
        <w:pStyle w:val="TOC2"/>
        <w:rPr>
          <w:rFonts w:ascii="Times New Roman" w:hAnsi="Times New Roman"/>
          <w:noProof/>
          <w:sz w:val="24"/>
          <w:szCs w:val="24"/>
          <w:lang w:eastAsia="en-AU"/>
        </w:rPr>
      </w:pPr>
      <w:hyperlink w:anchor="_Toc210642132" w:history="1">
        <w:r w:rsidRPr="003516FE">
          <w:rPr>
            <w:rStyle w:val="Hyperlink"/>
            <w:noProof/>
          </w:rPr>
          <w:t>Your liability to us</w:t>
        </w:r>
        <w:r>
          <w:rPr>
            <w:noProof/>
            <w:webHidden/>
          </w:rPr>
          <w:tab/>
        </w:r>
        <w:r>
          <w:rPr>
            <w:noProof/>
            <w:webHidden/>
          </w:rPr>
          <w:fldChar w:fldCharType="begin"/>
        </w:r>
        <w:r>
          <w:rPr>
            <w:noProof/>
            <w:webHidden/>
          </w:rPr>
          <w:instrText xml:space="preserve"> PAGEREF _Toc210642132 \h </w:instrText>
        </w:r>
        <w:r w:rsidR="002C6591">
          <w:rPr>
            <w:noProof/>
          </w:rPr>
        </w:r>
        <w:r>
          <w:rPr>
            <w:noProof/>
            <w:webHidden/>
          </w:rPr>
          <w:fldChar w:fldCharType="separate"/>
        </w:r>
        <w:r>
          <w:rPr>
            <w:noProof/>
            <w:webHidden/>
          </w:rPr>
          <w:t>4</w:t>
        </w:r>
        <w:r>
          <w:rPr>
            <w:noProof/>
            <w:webHidden/>
          </w:rPr>
          <w:fldChar w:fldCharType="end"/>
        </w:r>
      </w:hyperlink>
    </w:p>
    <w:p w14:paraId="421DE932" w14:textId="77777777" w:rsidR="00DA038C" w:rsidRDefault="00DA038C">
      <w:pPr>
        <w:pStyle w:val="TOC2"/>
        <w:rPr>
          <w:rFonts w:ascii="Times New Roman" w:hAnsi="Times New Roman"/>
          <w:noProof/>
          <w:sz w:val="24"/>
          <w:szCs w:val="24"/>
          <w:lang w:eastAsia="en-AU"/>
        </w:rPr>
      </w:pPr>
      <w:hyperlink w:anchor="_Toc210642133" w:history="1">
        <w:r w:rsidRPr="003516FE">
          <w:rPr>
            <w:rStyle w:val="Hyperlink"/>
            <w:noProof/>
          </w:rPr>
          <w:t>Fitness for purpose and quality</w:t>
        </w:r>
        <w:r>
          <w:rPr>
            <w:noProof/>
            <w:webHidden/>
          </w:rPr>
          <w:tab/>
        </w:r>
        <w:r>
          <w:rPr>
            <w:noProof/>
            <w:webHidden/>
          </w:rPr>
          <w:fldChar w:fldCharType="begin"/>
        </w:r>
        <w:r>
          <w:rPr>
            <w:noProof/>
            <w:webHidden/>
          </w:rPr>
          <w:instrText xml:space="preserve"> PAGEREF _Toc210642133 \h </w:instrText>
        </w:r>
        <w:r w:rsidR="002C6591">
          <w:rPr>
            <w:noProof/>
          </w:rPr>
        </w:r>
        <w:r>
          <w:rPr>
            <w:noProof/>
            <w:webHidden/>
          </w:rPr>
          <w:fldChar w:fldCharType="separate"/>
        </w:r>
        <w:r>
          <w:rPr>
            <w:noProof/>
            <w:webHidden/>
          </w:rPr>
          <w:t>4</w:t>
        </w:r>
        <w:r>
          <w:rPr>
            <w:noProof/>
            <w:webHidden/>
          </w:rPr>
          <w:fldChar w:fldCharType="end"/>
        </w:r>
      </w:hyperlink>
    </w:p>
    <w:p w14:paraId="1087F0CB" w14:textId="77777777" w:rsidR="00DA038C" w:rsidRDefault="00DA038C">
      <w:pPr>
        <w:pStyle w:val="TOC1"/>
        <w:tabs>
          <w:tab w:val="left" w:pos="1474"/>
        </w:tabs>
        <w:rPr>
          <w:rFonts w:ascii="Times New Roman" w:hAnsi="Times New Roman"/>
          <w:b w:val="0"/>
          <w:noProof/>
          <w:sz w:val="24"/>
          <w:szCs w:val="24"/>
          <w:lang w:eastAsia="en-AU"/>
        </w:rPr>
      </w:pPr>
      <w:hyperlink w:anchor="_Toc210642134" w:history="1">
        <w:r w:rsidRPr="003516FE">
          <w:rPr>
            <w:rStyle w:val="Hyperlink"/>
            <w:noProof/>
          </w:rPr>
          <w:t>3</w:t>
        </w:r>
        <w:r>
          <w:rPr>
            <w:rFonts w:ascii="Times New Roman" w:hAnsi="Times New Roman"/>
            <w:b w:val="0"/>
            <w:noProof/>
            <w:sz w:val="24"/>
            <w:szCs w:val="24"/>
            <w:lang w:eastAsia="en-AU"/>
          </w:rPr>
          <w:tab/>
        </w:r>
        <w:r w:rsidRPr="003516FE">
          <w:rPr>
            <w:rStyle w:val="Hyperlink"/>
            <w:noProof/>
          </w:rPr>
          <w:t>Connecting a VGDL service</w:t>
        </w:r>
        <w:r>
          <w:rPr>
            <w:noProof/>
            <w:webHidden/>
          </w:rPr>
          <w:tab/>
        </w:r>
        <w:r>
          <w:rPr>
            <w:noProof/>
            <w:webHidden/>
          </w:rPr>
          <w:fldChar w:fldCharType="begin"/>
        </w:r>
        <w:r>
          <w:rPr>
            <w:noProof/>
            <w:webHidden/>
          </w:rPr>
          <w:instrText xml:space="preserve"> PAGEREF _Toc210642134 \h </w:instrText>
        </w:r>
        <w:r w:rsidR="002C6591">
          <w:rPr>
            <w:noProof/>
          </w:rPr>
        </w:r>
        <w:r>
          <w:rPr>
            <w:noProof/>
            <w:webHidden/>
          </w:rPr>
          <w:fldChar w:fldCharType="separate"/>
        </w:r>
        <w:r>
          <w:rPr>
            <w:noProof/>
            <w:webHidden/>
          </w:rPr>
          <w:t>5</w:t>
        </w:r>
        <w:r>
          <w:rPr>
            <w:noProof/>
            <w:webHidden/>
          </w:rPr>
          <w:fldChar w:fldCharType="end"/>
        </w:r>
      </w:hyperlink>
    </w:p>
    <w:p w14:paraId="4A2D561D" w14:textId="77777777" w:rsidR="00DA038C" w:rsidRDefault="00DA038C">
      <w:pPr>
        <w:pStyle w:val="TOC2"/>
        <w:rPr>
          <w:rFonts w:ascii="Times New Roman" w:hAnsi="Times New Roman"/>
          <w:noProof/>
          <w:sz w:val="24"/>
          <w:szCs w:val="24"/>
          <w:lang w:eastAsia="en-AU"/>
        </w:rPr>
      </w:pPr>
      <w:hyperlink w:anchor="_Toc210642135" w:history="1">
        <w:r w:rsidRPr="003516FE">
          <w:rPr>
            <w:rStyle w:val="Hyperlink"/>
            <w:noProof/>
          </w:rPr>
          <w:t>Provisioning times</w:t>
        </w:r>
        <w:r>
          <w:rPr>
            <w:noProof/>
            <w:webHidden/>
          </w:rPr>
          <w:tab/>
        </w:r>
        <w:r>
          <w:rPr>
            <w:noProof/>
            <w:webHidden/>
          </w:rPr>
          <w:fldChar w:fldCharType="begin"/>
        </w:r>
        <w:r>
          <w:rPr>
            <w:noProof/>
            <w:webHidden/>
          </w:rPr>
          <w:instrText xml:space="preserve"> PAGEREF _Toc210642135 \h </w:instrText>
        </w:r>
        <w:r w:rsidR="002C6591">
          <w:rPr>
            <w:noProof/>
          </w:rPr>
        </w:r>
        <w:r>
          <w:rPr>
            <w:noProof/>
            <w:webHidden/>
          </w:rPr>
          <w:fldChar w:fldCharType="separate"/>
        </w:r>
        <w:r>
          <w:rPr>
            <w:noProof/>
            <w:webHidden/>
          </w:rPr>
          <w:t>5</w:t>
        </w:r>
        <w:r>
          <w:rPr>
            <w:noProof/>
            <w:webHidden/>
          </w:rPr>
          <w:fldChar w:fldCharType="end"/>
        </w:r>
      </w:hyperlink>
    </w:p>
    <w:p w14:paraId="484D837B" w14:textId="77777777" w:rsidR="00DA038C" w:rsidRDefault="00DA038C">
      <w:pPr>
        <w:pStyle w:val="TOC2"/>
        <w:rPr>
          <w:rFonts w:ascii="Times New Roman" w:hAnsi="Times New Roman"/>
          <w:noProof/>
          <w:sz w:val="24"/>
          <w:szCs w:val="24"/>
          <w:lang w:eastAsia="en-AU"/>
        </w:rPr>
      </w:pPr>
      <w:hyperlink w:anchor="_Toc210642136" w:history="1">
        <w:r w:rsidRPr="003516FE">
          <w:rPr>
            <w:rStyle w:val="Hyperlink"/>
            <w:noProof/>
          </w:rPr>
          <w:t>Standard connection charges</w:t>
        </w:r>
        <w:r>
          <w:rPr>
            <w:noProof/>
            <w:webHidden/>
          </w:rPr>
          <w:tab/>
        </w:r>
        <w:r>
          <w:rPr>
            <w:noProof/>
            <w:webHidden/>
          </w:rPr>
          <w:fldChar w:fldCharType="begin"/>
        </w:r>
        <w:r>
          <w:rPr>
            <w:noProof/>
            <w:webHidden/>
          </w:rPr>
          <w:instrText xml:space="preserve"> PAGEREF _Toc210642136 \h </w:instrText>
        </w:r>
        <w:r w:rsidR="002C6591">
          <w:rPr>
            <w:noProof/>
          </w:rPr>
        </w:r>
        <w:r>
          <w:rPr>
            <w:noProof/>
            <w:webHidden/>
          </w:rPr>
          <w:fldChar w:fldCharType="separate"/>
        </w:r>
        <w:r>
          <w:rPr>
            <w:noProof/>
            <w:webHidden/>
          </w:rPr>
          <w:t>5</w:t>
        </w:r>
        <w:r>
          <w:rPr>
            <w:noProof/>
            <w:webHidden/>
          </w:rPr>
          <w:fldChar w:fldCharType="end"/>
        </w:r>
      </w:hyperlink>
    </w:p>
    <w:p w14:paraId="60B9E391" w14:textId="77777777" w:rsidR="00DA038C" w:rsidRDefault="00DA038C">
      <w:pPr>
        <w:pStyle w:val="TOC2"/>
        <w:rPr>
          <w:rFonts w:ascii="Times New Roman" w:hAnsi="Times New Roman"/>
          <w:noProof/>
          <w:sz w:val="24"/>
          <w:szCs w:val="24"/>
          <w:lang w:eastAsia="en-AU"/>
        </w:rPr>
      </w:pPr>
      <w:hyperlink w:anchor="_Toc210642137" w:history="1">
        <w:r w:rsidRPr="003516FE">
          <w:rPr>
            <w:rStyle w:val="Hyperlink"/>
            <w:noProof/>
          </w:rPr>
          <w:t>Network extension charges</w:t>
        </w:r>
        <w:r>
          <w:rPr>
            <w:noProof/>
            <w:webHidden/>
          </w:rPr>
          <w:tab/>
        </w:r>
        <w:r>
          <w:rPr>
            <w:noProof/>
            <w:webHidden/>
          </w:rPr>
          <w:fldChar w:fldCharType="begin"/>
        </w:r>
        <w:r>
          <w:rPr>
            <w:noProof/>
            <w:webHidden/>
          </w:rPr>
          <w:instrText xml:space="preserve"> PAGEREF _Toc210642137 \h </w:instrText>
        </w:r>
        <w:r w:rsidR="002C6591">
          <w:rPr>
            <w:noProof/>
          </w:rPr>
        </w:r>
        <w:r>
          <w:rPr>
            <w:noProof/>
            <w:webHidden/>
          </w:rPr>
          <w:fldChar w:fldCharType="separate"/>
        </w:r>
        <w:r>
          <w:rPr>
            <w:noProof/>
            <w:webHidden/>
          </w:rPr>
          <w:t>5</w:t>
        </w:r>
        <w:r>
          <w:rPr>
            <w:noProof/>
            <w:webHidden/>
          </w:rPr>
          <w:fldChar w:fldCharType="end"/>
        </w:r>
      </w:hyperlink>
    </w:p>
    <w:p w14:paraId="565C225E" w14:textId="77777777" w:rsidR="00DA038C" w:rsidRDefault="00DA038C">
      <w:pPr>
        <w:pStyle w:val="TOC2"/>
        <w:rPr>
          <w:rFonts w:ascii="Times New Roman" w:hAnsi="Times New Roman"/>
          <w:noProof/>
          <w:sz w:val="24"/>
          <w:szCs w:val="24"/>
          <w:lang w:eastAsia="en-AU"/>
        </w:rPr>
      </w:pPr>
      <w:hyperlink w:anchor="_Toc210642138" w:history="1">
        <w:r w:rsidRPr="003516FE">
          <w:rPr>
            <w:rStyle w:val="Hyperlink"/>
            <w:noProof/>
          </w:rPr>
          <w:t>Property extension charges</w:t>
        </w:r>
        <w:r>
          <w:rPr>
            <w:noProof/>
            <w:webHidden/>
          </w:rPr>
          <w:tab/>
        </w:r>
        <w:r>
          <w:rPr>
            <w:noProof/>
            <w:webHidden/>
          </w:rPr>
          <w:fldChar w:fldCharType="begin"/>
        </w:r>
        <w:r>
          <w:rPr>
            <w:noProof/>
            <w:webHidden/>
          </w:rPr>
          <w:instrText xml:space="preserve"> PAGEREF _Toc210642138 \h </w:instrText>
        </w:r>
        <w:r w:rsidR="002C6591">
          <w:rPr>
            <w:noProof/>
          </w:rPr>
        </w:r>
        <w:r>
          <w:rPr>
            <w:noProof/>
            <w:webHidden/>
          </w:rPr>
          <w:fldChar w:fldCharType="separate"/>
        </w:r>
        <w:r>
          <w:rPr>
            <w:noProof/>
            <w:webHidden/>
          </w:rPr>
          <w:t>5</w:t>
        </w:r>
        <w:r>
          <w:rPr>
            <w:noProof/>
            <w:webHidden/>
          </w:rPr>
          <w:fldChar w:fldCharType="end"/>
        </w:r>
      </w:hyperlink>
    </w:p>
    <w:p w14:paraId="279F512F" w14:textId="77777777" w:rsidR="00DA038C" w:rsidRDefault="00DA038C">
      <w:pPr>
        <w:pStyle w:val="TOC2"/>
        <w:rPr>
          <w:rFonts w:ascii="Times New Roman" w:hAnsi="Times New Roman"/>
          <w:noProof/>
          <w:sz w:val="24"/>
          <w:szCs w:val="24"/>
          <w:lang w:eastAsia="en-AU"/>
        </w:rPr>
      </w:pPr>
      <w:hyperlink w:anchor="_Toc210642139" w:history="1">
        <w:r w:rsidRPr="003516FE">
          <w:rPr>
            <w:rStyle w:val="Hyperlink"/>
            <w:noProof/>
          </w:rPr>
          <w:t>Service extension charge</w:t>
        </w:r>
        <w:r>
          <w:rPr>
            <w:noProof/>
            <w:webHidden/>
          </w:rPr>
          <w:tab/>
        </w:r>
        <w:r>
          <w:rPr>
            <w:noProof/>
            <w:webHidden/>
          </w:rPr>
          <w:fldChar w:fldCharType="begin"/>
        </w:r>
        <w:r>
          <w:rPr>
            <w:noProof/>
            <w:webHidden/>
          </w:rPr>
          <w:instrText xml:space="preserve"> PAGEREF _Toc210642139 \h </w:instrText>
        </w:r>
        <w:r w:rsidR="002C6591">
          <w:rPr>
            <w:noProof/>
          </w:rPr>
        </w:r>
        <w:r>
          <w:rPr>
            <w:noProof/>
            <w:webHidden/>
          </w:rPr>
          <w:fldChar w:fldCharType="separate"/>
        </w:r>
        <w:r>
          <w:rPr>
            <w:noProof/>
            <w:webHidden/>
          </w:rPr>
          <w:t>6</w:t>
        </w:r>
        <w:r>
          <w:rPr>
            <w:noProof/>
            <w:webHidden/>
          </w:rPr>
          <w:fldChar w:fldCharType="end"/>
        </w:r>
      </w:hyperlink>
    </w:p>
    <w:p w14:paraId="25FA342B" w14:textId="77777777" w:rsidR="00DA038C" w:rsidRDefault="00DA038C">
      <w:pPr>
        <w:pStyle w:val="TOC2"/>
        <w:rPr>
          <w:rFonts w:ascii="Times New Roman" w:hAnsi="Times New Roman"/>
          <w:noProof/>
          <w:sz w:val="24"/>
          <w:szCs w:val="24"/>
          <w:lang w:eastAsia="en-AU"/>
        </w:rPr>
      </w:pPr>
      <w:hyperlink w:anchor="_Toc210642140" w:history="1">
        <w:r w:rsidRPr="003516FE">
          <w:rPr>
            <w:rStyle w:val="Hyperlink"/>
            <w:noProof/>
          </w:rPr>
          <w:t>Materials</w:t>
        </w:r>
        <w:r>
          <w:rPr>
            <w:noProof/>
            <w:webHidden/>
          </w:rPr>
          <w:tab/>
        </w:r>
        <w:r>
          <w:rPr>
            <w:noProof/>
            <w:webHidden/>
          </w:rPr>
          <w:fldChar w:fldCharType="begin"/>
        </w:r>
        <w:r>
          <w:rPr>
            <w:noProof/>
            <w:webHidden/>
          </w:rPr>
          <w:instrText xml:space="preserve"> PAGEREF _Toc210642140 \h </w:instrText>
        </w:r>
        <w:r w:rsidR="002C6591">
          <w:rPr>
            <w:noProof/>
          </w:rPr>
        </w:r>
        <w:r>
          <w:rPr>
            <w:noProof/>
            <w:webHidden/>
          </w:rPr>
          <w:fldChar w:fldCharType="separate"/>
        </w:r>
        <w:r>
          <w:rPr>
            <w:noProof/>
            <w:webHidden/>
          </w:rPr>
          <w:t>6</w:t>
        </w:r>
        <w:r>
          <w:rPr>
            <w:noProof/>
            <w:webHidden/>
          </w:rPr>
          <w:fldChar w:fldCharType="end"/>
        </w:r>
      </w:hyperlink>
    </w:p>
    <w:p w14:paraId="0AB02307" w14:textId="77777777" w:rsidR="00DA038C" w:rsidRDefault="00DA038C">
      <w:pPr>
        <w:pStyle w:val="TOC2"/>
        <w:rPr>
          <w:rFonts w:ascii="Times New Roman" w:hAnsi="Times New Roman"/>
          <w:noProof/>
          <w:sz w:val="24"/>
          <w:szCs w:val="24"/>
          <w:lang w:eastAsia="en-AU"/>
        </w:rPr>
      </w:pPr>
      <w:hyperlink w:anchor="_Toc210642141" w:history="1">
        <w:r w:rsidRPr="003516FE">
          <w:rPr>
            <w:rStyle w:val="Hyperlink"/>
            <w:noProof/>
          </w:rPr>
          <w:t>Withdrawing an order</w:t>
        </w:r>
        <w:r>
          <w:rPr>
            <w:noProof/>
            <w:webHidden/>
          </w:rPr>
          <w:tab/>
        </w:r>
        <w:r>
          <w:rPr>
            <w:noProof/>
            <w:webHidden/>
          </w:rPr>
          <w:fldChar w:fldCharType="begin"/>
        </w:r>
        <w:r>
          <w:rPr>
            <w:noProof/>
            <w:webHidden/>
          </w:rPr>
          <w:instrText xml:space="preserve"> PAGEREF _Toc210642141 \h </w:instrText>
        </w:r>
        <w:r w:rsidR="002C6591">
          <w:rPr>
            <w:noProof/>
          </w:rPr>
        </w:r>
        <w:r>
          <w:rPr>
            <w:noProof/>
            <w:webHidden/>
          </w:rPr>
          <w:fldChar w:fldCharType="separate"/>
        </w:r>
        <w:r>
          <w:rPr>
            <w:noProof/>
            <w:webHidden/>
          </w:rPr>
          <w:t>6</w:t>
        </w:r>
        <w:r>
          <w:rPr>
            <w:noProof/>
            <w:webHidden/>
          </w:rPr>
          <w:fldChar w:fldCharType="end"/>
        </w:r>
      </w:hyperlink>
    </w:p>
    <w:p w14:paraId="223C6902" w14:textId="77777777" w:rsidR="00DA038C" w:rsidRDefault="00DA038C">
      <w:pPr>
        <w:pStyle w:val="TOC2"/>
        <w:rPr>
          <w:rFonts w:ascii="Times New Roman" w:hAnsi="Times New Roman"/>
          <w:noProof/>
          <w:sz w:val="24"/>
          <w:szCs w:val="24"/>
          <w:lang w:eastAsia="en-AU"/>
        </w:rPr>
      </w:pPr>
      <w:hyperlink w:anchor="_Toc210642142" w:history="1">
        <w:r w:rsidRPr="003516FE">
          <w:rPr>
            <w:rStyle w:val="Hyperlink"/>
            <w:noProof/>
          </w:rPr>
          <w:t>Putting an order on hold</w:t>
        </w:r>
        <w:r>
          <w:rPr>
            <w:noProof/>
            <w:webHidden/>
          </w:rPr>
          <w:tab/>
        </w:r>
        <w:r>
          <w:rPr>
            <w:noProof/>
            <w:webHidden/>
          </w:rPr>
          <w:fldChar w:fldCharType="begin"/>
        </w:r>
        <w:r>
          <w:rPr>
            <w:noProof/>
            <w:webHidden/>
          </w:rPr>
          <w:instrText xml:space="preserve"> PAGEREF _Toc210642142 \h </w:instrText>
        </w:r>
        <w:r w:rsidR="002C6591">
          <w:rPr>
            <w:noProof/>
          </w:rPr>
        </w:r>
        <w:r>
          <w:rPr>
            <w:noProof/>
            <w:webHidden/>
          </w:rPr>
          <w:fldChar w:fldCharType="separate"/>
        </w:r>
        <w:r>
          <w:rPr>
            <w:noProof/>
            <w:webHidden/>
          </w:rPr>
          <w:t>7</w:t>
        </w:r>
        <w:r>
          <w:rPr>
            <w:noProof/>
            <w:webHidden/>
          </w:rPr>
          <w:fldChar w:fldCharType="end"/>
        </w:r>
      </w:hyperlink>
    </w:p>
    <w:p w14:paraId="029544AD" w14:textId="77777777" w:rsidR="00DA038C" w:rsidRDefault="00DA038C">
      <w:pPr>
        <w:pStyle w:val="TOC1"/>
        <w:tabs>
          <w:tab w:val="left" w:pos="1474"/>
        </w:tabs>
        <w:rPr>
          <w:rFonts w:ascii="Times New Roman" w:hAnsi="Times New Roman"/>
          <w:b w:val="0"/>
          <w:noProof/>
          <w:sz w:val="24"/>
          <w:szCs w:val="24"/>
          <w:lang w:eastAsia="en-AU"/>
        </w:rPr>
      </w:pPr>
      <w:hyperlink w:anchor="_Toc210642143" w:history="1">
        <w:r w:rsidRPr="003516FE">
          <w:rPr>
            <w:rStyle w:val="Hyperlink"/>
            <w:noProof/>
          </w:rPr>
          <w:t>4</w:t>
        </w:r>
        <w:r>
          <w:rPr>
            <w:rFonts w:ascii="Times New Roman" w:hAnsi="Times New Roman"/>
            <w:b w:val="0"/>
            <w:noProof/>
            <w:sz w:val="24"/>
            <w:szCs w:val="24"/>
            <w:lang w:eastAsia="en-AU"/>
          </w:rPr>
          <w:tab/>
        </w:r>
        <w:r w:rsidRPr="003516FE">
          <w:rPr>
            <w:rStyle w:val="Hyperlink"/>
            <w:noProof/>
          </w:rPr>
          <w:t>Voice grade bandwidth</w:t>
        </w:r>
        <w:r>
          <w:rPr>
            <w:noProof/>
            <w:webHidden/>
          </w:rPr>
          <w:tab/>
        </w:r>
        <w:r>
          <w:rPr>
            <w:noProof/>
            <w:webHidden/>
          </w:rPr>
          <w:fldChar w:fldCharType="begin"/>
        </w:r>
        <w:r>
          <w:rPr>
            <w:noProof/>
            <w:webHidden/>
          </w:rPr>
          <w:instrText xml:space="preserve"> PAGEREF _Toc210642143 \h </w:instrText>
        </w:r>
        <w:r w:rsidR="002C6591">
          <w:rPr>
            <w:noProof/>
          </w:rPr>
        </w:r>
        <w:r>
          <w:rPr>
            <w:noProof/>
            <w:webHidden/>
          </w:rPr>
          <w:fldChar w:fldCharType="separate"/>
        </w:r>
        <w:r>
          <w:rPr>
            <w:noProof/>
            <w:webHidden/>
          </w:rPr>
          <w:t>7</w:t>
        </w:r>
        <w:r>
          <w:rPr>
            <w:noProof/>
            <w:webHidden/>
          </w:rPr>
          <w:fldChar w:fldCharType="end"/>
        </w:r>
      </w:hyperlink>
    </w:p>
    <w:p w14:paraId="3378573F" w14:textId="77777777" w:rsidR="00DA038C" w:rsidRDefault="00DA038C">
      <w:pPr>
        <w:pStyle w:val="TOC1"/>
        <w:tabs>
          <w:tab w:val="left" w:pos="1474"/>
        </w:tabs>
        <w:rPr>
          <w:rFonts w:ascii="Times New Roman" w:hAnsi="Times New Roman"/>
          <w:b w:val="0"/>
          <w:noProof/>
          <w:sz w:val="24"/>
          <w:szCs w:val="24"/>
          <w:lang w:eastAsia="en-AU"/>
        </w:rPr>
      </w:pPr>
      <w:hyperlink w:anchor="_Toc210642144" w:history="1">
        <w:r w:rsidRPr="003516FE">
          <w:rPr>
            <w:rStyle w:val="Hyperlink"/>
            <w:noProof/>
          </w:rPr>
          <w:t>5</w:t>
        </w:r>
        <w:r>
          <w:rPr>
            <w:rFonts w:ascii="Times New Roman" w:hAnsi="Times New Roman"/>
            <w:b w:val="0"/>
            <w:noProof/>
            <w:sz w:val="24"/>
            <w:szCs w:val="24"/>
            <w:lang w:eastAsia="en-AU"/>
          </w:rPr>
          <w:tab/>
        </w:r>
        <w:r w:rsidRPr="003516FE">
          <w:rPr>
            <w:rStyle w:val="Hyperlink"/>
            <w:noProof/>
          </w:rPr>
          <w:t>Cancelling a service used for automatic fire alarm signals</w:t>
        </w:r>
        <w:r>
          <w:rPr>
            <w:noProof/>
            <w:webHidden/>
          </w:rPr>
          <w:tab/>
        </w:r>
        <w:r>
          <w:rPr>
            <w:noProof/>
            <w:webHidden/>
          </w:rPr>
          <w:fldChar w:fldCharType="begin"/>
        </w:r>
        <w:r>
          <w:rPr>
            <w:noProof/>
            <w:webHidden/>
          </w:rPr>
          <w:instrText xml:space="preserve"> PAGEREF _Toc210642144 \h </w:instrText>
        </w:r>
        <w:r w:rsidR="002C6591">
          <w:rPr>
            <w:noProof/>
          </w:rPr>
        </w:r>
        <w:r>
          <w:rPr>
            <w:noProof/>
            <w:webHidden/>
          </w:rPr>
          <w:fldChar w:fldCharType="separate"/>
        </w:r>
        <w:r>
          <w:rPr>
            <w:noProof/>
            <w:webHidden/>
          </w:rPr>
          <w:t>8</w:t>
        </w:r>
        <w:r>
          <w:rPr>
            <w:noProof/>
            <w:webHidden/>
          </w:rPr>
          <w:fldChar w:fldCharType="end"/>
        </w:r>
      </w:hyperlink>
    </w:p>
    <w:p w14:paraId="2AB7E0C9" w14:textId="77777777" w:rsidR="00DA038C" w:rsidRDefault="00DA038C">
      <w:pPr>
        <w:pStyle w:val="TOC1"/>
        <w:tabs>
          <w:tab w:val="left" w:pos="1474"/>
        </w:tabs>
        <w:rPr>
          <w:rFonts w:ascii="Times New Roman" w:hAnsi="Times New Roman"/>
          <w:b w:val="0"/>
          <w:noProof/>
          <w:sz w:val="24"/>
          <w:szCs w:val="24"/>
          <w:lang w:eastAsia="en-AU"/>
        </w:rPr>
      </w:pPr>
      <w:hyperlink w:anchor="_Toc210642145" w:history="1">
        <w:r w:rsidRPr="003516FE">
          <w:rPr>
            <w:rStyle w:val="Hyperlink"/>
            <w:noProof/>
          </w:rPr>
          <w:t>6</w:t>
        </w:r>
        <w:r>
          <w:rPr>
            <w:rFonts w:ascii="Times New Roman" w:hAnsi="Times New Roman"/>
            <w:b w:val="0"/>
            <w:noProof/>
            <w:sz w:val="24"/>
            <w:szCs w:val="24"/>
            <w:lang w:eastAsia="en-AU"/>
          </w:rPr>
          <w:tab/>
        </w:r>
        <w:r w:rsidRPr="003516FE">
          <w:rPr>
            <w:rStyle w:val="Hyperlink"/>
            <w:noProof/>
          </w:rPr>
          <w:t>Service assurance</w:t>
        </w:r>
        <w:r>
          <w:rPr>
            <w:noProof/>
            <w:webHidden/>
          </w:rPr>
          <w:tab/>
        </w:r>
        <w:r>
          <w:rPr>
            <w:noProof/>
            <w:webHidden/>
          </w:rPr>
          <w:fldChar w:fldCharType="begin"/>
        </w:r>
        <w:r>
          <w:rPr>
            <w:noProof/>
            <w:webHidden/>
          </w:rPr>
          <w:instrText xml:space="preserve"> PAGEREF _Toc210642145 \h </w:instrText>
        </w:r>
        <w:r w:rsidR="002C6591">
          <w:rPr>
            <w:noProof/>
          </w:rPr>
        </w:r>
        <w:r>
          <w:rPr>
            <w:noProof/>
            <w:webHidden/>
          </w:rPr>
          <w:fldChar w:fldCharType="separate"/>
        </w:r>
        <w:r>
          <w:rPr>
            <w:noProof/>
            <w:webHidden/>
          </w:rPr>
          <w:t>8</w:t>
        </w:r>
        <w:r>
          <w:rPr>
            <w:noProof/>
            <w:webHidden/>
          </w:rPr>
          <w:fldChar w:fldCharType="end"/>
        </w:r>
      </w:hyperlink>
    </w:p>
    <w:p w14:paraId="6B3741C7" w14:textId="77777777" w:rsidR="00DA038C" w:rsidRDefault="00DA038C">
      <w:pPr>
        <w:pStyle w:val="TOC2"/>
        <w:rPr>
          <w:rFonts w:ascii="Times New Roman" w:hAnsi="Times New Roman"/>
          <w:noProof/>
          <w:sz w:val="24"/>
          <w:szCs w:val="24"/>
          <w:lang w:eastAsia="en-AU"/>
        </w:rPr>
      </w:pPr>
      <w:hyperlink w:anchor="_Toc210642146" w:history="1">
        <w:r w:rsidRPr="003516FE">
          <w:rPr>
            <w:rStyle w:val="Hyperlink"/>
            <w:iCs/>
            <w:noProof/>
          </w:rPr>
          <w:t>Fault reporting and repair</w:t>
        </w:r>
        <w:r>
          <w:rPr>
            <w:noProof/>
            <w:webHidden/>
          </w:rPr>
          <w:tab/>
        </w:r>
        <w:r>
          <w:rPr>
            <w:noProof/>
            <w:webHidden/>
          </w:rPr>
          <w:fldChar w:fldCharType="begin"/>
        </w:r>
        <w:r>
          <w:rPr>
            <w:noProof/>
            <w:webHidden/>
          </w:rPr>
          <w:instrText xml:space="preserve"> PAGEREF _Toc210642146 \h </w:instrText>
        </w:r>
        <w:r w:rsidR="002C6591">
          <w:rPr>
            <w:noProof/>
          </w:rPr>
        </w:r>
        <w:r>
          <w:rPr>
            <w:noProof/>
            <w:webHidden/>
          </w:rPr>
          <w:fldChar w:fldCharType="separate"/>
        </w:r>
        <w:r>
          <w:rPr>
            <w:noProof/>
            <w:webHidden/>
          </w:rPr>
          <w:t>8</w:t>
        </w:r>
        <w:r>
          <w:rPr>
            <w:noProof/>
            <w:webHidden/>
          </w:rPr>
          <w:fldChar w:fldCharType="end"/>
        </w:r>
      </w:hyperlink>
    </w:p>
    <w:p w14:paraId="41E3696D" w14:textId="77777777" w:rsidR="00DA038C" w:rsidRDefault="00DA038C">
      <w:pPr>
        <w:pStyle w:val="TOC2"/>
        <w:rPr>
          <w:rFonts w:ascii="Times New Roman" w:hAnsi="Times New Roman"/>
          <w:noProof/>
          <w:sz w:val="24"/>
          <w:szCs w:val="24"/>
          <w:lang w:eastAsia="en-AU"/>
        </w:rPr>
      </w:pPr>
      <w:hyperlink w:anchor="_Toc210642147" w:history="1">
        <w:r w:rsidRPr="003516FE">
          <w:rPr>
            <w:rStyle w:val="Hyperlink"/>
            <w:iCs/>
            <w:noProof/>
          </w:rPr>
          <w:t>Target response and repair times</w:t>
        </w:r>
        <w:r>
          <w:rPr>
            <w:noProof/>
            <w:webHidden/>
          </w:rPr>
          <w:tab/>
        </w:r>
        <w:r>
          <w:rPr>
            <w:noProof/>
            <w:webHidden/>
          </w:rPr>
          <w:fldChar w:fldCharType="begin"/>
        </w:r>
        <w:r>
          <w:rPr>
            <w:noProof/>
            <w:webHidden/>
          </w:rPr>
          <w:instrText xml:space="preserve"> PAGEREF _Toc210642147 \h </w:instrText>
        </w:r>
        <w:r w:rsidR="002C6591">
          <w:rPr>
            <w:noProof/>
          </w:rPr>
        </w:r>
        <w:r>
          <w:rPr>
            <w:noProof/>
            <w:webHidden/>
          </w:rPr>
          <w:fldChar w:fldCharType="separate"/>
        </w:r>
        <w:r>
          <w:rPr>
            <w:noProof/>
            <w:webHidden/>
          </w:rPr>
          <w:t>9</w:t>
        </w:r>
        <w:r>
          <w:rPr>
            <w:noProof/>
            <w:webHidden/>
          </w:rPr>
          <w:fldChar w:fldCharType="end"/>
        </w:r>
      </w:hyperlink>
    </w:p>
    <w:p w14:paraId="4C50576F" w14:textId="77777777" w:rsidR="00DA038C" w:rsidRDefault="00DA038C">
      <w:pPr>
        <w:pStyle w:val="TOC2"/>
        <w:rPr>
          <w:rFonts w:ascii="Times New Roman" w:hAnsi="Times New Roman"/>
          <w:noProof/>
          <w:sz w:val="24"/>
          <w:szCs w:val="24"/>
          <w:lang w:eastAsia="en-AU"/>
        </w:rPr>
      </w:pPr>
      <w:hyperlink w:anchor="_Toc210642148" w:history="1">
        <w:r w:rsidRPr="003516FE">
          <w:rPr>
            <w:rStyle w:val="Hyperlink"/>
            <w:iCs/>
            <w:noProof/>
          </w:rPr>
          <w:t>Temporary repairs</w:t>
        </w:r>
        <w:r>
          <w:rPr>
            <w:noProof/>
            <w:webHidden/>
          </w:rPr>
          <w:tab/>
        </w:r>
        <w:r>
          <w:rPr>
            <w:noProof/>
            <w:webHidden/>
          </w:rPr>
          <w:fldChar w:fldCharType="begin"/>
        </w:r>
        <w:r>
          <w:rPr>
            <w:noProof/>
            <w:webHidden/>
          </w:rPr>
          <w:instrText xml:space="preserve"> PAGEREF _Toc210642148 \h </w:instrText>
        </w:r>
        <w:r w:rsidR="002C6591">
          <w:rPr>
            <w:noProof/>
          </w:rPr>
        </w:r>
        <w:r>
          <w:rPr>
            <w:noProof/>
            <w:webHidden/>
          </w:rPr>
          <w:fldChar w:fldCharType="separate"/>
        </w:r>
        <w:r>
          <w:rPr>
            <w:noProof/>
            <w:webHidden/>
          </w:rPr>
          <w:t>9</w:t>
        </w:r>
        <w:r>
          <w:rPr>
            <w:noProof/>
            <w:webHidden/>
          </w:rPr>
          <w:fldChar w:fldCharType="end"/>
        </w:r>
      </w:hyperlink>
    </w:p>
    <w:p w14:paraId="41371930" w14:textId="77777777" w:rsidR="00DA038C" w:rsidRDefault="00DA038C">
      <w:pPr>
        <w:pStyle w:val="TOC2"/>
        <w:rPr>
          <w:rFonts w:ascii="Times New Roman" w:hAnsi="Times New Roman"/>
          <w:noProof/>
          <w:sz w:val="24"/>
          <w:szCs w:val="24"/>
          <w:lang w:eastAsia="en-AU"/>
        </w:rPr>
      </w:pPr>
      <w:hyperlink w:anchor="_Toc210642149" w:history="1">
        <w:r w:rsidRPr="003516FE">
          <w:rPr>
            <w:rStyle w:val="Hyperlink"/>
            <w:iCs/>
            <w:noProof/>
          </w:rPr>
          <w:t>Emergency repairs</w:t>
        </w:r>
        <w:r>
          <w:rPr>
            <w:noProof/>
            <w:webHidden/>
          </w:rPr>
          <w:tab/>
        </w:r>
        <w:r>
          <w:rPr>
            <w:noProof/>
            <w:webHidden/>
          </w:rPr>
          <w:fldChar w:fldCharType="begin"/>
        </w:r>
        <w:r>
          <w:rPr>
            <w:noProof/>
            <w:webHidden/>
          </w:rPr>
          <w:instrText xml:space="preserve"> PAGEREF _Toc210642149 \h </w:instrText>
        </w:r>
        <w:r w:rsidR="002C6591">
          <w:rPr>
            <w:noProof/>
          </w:rPr>
        </w:r>
        <w:r>
          <w:rPr>
            <w:noProof/>
            <w:webHidden/>
          </w:rPr>
          <w:fldChar w:fldCharType="separate"/>
        </w:r>
        <w:r>
          <w:rPr>
            <w:noProof/>
            <w:webHidden/>
          </w:rPr>
          <w:t>10</w:t>
        </w:r>
        <w:r>
          <w:rPr>
            <w:noProof/>
            <w:webHidden/>
          </w:rPr>
          <w:fldChar w:fldCharType="end"/>
        </w:r>
      </w:hyperlink>
    </w:p>
    <w:p w14:paraId="79CE146F" w14:textId="77777777" w:rsidR="00DA038C" w:rsidRDefault="00DA038C">
      <w:pPr>
        <w:pStyle w:val="TOC2"/>
        <w:rPr>
          <w:rFonts w:ascii="Times New Roman" w:hAnsi="Times New Roman"/>
          <w:noProof/>
          <w:sz w:val="24"/>
          <w:szCs w:val="24"/>
          <w:lang w:eastAsia="en-AU"/>
        </w:rPr>
      </w:pPr>
      <w:hyperlink w:anchor="_Toc210642150" w:history="1">
        <w:r w:rsidRPr="003516FE">
          <w:rPr>
            <w:rStyle w:val="Hyperlink"/>
            <w:iCs/>
            <w:noProof/>
          </w:rPr>
          <w:t>Faults caused by interference or you</w:t>
        </w:r>
        <w:r>
          <w:rPr>
            <w:noProof/>
            <w:webHidden/>
          </w:rPr>
          <w:tab/>
        </w:r>
        <w:r>
          <w:rPr>
            <w:noProof/>
            <w:webHidden/>
          </w:rPr>
          <w:fldChar w:fldCharType="begin"/>
        </w:r>
        <w:r>
          <w:rPr>
            <w:noProof/>
            <w:webHidden/>
          </w:rPr>
          <w:instrText xml:space="preserve"> PAGEREF _Toc210642150 \h </w:instrText>
        </w:r>
        <w:r w:rsidR="002C6591">
          <w:rPr>
            <w:noProof/>
          </w:rPr>
        </w:r>
        <w:r>
          <w:rPr>
            <w:noProof/>
            <w:webHidden/>
          </w:rPr>
          <w:fldChar w:fldCharType="separate"/>
        </w:r>
        <w:r>
          <w:rPr>
            <w:noProof/>
            <w:webHidden/>
          </w:rPr>
          <w:t>10</w:t>
        </w:r>
        <w:r>
          <w:rPr>
            <w:noProof/>
            <w:webHidden/>
          </w:rPr>
          <w:fldChar w:fldCharType="end"/>
        </w:r>
      </w:hyperlink>
    </w:p>
    <w:p w14:paraId="71F2E9E5" w14:textId="77777777" w:rsidR="00DA038C" w:rsidRDefault="00DA038C">
      <w:pPr>
        <w:pStyle w:val="TOC2"/>
        <w:rPr>
          <w:rFonts w:ascii="Times New Roman" w:hAnsi="Times New Roman"/>
          <w:noProof/>
          <w:sz w:val="24"/>
          <w:szCs w:val="24"/>
          <w:lang w:eastAsia="en-AU"/>
        </w:rPr>
      </w:pPr>
      <w:hyperlink w:anchor="_Toc210642151" w:history="1">
        <w:r w:rsidRPr="003516FE">
          <w:rPr>
            <w:rStyle w:val="Hyperlink"/>
            <w:iCs/>
            <w:noProof/>
          </w:rPr>
          <w:t>Service appointment times</w:t>
        </w:r>
        <w:r>
          <w:rPr>
            <w:noProof/>
            <w:webHidden/>
          </w:rPr>
          <w:tab/>
        </w:r>
        <w:r>
          <w:rPr>
            <w:noProof/>
            <w:webHidden/>
          </w:rPr>
          <w:fldChar w:fldCharType="begin"/>
        </w:r>
        <w:r>
          <w:rPr>
            <w:noProof/>
            <w:webHidden/>
          </w:rPr>
          <w:instrText xml:space="preserve"> PAGEREF _Toc210642151 \h </w:instrText>
        </w:r>
        <w:r w:rsidR="002C6591">
          <w:rPr>
            <w:noProof/>
          </w:rPr>
        </w:r>
        <w:r>
          <w:rPr>
            <w:noProof/>
            <w:webHidden/>
          </w:rPr>
          <w:fldChar w:fldCharType="separate"/>
        </w:r>
        <w:r>
          <w:rPr>
            <w:noProof/>
            <w:webHidden/>
          </w:rPr>
          <w:t>10</w:t>
        </w:r>
        <w:r>
          <w:rPr>
            <w:noProof/>
            <w:webHidden/>
          </w:rPr>
          <w:fldChar w:fldCharType="end"/>
        </w:r>
      </w:hyperlink>
    </w:p>
    <w:p w14:paraId="0F03F4E6" w14:textId="77777777" w:rsidR="00DA038C" w:rsidRDefault="00DA038C">
      <w:pPr>
        <w:pStyle w:val="TOC1"/>
        <w:tabs>
          <w:tab w:val="left" w:pos="1474"/>
        </w:tabs>
        <w:rPr>
          <w:rFonts w:ascii="Times New Roman" w:hAnsi="Times New Roman"/>
          <w:b w:val="0"/>
          <w:noProof/>
          <w:sz w:val="24"/>
          <w:szCs w:val="24"/>
          <w:lang w:eastAsia="en-AU"/>
        </w:rPr>
      </w:pPr>
      <w:hyperlink w:anchor="_Toc210642152" w:history="1">
        <w:r w:rsidRPr="003516FE">
          <w:rPr>
            <w:rStyle w:val="Hyperlink"/>
            <w:noProof/>
          </w:rPr>
          <w:t>7</w:t>
        </w:r>
        <w:r>
          <w:rPr>
            <w:rFonts w:ascii="Times New Roman" w:hAnsi="Times New Roman"/>
            <w:b w:val="0"/>
            <w:noProof/>
            <w:sz w:val="24"/>
            <w:szCs w:val="24"/>
            <w:lang w:eastAsia="en-AU"/>
          </w:rPr>
          <w:tab/>
        </w:r>
        <w:r w:rsidRPr="003516FE">
          <w:rPr>
            <w:rStyle w:val="Hyperlink"/>
            <w:noProof/>
          </w:rPr>
          <w:t>Other work we do for you</w:t>
        </w:r>
        <w:r>
          <w:rPr>
            <w:noProof/>
            <w:webHidden/>
          </w:rPr>
          <w:tab/>
        </w:r>
        <w:r>
          <w:rPr>
            <w:noProof/>
            <w:webHidden/>
          </w:rPr>
          <w:fldChar w:fldCharType="begin"/>
        </w:r>
        <w:r>
          <w:rPr>
            <w:noProof/>
            <w:webHidden/>
          </w:rPr>
          <w:instrText xml:space="preserve"> PAGEREF _Toc210642152 \h </w:instrText>
        </w:r>
        <w:r w:rsidR="002C6591">
          <w:rPr>
            <w:noProof/>
          </w:rPr>
        </w:r>
        <w:r>
          <w:rPr>
            <w:noProof/>
            <w:webHidden/>
          </w:rPr>
          <w:fldChar w:fldCharType="separate"/>
        </w:r>
        <w:r>
          <w:rPr>
            <w:noProof/>
            <w:webHidden/>
          </w:rPr>
          <w:t>10</w:t>
        </w:r>
        <w:r>
          <w:rPr>
            <w:noProof/>
            <w:webHidden/>
          </w:rPr>
          <w:fldChar w:fldCharType="end"/>
        </w:r>
      </w:hyperlink>
    </w:p>
    <w:p w14:paraId="25D6D507" w14:textId="77777777" w:rsidR="00DA038C" w:rsidRDefault="00DA038C">
      <w:pPr>
        <w:pStyle w:val="TOC1"/>
        <w:tabs>
          <w:tab w:val="left" w:pos="1474"/>
        </w:tabs>
        <w:rPr>
          <w:rFonts w:ascii="Times New Roman" w:hAnsi="Times New Roman"/>
          <w:b w:val="0"/>
          <w:noProof/>
          <w:sz w:val="24"/>
          <w:szCs w:val="24"/>
          <w:lang w:eastAsia="en-AU"/>
        </w:rPr>
      </w:pPr>
      <w:hyperlink w:anchor="_Toc210642153" w:history="1">
        <w:r w:rsidRPr="003516FE">
          <w:rPr>
            <w:rStyle w:val="Hyperlink"/>
            <w:noProof/>
          </w:rPr>
          <w:t>8</w:t>
        </w:r>
        <w:r>
          <w:rPr>
            <w:rFonts w:ascii="Times New Roman" w:hAnsi="Times New Roman"/>
            <w:b w:val="0"/>
            <w:noProof/>
            <w:sz w:val="24"/>
            <w:szCs w:val="24"/>
            <w:lang w:eastAsia="en-AU"/>
          </w:rPr>
          <w:tab/>
        </w:r>
        <w:r w:rsidRPr="003516FE">
          <w:rPr>
            <w:rStyle w:val="Hyperlink"/>
            <w:noProof/>
          </w:rPr>
          <w:t>Chargeable distances between capital cities</w:t>
        </w:r>
        <w:r>
          <w:rPr>
            <w:noProof/>
            <w:webHidden/>
          </w:rPr>
          <w:tab/>
        </w:r>
        <w:r>
          <w:rPr>
            <w:noProof/>
            <w:webHidden/>
          </w:rPr>
          <w:fldChar w:fldCharType="begin"/>
        </w:r>
        <w:r>
          <w:rPr>
            <w:noProof/>
            <w:webHidden/>
          </w:rPr>
          <w:instrText xml:space="preserve"> PAGEREF _Toc210642153 \h </w:instrText>
        </w:r>
        <w:r w:rsidR="002C6591">
          <w:rPr>
            <w:noProof/>
          </w:rPr>
        </w:r>
        <w:r>
          <w:rPr>
            <w:noProof/>
            <w:webHidden/>
          </w:rPr>
          <w:fldChar w:fldCharType="separate"/>
        </w:r>
        <w:r>
          <w:rPr>
            <w:noProof/>
            <w:webHidden/>
          </w:rPr>
          <w:t>11</w:t>
        </w:r>
        <w:r>
          <w:rPr>
            <w:noProof/>
            <w:webHidden/>
          </w:rPr>
          <w:fldChar w:fldCharType="end"/>
        </w:r>
      </w:hyperlink>
    </w:p>
    <w:p w14:paraId="3DB72D3C" w14:textId="77777777" w:rsidR="00DA038C" w:rsidRDefault="00DA038C">
      <w:pPr>
        <w:pStyle w:val="TOC1"/>
        <w:tabs>
          <w:tab w:val="left" w:pos="1474"/>
        </w:tabs>
        <w:rPr>
          <w:rFonts w:ascii="Times New Roman" w:hAnsi="Times New Roman"/>
          <w:b w:val="0"/>
          <w:noProof/>
          <w:sz w:val="24"/>
          <w:szCs w:val="24"/>
          <w:lang w:eastAsia="en-AU"/>
        </w:rPr>
      </w:pPr>
      <w:hyperlink w:anchor="_Toc210642154" w:history="1">
        <w:r w:rsidRPr="003516FE">
          <w:rPr>
            <w:rStyle w:val="Hyperlink"/>
            <w:noProof/>
          </w:rPr>
          <w:t>9</w:t>
        </w:r>
        <w:r>
          <w:rPr>
            <w:rFonts w:ascii="Times New Roman" w:hAnsi="Times New Roman"/>
            <w:b w:val="0"/>
            <w:noProof/>
            <w:sz w:val="24"/>
            <w:szCs w:val="24"/>
            <w:lang w:eastAsia="en-AU"/>
          </w:rPr>
          <w:tab/>
        </w:r>
        <w:r w:rsidRPr="003516FE">
          <w:rPr>
            <w:rStyle w:val="Hyperlink"/>
            <w:noProof/>
          </w:rPr>
          <w:t>Special meanings</w:t>
        </w:r>
        <w:r>
          <w:rPr>
            <w:noProof/>
            <w:webHidden/>
          </w:rPr>
          <w:tab/>
        </w:r>
        <w:r>
          <w:rPr>
            <w:noProof/>
            <w:webHidden/>
          </w:rPr>
          <w:fldChar w:fldCharType="begin"/>
        </w:r>
        <w:r>
          <w:rPr>
            <w:noProof/>
            <w:webHidden/>
          </w:rPr>
          <w:instrText xml:space="preserve"> PAGEREF _Toc210642154 \h </w:instrText>
        </w:r>
        <w:r w:rsidR="002C6591">
          <w:rPr>
            <w:noProof/>
          </w:rPr>
        </w:r>
        <w:r>
          <w:rPr>
            <w:noProof/>
            <w:webHidden/>
          </w:rPr>
          <w:fldChar w:fldCharType="separate"/>
        </w:r>
        <w:r>
          <w:rPr>
            <w:noProof/>
            <w:webHidden/>
          </w:rPr>
          <w:t>12</w:t>
        </w:r>
        <w:r>
          <w:rPr>
            <w:noProof/>
            <w:webHidden/>
          </w:rPr>
          <w:fldChar w:fldCharType="end"/>
        </w:r>
      </w:hyperlink>
    </w:p>
    <w:p w14:paraId="374F1969" w14:textId="77777777" w:rsidR="00CB6E19" w:rsidRDefault="00CB6E19">
      <w:pPr>
        <w:sectPr w:rsidR="00CB6E19">
          <w:headerReference w:type="default" r:id="rId7"/>
          <w:footerReference w:type="even" r:id="rId8"/>
          <w:footerReference w:type="default" r:id="rId9"/>
          <w:headerReference w:type="first" r:id="rId10"/>
          <w:footerReference w:type="first" r:id="rId11"/>
          <w:pgSz w:w="11907" w:h="16840" w:code="9"/>
          <w:pgMar w:top="1134" w:right="1559" w:bottom="1418" w:left="1843" w:header="425" w:footer="317" w:gutter="0"/>
          <w:cols w:space="720"/>
        </w:sectPr>
      </w:pPr>
      <w:r>
        <w:rPr>
          <w:rFonts w:ascii="Arial" w:hAnsi="Arial"/>
          <w:b/>
          <w:sz w:val="21"/>
        </w:rPr>
        <w:fldChar w:fldCharType="end"/>
      </w:r>
    </w:p>
    <w:p w14:paraId="708E96FA" w14:textId="77777777" w:rsidR="00CB6E19" w:rsidRDefault="00CB6E19">
      <w:pPr>
        <w:spacing w:after="240"/>
        <w:rPr>
          <w:rFonts w:ascii="Arial" w:hAnsi="Arial"/>
          <w:bCs/>
          <w:sz w:val="21"/>
        </w:rPr>
      </w:pPr>
      <w:r>
        <w:rPr>
          <w:rFonts w:ascii="Arial" w:hAnsi="Arial"/>
          <w:bCs/>
          <w:sz w:val="21"/>
        </w:rPr>
        <w:lastRenderedPageBreak/>
        <w:t xml:space="preserve">Certain words are used with the specific meanings set out below under “Special meanings” </w:t>
      </w:r>
      <w:r>
        <w:rPr>
          <w:rFonts w:ascii="Arial" w:hAnsi="Arial"/>
          <w:bCs/>
          <w:sz w:val="21"/>
        </w:rPr>
        <w:fldChar w:fldCharType="begin"/>
      </w:r>
      <w:r>
        <w:rPr>
          <w:rFonts w:ascii="Arial" w:hAnsi="Arial"/>
          <w:bCs/>
          <w:sz w:val="21"/>
        </w:rPr>
        <w:instrText xml:space="preserve"> PAGEREF Specialmeanings \p \h </w:instrText>
      </w:r>
      <w:r>
        <w:rPr>
          <w:rFonts w:ascii="Arial" w:hAnsi="Arial"/>
          <w:bCs/>
          <w:sz w:val="21"/>
        </w:rPr>
      </w:r>
      <w:r>
        <w:rPr>
          <w:rFonts w:ascii="Arial" w:hAnsi="Arial"/>
          <w:bCs/>
          <w:sz w:val="21"/>
        </w:rPr>
        <w:fldChar w:fldCharType="separate"/>
      </w:r>
      <w:r w:rsidR="00B14F2D">
        <w:rPr>
          <w:rFonts w:ascii="Arial" w:hAnsi="Arial"/>
          <w:bCs/>
          <w:noProof/>
          <w:sz w:val="21"/>
        </w:rPr>
        <w:t>on page 13</w:t>
      </w:r>
      <w:r>
        <w:rPr>
          <w:rFonts w:ascii="Arial" w:hAnsi="Arial"/>
          <w:bCs/>
          <w:sz w:val="21"/>
        </w:rPr>
        <w:fldChar w:fldCharType="end"/>
      </w:r>
      <w:r>
        <w:rPr>
          <w:rFonts w:ascii="Arial" w:hAnsi="Arial"/>
          <w:bCs/>
          <w:sz w:val="21"/>
        </w:rPr>
        <w:t xml:space="preserve"> or in </w:t>
      </w:r>
      <w:hyperlink r:id="rId12" w:history="1">
        <w:r>
          <w:rPr>
            <w:rStyle w:val="Hyperlink"/>
            <w:rFonts w:ascii="Arial" w:hAnsi="Arial"/>
            <w:bCs/>
            <w:sz w:val="21"/>
          </w:rPr>
          <w:t>the General Terms of Our Customer Terms</w:t>
        </w:r>
      </w:hyperlink>
      <w:r>
        <w:rPr>
          <w:rFonts w:ascii="Arial" w:hAnsi="Arial"/>
          <w:bCs/>
          <w:sz w:val="21"/>
        </w:rPr>
        <w:t>.</w:t>
      </w:r>
    </w:p>
    <w:p w14:paraId="2942D9C0" w14:textId="77777777" w:rsidR="00CB6E19" w:rsidRDefault="00CB6E19">
      <w:pPr>
        <w:pStyle w:val="Heading1"/>
        <w:numPr>
          <w:numberingChange w:id="0" w:author="d343243" w:date="2008-10-01T16:33:00Z" w:original="%1:1:0:"/>
        </w:numPr>
      </w:pPr>
      <w:bookmarkStart w:id="1" w:name="_Toc210642123"/>
      <w:r>
        <w:t>About the Voice Grade Dedicated Lines section</w:t>
      </w:r>
      <w:bookmarkEnd w:id="1"/>
    </w:p>
    <w:p w14:paraId="04A86801" w14:textId="77777777" w:rsidR="00CB6E19" w:rsidRDefault="00CB6E19">
      <w:pPr>
        <w:pStyle w:val="Indent1"/>
      </w:pPr>
      <w:bookmarkStart w:id="2" w:name="_Toc210642124"/>
      <w:r>
        <w:t>Our Customer Terms</w:t>
      </w:r>
      <w:bookmarkEnd w:id="2"/>
    </w:p>
    <w:p w14:paraId="4BAAAC41" w14:textId="77777777" w:rsidR="00CB6E19" w:rsidRDefault="00CB6E19">
      <w:pPr>
        <w:pStyle w:val="Heading2"/>
        <w:numPr>
          <w:numberingChange w:id="3" w:author="d343243" w:date="2008-10-01T16:33:00Z" w:original="%1:1:0:.%2:1:0:"/>
        </w:numPr>
      </w:pPr>
      <w:r>
        <w:t>This is the Voice Grade Dedicated Lines section of Our Customer Terms.</w:t>
      </w:r>
    </w:p>
    <w:p w14:paraId="6D9F14CC" w14:textId="77777777" w:rsidR="00CB6E19" w:rsidRDefault="00CB6E19">
      <w:pPr>
        <w:pStyle w:val="Heading2"/>
        <w:numPr>
          <w:numberingChange w:id="4" w:author="d343243" w:date="2008-10-01T16:33:00Z" w:original="%1:1:0:.%2:2:0:"/>
        </w:numPr>
      </w:pPr>
      <w:hyperlink r:id="rId13" w:history="1">
        <w:r>
          <w:rPr>
            <w:rStyle w:val="Hyperlink"/>
          </w:rPr>
          <w:t>The General Terms of Our Customer Terms</w:t>
        </w:r>
      </w:hyperlink>
      <w:r>
        <w:t xml:space="preserve"> apply.</w:t>
      </w:r>
    </w:p>
    <w:p w14:paraId="0AEDD87D" w14:textId="77777777" w:rsidR="00CB6E19" w:rsidRDefault="00CB6E19">
      <w:pPr>
        <w:pStyle w:val="Indent1"/>
      </w:pPr>
      <w:bookmarkStart w:id="5" w:name="_Toc210642125"/>
      <w:r>
        <w:t>Inconsistencies</w:t>
      </w:r>
      <w:bookmarkEnd w:id="5"/>
    </w:p>
    <w:p w14:paraId="6196E8FB" w14:textId="77777777" w:rsidR="00CB6E19" w:rsidRDefault="00CB6E19">
      <w:pPr>
        <w:pStyle w:val="Heading2"/>
        <w:numPr>
          <w:numberingChange w:id="6" w:author="d343243" w:date="2008-10-01T16:33:00Z" w:original="%1:1:0:.%2:3:0:"/>
        </w:numPr>
      </w:pPr>
      <w:r>
        <w:t>If the General Terms of Our Customer Terms are inconsistent with something in the Voice Grade Dedicated Lines section, then the Voice Grade Dedicated Lines section applies instead of the General Terms to the extent of the inconsistency.</w:t>
      </w:r>
    </w:p>
    <w:p w14:paraId="7574E083" w14:textId="77777777" w:rsidR="00CB6E19" w:rsidRDefault="00CB6E19">
      <w:pPr>
        <w:pStyle w:val="Heading2"/>
        <w:numPr>
          <w:numberingChange w:id="7" w:author="d343243" w:date="2008-10-01T16:33:00Z" w:original="%1:1:0:.%2:4:0:"/>
        </w:numPr>
      </w:pPr>
      <w:r>
        <w:t>If a provision of the Voice Grade Dedicated Lines section gives us the right to suspend or terminate your service, that right is in addition to our rights to suspend or terminate your service under the General Terms of Our Customer Terms.</w:t>
      </w:r>
    </w:p>
    <w:p w14:paraId="1FD6010C" w14:textId="77777777" w:rsidR="00CB6E19" w:rsidRDefault="00CB6E19">
      <w:pPr>
        <w:pStyle w:val="Indent1"/>
      </w:pPr>
      <w:bookmarkStart w:id="8" w:name="_Toc210642126"/>
      <w:r>
        <w:t>Parts of</w:t>
      </w:r>
      <w:r>
        <w:t xml:space="preserve"> the Voice Grade Dedicated Lines section</w:t>
      </w:r>
      <w:bookmarkEnd w:id="8"/>
    </w:p>
    <w:p w14:paraId="6FF2DBC9" w14:textId="77777777" w:rsidR="00CB6E19" w:rsidRDefault="00CB6E19">
      <w:pPr>
        <w:pStyle w:val="Heading2"/>
        <w:numPr>
          <w:numberingChange w:id="9" w:author="d343243" w:date="2008-10-01T16:33:00Z" w:original="%1:1:0:.%2:5:0:"/>
        </w:numPr>
      </w:pPr>
      <w:r>
        <w:t>The Voice Grade Dedicated Lines section is divided into separate documents:</w:t>
      </w:r>
    </w:p>
    <w:p w14:paraId="52E69139" w14:textId="77777777" w:rsidR="00CB6E19" w:rsidRDefault="00CB6E19">
      <w:pPr>
        <w:pStyle w:val="Heading3"/>
        <w:numPr>
          <w:numberingChange w:id="10" w:author="d343243" w:date="2008-10-01T16:33:00Z" w:original="(%3:1:4:)"/>
        </w:numPr>
      </w:pPr>
      <w:r>
        <w:t>Part A – General</w:t>
      </w:r>
    </w:p>
    <w:p w14:paraId="725E246D" w14:textId="77777777" w:rsidR="00CB6E19" w:rsidRDefault="00CB6E19">
      <w:pPr>
        <w:pStyle w:val="Heading3"/>
        <w:numPr>
          <w:numberingChange w:id="11" w:author="d343243" w:date="2008-10-01T16:33:00Z" w:original="(%3:2:4:)"/>
        </w:numPr>
      </w:pPr>
      <w:r>
        <w:t>Part B – Voicelink C &amp; T</w:t>
      </w:r>
    </w:p>
    <w:p w14:paraId="20A858F1" w14:textId="77777777" w:rsidR="00CB6E19" w:rsidRDefault="00CB6E19">
      <w:pPr>
        <w:pStyle w:val="Heading3"/>
        <w:numPr>
          <w:numberingChange w:id="12" w:author="d343243" w:date="2008-10-01T16:33:00Z" w:original="(%3:3:4:)"/>
        </w:numPr>
      </w:pPr>
      <w:r>
        <w:t>Part C – Private Lines</w:t>
      </w:r>
    </w:p>
    <w:p w14:paraId="7568EC64" w14:textId="77777777" w:rsidR="00CB6E19" w:rsidRDefault="00CB6E19">
      <w:pPr>
        <w:pStyle w:val="Heading3"/>
        <w:numPr>
          <w:numberingChange w:id="13" w:author="d343243" w:date="2008-10-01T16:33:00Z" w:original="(%3:4:4:)"/>
        </w:numPr>
      </w:pPr>
      <w:r>
        <w:t>Part D – Miscellaneous Services.</w:t>
      </w:r>
    </w:p>
    <w:p w14:paraId="5541A62C" w14:textId="77777777" w:rsidR="00CB6E19" w:rsidRDefault="00CB6E19">
      <w:pPr>
        <w:pStyle w:val="Heading1"/>
        <w:numPr>
          <w:numberingChange w:id="14" w:author="d343243" w:date="2008-10-01T16:33:00Z" w:original="%1:2:0:"/>
        </w:numPr>
      </w:pPr>
      <w:bookmarkStart w:id="15" w:name="_Toc210642127"/>
      <w:r>
        <w:t>General</w:t>
      </w:r>
      <w:bookmarkEnd w:id="15"/>
    </w:p>
    <w:p w14:paraId="5290CAE9" w14:textId="77777777" w:rsidR="00CB6E19" w:rsidRDefault="00CB6E19">
      <w:pPr>
        <w:pStyle w:val="Indent1"/>
      </w:pPr>
      <w:bookmarkStart w:id="16" w:name="_Toc70135006"/>
      <w:bookmarkStart w:id="17" w:name="_Toc70135001"/>
      <w:bookmarkStart w:id="18" w:name="_Toc210642128"/>
      <w:r>
        <w:t>Availability</w:t>
      </w:r>
      <w:bookmarkEnd w:id="17"/>
      <w:r>
        <w:t xml:space="preserve"> of services</w:t>
      </w:r>
      <w:bookmarkEnd w:id="18"/>
    </w:p>
    <w:p w14:paraId="17C54030" w14:textId="77777777" w:rsidR="004C290D" w:rsidRPr="004C290D" w:rsidRDefault="007930D7" w:rsidP="004C290D">
      <w:pPr>
        <w:pStyle w:val="Heading2"/>
        <w:numPr>
          <w:numberingChange w:id="19" w:author="d343243" w:date="2008-10-01T16:33:00Z" w:original="%1:2:0:.%2:1:0:"/>
        </w:numPr>
        <w:spacing w:before="240"/>
        <w:rPr>
          <w:sz w:val="22"/>
          <w:szCs w:val="22"/>
        </w:rPr>
      </w:pPr>
      <w:bookmarkStart w:id="20" w:name="_Toc70135002"/>
      <w:r w:rsidRPr="004C290D">
        <w:rPr>
          <w:rFonts w:eastAsia="SimSun"/>
          <w:sz w:val="22"/>
          <w:szCs w:val="22"/>
          <w:lang w:eastAsia="zh-CN"/>
        </w:rPr>
        <w:t>U</w:t>
      </w:r>
      <w:r w:rsidR="004C290D" w:rsidRPr="004C290D">
        <w:rPr>
          <w:rFonts w:eastAsia="SimSun"/>
          <w:sz w:val="22"/>
          <w:szCs w:val="22"/>
          <w:lang w:eastAsia="zh-CN"/>
        </w:rPr>
        <w:t>nless</w:t>
      </w:r>
      <w:r>
        <w:rPr>
          <w:rFonts w:eastAsia="SimSun"/>
          <w:sz w:val="22"/>
          <w:szCs w:val="22"/>
          <w:lang w:eastAsia="zh-CN"/>
        </w:rPr>
        <w:t xml:space="preserve"> </w:t>
      </w:r>
      <w:r w:rsidR="004C290D" w:rsidRPr="004C290D">
        <w:rPr>
          <w:rFonts w:eastAsia="SimSun"/>
          <w:sz w:val="22"/>
          <w:szCs w:val="22"/>
          <w:lang w:eastAsia="zh-CN"/>
        </w:rPr>
        <w:t>otherwise agreed in writing, we have withdrawn Voice Grade Dedicated Line (VGDL) services set out in:</w:t>
      </w:r>
    </w:p>
    <w:p w14:paraId="053C285D" w14:textId="77777777" w:rsidR="004C290D" w:rsidRPr="00026F32" w:rsidRDefault="004C290D" w:rsidP="004C290D">
      <w:pPr>
        <w:pStyle w:val="Heading3"/>
        <w:numPr>
          <w:numberingChange w:id="21" w:author="d343243" w:date="2008-10-01T16:33:00Z" w:original="(%3:1:4:)"/>
        </w:numPr>
        <w:rPr>
          <w:sz w:val="22"/>
          <w:szCs w:val="22"/>
        </w:rPr>
      </w:pPr>
      <w:r w:rsidRPr="00026F32">
        <w:rPr>
          <w:rFonts w:eastAsia="SimSun"/>
          <w:sz w:val="22"/>
          <w:szCs w:val="22"/>
          <w:lang w:eastAsia="zh-CN"/>
        </w:rPr>
        <w:t>Part B - Voicelink C &amp; T (Voicelink C &amp; T services); and</w:t>
      </w:r>
    </w:p>
    <w:p w14:paraId="6FE530BA" w14:textId="77777777" w:rsidR="004C290D" w:rsidRPr="00026F32" w:rsidRDefault="004C290D" w:rsidP="004C290D">
      <w:pPr>
        <w:pStyle w:val="Heading3"/>
        <w:numPr>
          <w:numberingChange w:id="22" w:author="d343243" w:date="2008-10-01T16:33:00Z" w:original="(%3:2:4:)"/>
        </w:numPr>
        <w:rPr>
          <w:sz w:val="22"/>
          <w:szCs w:val="22"/>
        </w:rPr>
      </w:pPr>
      <w:r w:rsidRPr="00026F32">
        <w:rPr>
          <w:rFonts w:eastAsia="SimSun"/>
          <w:sz w:val="22"/>
          <w:szCs w:val="22"/>
          <w:lang w:eastAsia="zh-CN"/>
        </w:rPr>
        <w:lastRenderedPageBreak/>
        <w:t>Part C – Private Lines (Private Lines services),</w:t>
      </w:r>
    </w:p>
    <w:p w14:paraId="468B5192" w14:textId="77777777" w:rsidR="004C290D" w:rsidRPr="004C290D" w:rsidRDefault="004C290D" w:rsidP="004C290D">
      <w:pPr>
        <w:pStyle w:val="Heading3"/>
        <w:numPr>
          <w:ilvl w:val="0"/>
          <w:numId w:val="0"/>
        </w:numPr>
        <w:ind w:left="737"/>
        <w:rPr>
          <w:sz w:val="22"/>
          <w:szCs w:val="22"/>
        </w:rPr>
      </w:pPr>
      <w:r w:rsidRPr="004C290D">
        <w:rPr>
          <w:rFonts w:eastAsia="SimSun"/>
          <w:sz w:val="22"/>
          <w:szCs w:val="22"/>
          <w:lang w:eastAsia="zh-CN"/>
        </w:rPr>
        <w:t>fro</w:t>
      </w:r>
      <w:r w:rsidR="007930D7">
        <w:rPr>
          <w:rFonts w:eastAsia="SimSun"/>
          <w:sz w:val="22"/>
          <w:szCs w:val="22"/>
          <w:lang w:eastAsia="zh-CN"/>
        </w:rPr>
        <w:t xml:space="preserve">m sale for new retail customers, </w:t>
      </w:r>
      <w:r w:rsidRPr="004C290D">
        <w:rPr>
          <w:rFonts w:eastAsia="SimSun"/>
          <w:sz w:val="22"/>
          <w:szCs w:val="22"/>
          <w:lang w:eastAsia="zh-CN"/>
        </w:rPr>
        <w:t>new wholesale customers</w:t>
      </w:r>
      <w:r w:rsidR="007930D7">
        <w:rPr>
          <w:rFonts w:eastAsia="SimSun"/>
          <w:sz w:val="22"/>
          <w:szCs w:val="22"/>
          <w:lang w:eastAsia="zh-CN"/>
        </w:rPr>
        <w:t xml:space="preserve"> and new end customers of our wholesale customers.</w:t>
      </w:r>
      <w:r w:rsidR="00B14F2D">
        <w:rPr>
          <w:rFonts w:eastAsia="SimSun"/>
          <w:sz w:val="22"/>
          <w:szCs w:val="22"/>
          <w:lang w:eastAsia="zh-CN"/>
        </w:rPr>
        <w:t xml:space="preserve"> </w:t>
      </w:r>
    </w:p>
    <w:p w14:paraId="69C52D92" w14:textId="77777777" w:rsidR="00B14F2D" w:rsidRDefault="00B14F2D" w:rsidP="00B14F2D">
      <w:pPr>
        <w:pStyle w:val="Heading2"/>
        <w:numPr>
          <w:numberingChange w:id="23" w:author="d343243" w:date="2008-10-01T16:33:00Z" w:original="%1:2:0:.%2:2:0:"/>
        </w:numPr>
        <w:rPr>
          <w:sz w:val="22"/>
          <w:szCs w:val="22"/>
        </w:rPr>
      </w:pPr>
      <w:r>
        <w:rPr>
          <w:sz w:val="22"/>
          <w:szCs w:val="22"/>
        </w:rPr>
        <w:t xml:space="preserve">On and from 1 December 2008, you will no longer be able to </w:t>
      </w:r>
      <w:r w:rsidRPr="00026F32">
        <w:rPr>
          <w:rFonts w:eastAsia="SimSun"/>
          <w:sz w:val="22"/>
          <w:szCs w:val="22"/>
          <w:lang w:eastAsia="zh-CN"/>
        </w:rPr>
        <w:t xml:space="preserve">make adds, moves and changes </w:t>
      </w:r>
      <w:r>
        <w:rPr>
          <w:sz w:val="22"/>
          <w:szCs w:val="22"/>
        </w:rPr>
        <w:t>to the services set out in:</w:t>
      </w:r>
    </w:p>
    <w:p w14:paraId="4C722A95" w14:textId="77777777" w:rsidR="00B14F2D" w:rsidRPr="001E19F0" w:rsidRDefault="00B14F2D" w:rsidP="00B14F2D">
      <w:pPr>
        <w:pStyle w:val="Heading3"/>
        <w:numPr>
          <w:numberingChange w:id="24" w:author="d343243" w:date="2008-10-01T16:33:00Z" w:original="(%3:1:4:)"/>
        </w:numPr>
        <w:rPr>
          <w:sz w:val="22"/>
          <w:szCs w:val="22"/>
        </w:rPr>
      </w:pPr>
      <w:r w:rsidRPr="001E19F0">
        <w:rPr>
          <w:rFonts w:eastAsia="SimSun"/>
          <w:sz w:val="22"/>
          <w:szCs w:val="22"/>
          <w:lang w:eastAsia="zh-CN"/>
        </w:rPr>
        <w:t xml:space="preserve">Part B - Voicelink C &amp; T (Voicelink C &amp; T services); </w:t>
      </w:r>
    </w:p>
    <w:p w14:paraId="52D86939" w14:textId="77777777" w:rsidR="00B14F2D" w:rsidRPr="001E19F0" w:rsidRDefault="00B14F2D" w:rsidP="00B14F2D">
      <w:pPr>
        <w:pStyle w:val="Heading3"/>
        <w:numPr>
          <w:numberingChange w:id="25" w:author="d343243" w:date="2008-10-01T16:33:00Z" w:original="(%3:2:4:)"/>
        </w:numPr>
        <w:rPr>
          <w:sz w:val="22"/>
          <w:szCs w:val="22"/>
        </w:rPr>
      </w:pPr>
      <w:r w:rsidRPr="001E19F0">
        <w:rPr>
          <w:rFonts w:eastAsia="SimSun"/>
          <w:sz w:val="22"/>
          <w:szCs w:val="22"/>
          <w:lang w:eastAsia="zh-CN"/>
        </w:rPr>
        <w:t>Part C – Private Lines (Private Lines services); and</w:t>
      </w:r>
    </w:p>
    <w:p w14:paraId="53499A67" w14:textId="77777777" w:rsidR="00B14F2D" w:rsidRPr="001E19F0" w:rsidRDefault="00B14F2D" w:rsidP="00B14F2D">
      <w:pPr>
        <w:pStyle w:val="Heading3"/>
        <w:numPr>
          <w:numberingChange w:id="26" w:author="d343243" w:date="2008-10-01T16:33:00Z" w:original="(%3:3:4:)"/>
        </w:numPr>
      </w:pPr>
      <w:r>
        <w:t>Part D – Miscellaneous Services.</w:t>
      </w:r>
    </w:p>
    <w:p w14:paraId="49B5546F" w14:textId="77777777" w:rsidR="00C92280" w:rsidRPr="001E19F0" w:rsidRDefault="00C92280" w:rsidP="00C92280">
      <w:pPr>
        <w:pStyle w:val="Heading2"/>
        <w:numPr>
          <w:numberingChange w:id="27" w:author="d343243" w:date="2008-10-01T16:33:00Z" w:original="%1:2:0:.%2:3:0:"/>
        </w:numPr>
        <w:rPr>
          <w:sz w:val="22"/>
          <w:szCs w:val="22"/>
        </w:rPr>
      </w:pPr>
      <w:r w:rsidRPr="001E19F0">
        <w:rPr>
          <w:sz w:val="22"/>
          <w:szCs w:val="22"/>
        </w:rPr>
        <w:t>On and from 31 December 2009, the services set out in:</w:t>
      </w:r>
    </w:p>
    <w:p w14:paraId="4C74F932" w14:textId="77777777" w:rsidR="00C92280" w:rsidRPr="001E19F0" w:rsidRDefault="00C92280" w:rsidP="00C92280">
      <w:pPr>
        <w:pStyle w:val="Heading3"/>
        <w:numPr>
          <w:numberingChange w:id="28" w:author="d343243" w:date="2008-10-01T16:33:00Z" w:original="(%3:1:4:)"/>
        </w:numPr>
        <w:rPr>
          <w:sz w:val="22"/>
          <w:szCs w:val="22"/>
        </w:rPr>
      </w:pPr>
      <w:r w:rsidRPr="001E19F0">
        <w:rPr>
          <w:rFonts w:eastAsia="SimSun"/>
          <w:sz w:val="22"/>
          <w:szCs w:val="22"/>
          <w:lang w:eastAsia="zh-CN"/>
        </w:rPr>
        <w:t xml:space="preserve">Part B - Voicelink C &amp; T (Voicelink C &amp; T services); </w:t>
      </w:r>
    </w:p>
    <w:p w14:paraId="3E88C8F5" w14:textId="77777777" w:rsidR="00C92280" w:rsidRPr="001E19F0" w:rsidRDefault="00C92280" w:rsidP="00C92280">
      <w:pPr>
        <w:pStyle w:val="Heading3"/>
        <w:numPr>
          <w:numberingChange w:id="29" w:author="d343243" w:date="2008-10-01T16:33:00Z" w:original="(%3:2:4:)"/>
        </w:numPr>
        <w:rPr>
          <w:sz w:val="22"/>
          <w:szCs w:val="22"/>
        </w:rPr>
      </w:pPr>
      <w:r w:rsidRPr="001E19F0">
        <w:rPr>
          <w:rFonts w:eastAsia="SimSun"/>
          <w:sz w:val="22"/>
          <w:szCs w:val="22"/>
          <w:lang w:eastAsia="zh-CN"/>
        </w:rPr>
        <w:t>Part C – Private Lines (Private Lines services); and</w:t>
      </w:r>
    </w:p>
    <w:p w14:paraId="20923805" w14:textId="77777777" w:rsidR="00C92280" w:rsidRPr="001E19F0" w:rsidRDefault="00C92280" w:rsidP="00C92280">
      <w:pPr>
        <w:pStyle w:val="Heading3"/>
        <w:numPr>
          <w:numberingChange w:id="30" w:author="d343243" w:date="2008-10-01T16:33:00Z" w:original="(%3:3:4:)"/>
        </w:numPr>
      </w:pPr>
      <w:r w:rsidRPr="001E19F0">
        <w:t>Part D – Miscellaneous Services,</w:t>
      </w:r>
    </w:p>
    <w:p w14:paraId="247BE991" w14:textId="77777777" w:rsidR="004C290D" w:rsidRPr="00283E14" w:rsidRDefault="00C92280" w:rsidP="00DA038C">
      <w:pPr>
        <w:pStyle w:val="Heading3"/>
        <w:numPr>
          <w:ilvl w:val="0"/>
          <w:numId w:val="0"/>
        </w:numPr>
        <w:ind w:left="1474" w:hanging="737"/>
      </w:pPr>
      <w:r w:rsidRPr="001E19F0">
        <w:t xml:space="preserve">will be withdrawn and no longer be provided to all customers.  </w:t>
      </w:r>
    </w:p>
    <w:p w14:paraId="40BC19AC" w14:textId="77777777" w:rsidR="00CB6E19" w:rsidRDefault="004C290D">
      <w:pPr>
        <w:pStyle w:val="Heading2"/>
        <w:numPr>
          <w:numberingChange w:id="31" w:author="d343243" w:date="2008-10-01T16:33:00Z" w:original="%1:2:0:.%2:4:0:"/>
        </w:numPr>
      </w:pPr>
      <w:r>
        <w:t>Where we agree to</w:t>
      </w:r>
      <w:r w:rsidR="00CB6E19">
        <w:t xml:space="preserve"> provide you with services listed in Part B – Voicelink C &amp; T and Part C – Private </w:t>
      </w:r>
      <w:r>
        <w:t xml:space="preserve">Lines, we can only provide them to you </w:t>
      </w:r>
      <w:r w:rsidR="00CB6E19">
        <w:t xml:space="preserve">where there is suitable network infrastructure.  Where suitable network infrastructure is not available, we may not be able to provide your </w:t>
      </w:r>
      <w:r w:rsidR="007930D7">
        <w:t>VGDL</w:t>
      </w:r>
      <w:r w:rsidR="00CB6E19">
        <w:t xml:space="preserve"> service.</w:t>
      </w:r>
    </w:p>
    <w:p w14:paraId="0B31A598" w14:textId="77777777" w:rsidR="00CB6E19" w:rsidRDefault="00CB6E19">
      <w:pPr>
        <w:pStyle w:val="Heading2"/>
        <w:numPr>
          <w:numberingChange w:id="32" w:author="d343243" w:date="2008-10-01T16:33:00Z" w:original="%1:2:0:.%2:5:0:"/>
        </w:numPr>
      </w:pPr>
      <w:r>
        <w:t>We have withdrawn the services in Part D – Miscellaneous Services from sale.  We continue to maintain these services if you already have them.</w:t>
      </w:r>
    </w:p>
    <w:p w14:paraId="0AAA5DFC" w14:textId="77777777" w:rsidR="00CB6E19" w:rsidRDefault="00CB6E19">
      <w:pPr>
        <w:pStyle w:val="Indent1"/>
      </w:pPr>
      <w:bookmarkStart w:id="33" w:name="_Toc70135003"/>
      <w:bookmarkStart w:id="34" w:name="_Toc210642129"/>
      <w:bookmarkEnd w:id="20"/>
      <w:r>
        <w:t>Minimum commitment and temporary services</w:t>
      </w:r>
      <w:bookmarkEnd w:id="34"/>
    </w:p>
    <w:p w14:paraId="44E45501" w14:textId="77777777" w:rsidR="00CB6E19" w:rsidRDefault="00CB6E19">
      <w:pPr>
        <w:pStyle w:val="Heading2"/>
        <w:numPr>
          <w:numberingChange w:id="35" w:author="d343243" w:date="2008-10-01T16:33:00Z" w:original="%1:2:0:.%2:6:0:"/>
        </w:numPr>
      </w:pPr>
      <w:r>
        <w:t>You have to take the services in Part B – Voicelink C &amp; T or Part C – Private Lines for at least 12 months.</w:t>
      </w:r>
    </w:p>
    <w:p w14:paraId="069DD3A5" w14:textId="77777777" w:rsidR="00CB6E19" w:rsidRDefault="00CB6E19">
      <w:pPr>
        <w:pStyle w:val="Heading2"/>
        <w:numPr>
          <w:numberingChange w:id="36" w:author="d343243" w:date="2008-10-01T16:33:00Z" w:original="%1:2:0:.%2:7:0:"/>
        </w:numPr>
      </w:pPr>
      <w:r>
        <w:t>However, we can provide the services on a temporary basis for at least one month.</w:t>
      </w:r>
    </w:p>
    <w:p w14:paraId="6FCD10F8" w14:textId="77777777" w:rsidR="00CB6E19" w:rsidRDefault="00CB6E19">
      <w:pPr>
        <w:pStyle w:val="Indent1"/>
      </w:pPr>
      <w:bookmarkStart w:id="37" w:name="_Toc210642130"/>
      <w:bookmarkEnd w:id="33"/>
      <w:r>
        <w:t>Cancelling your service</w:t>
      </w:r>
      <w:r>
        <w:t xml:space="preserve"> and temporary service charges</w:t>
      </w:r>
      <w:bookmarkEnd w:id="37"/>
    </w:p>
    <w:p w14:paraId="2910E47E" w14:textId="77777777" w:rsidR="00CB6E19" w:rsidRDefault="00CB6E19">
      <w:pPr>
        <w:pStyle w:val="Heading2"/>
        <w:numPr>
          <w:numberingChange w:id="38" w:author="d343243" w:date="2008-10-01T16:33:00Z" w:original="%1:2:0:.%2:8:0:"/>
        </w:numPr>
      </w:pPr>
      <w:r>
        <w:t>If you cancel your service after we install the service but before the end of the minimum term of 12 months, we can charge you the following:</w:t>
      </w:r>
    </w:p>
    <w:p w14:paraId="081A8CEB" w14:textId="77777777" w:rsidR="00CB6E19" w:rsidRDefault="00CB6E19">
      <w:pPr>
        <w:pStyle w:val="Heading3"/>
        <w:numPr>
          <w:numberingChange w:id="39" w:author="d343243" w:date="2008-10-01T16:33:00Z" w:original="(%3:1:4:)"/>
        </w:numPr>
      </w:pPr>
      <w:r>
        <w:t xml:space="preserve">within 6 months after installation – the monthly charge calculated at twice </w:t>
      </w:r>
      <w:r>
        <w:lastRenderedPageBreak/>
        <w:t>the standard rental for each day or part of a day (for at least one month);</w:t>
      </w:r>
    </w:p>
    <w:p w14:paraId="7D9CD05C" w14:textId="77777777" w:rsidR="00CB6E19" w:rsidRDefault="00CB6E19">
      <w:pPr>
        <w:pStyle w:val="Heading3"/>
        <w:numPr>
          <w:numberingChange w:id="40" w:author="d343243" w:date="2008-10-01T16:33:00Z" w:original="(%3:2:4:)"/>
        </w:numPr>
      </w:pPr>
      <w:r>
        <w:t>between 6 and 12 months after installation – the monthly charges for the full 12 months.</w:t>
      </w:r>
    </w:p>
    <w:p w14:paraId="03F25415" w14:textId="77777777" w:rsidR="00CB6E19" w:rsidRDefault="00CB6E19">
      <w:pPr>
        <w:pStyle w:val="Indent2"/>
      </w:pPr>
      <w:r>
        <w:t>These charges also apply if you take a service on a temporary basis.</w:t>
      </w:r>
    </w:p>
    <w:p w14:paraId="02906A72" w14:textId="77777777" w:rsidR="00CB6E19" w:rsidRDefault="00CB6E19">
      <w:pPr>
        <w:pStyle w:val="Heading7"/>
      </w:pPr>
      <w:r>
        <w:t xml:space="preserve">The monthly charges are set out in </w:t>
      </w:r>
      <w:hyperlink r:id="rId14" w:history="1">
        <w:r>
          <w:rPr>
            <w:rStyle w:val="Hyperlink"/>
          </w:rPr>
          <w:t>Part B – Voicelink C &amp; T or Part C – Private Lines of the Voice Grade Dedicated Lines section of Our Customer Terms</w:t>
        </w:r>
      </w:hyperlink>
      <w:r>
        <w:t>.</w:t>
      </w:r>
    </w:p>
    <w:p w14:paraId="79504F75" w14:textId="77777777" w:rsidR="00CB6E19" w:rsidRDefault="00CB6E19">
      <w:pPr>
        <w:pStyle w:val="Indent1"/>
      </w:pPr>
      <w:bookmarkStart w:id="41" w:name="_Toc210642131"/>
      <w:r>
        <w:t>Equipment</w:t>
      </w:r>
      <w:bookmarkEnd w:id="16"/>
      <w:r>
        <w:t xml:space="preserve"> requirements</w:t>
      </w:r>
      <w:bookmarkEnd w:id="41"/>
    </w:p>
    <w:p w14:paraId="1905369E" w14:textId="77777777" w:rsidR="00CB6E19" w:rsidRDefault="00CB6E19">
      <w:pPr>
        <w:pStyle w:val="Heading2"/>
        <w:numPr>
          <w:numberingChange w:id="42" w:author="d343243" w:date="2008-10-01T16:33:00Z" w:original="%1:2:0:.%2:9:0:"/>
        </w:numPr>
      </w:pPr>
      <w:r>
        <w:t>Your VGDL service will normally terminate at the main distribution frame (MDF) of your property (or near the first socket where a MDF does not exist).</w:t>
      </w:r>
    </w:p>
    <w:p w14:paraId="780D0038" w14:textId="77777777" w:rsidR="00CB6E19" w:rsidRDefault="00CB6E19">
      <w:pPr>
        <w:pStyle w:val="Heading2"/>
        <w:numPr>
          <w:numberingChange w:id="43" w:author="d343243" w:date="2008-10-01T16:33:00Z" w:original="%1:2:0:.%2:10:0:"/>
        </w:numPr>
      </w:pPr>
      <w:bookmarkStart w:id="44" w:name="_Toc70135007"/>
      <w:r>
        <w:t>For your VGDL service, you must:</w:t>
      </w:r>
    </w:p>
    <w:p w14:paraId="25CE66B9" w14:textId="77777777" w:rsidR="00CB6E19" w:rsidRDefault="00CB6E19">
      <w:pPr>
        <w:pStyle w:val="Heading3"/>
        <w:numPr>
          <w:numberingChange w:id="45" w:author="d343243" w:date="2008-10-01T16:33:00Z" w:original="(%3:1:4:)"/>
        </w:numPr>
      </w:pPr>
      <w:r>
        <w:t>ensure that all terminal equipment complies with relevant Australian Communications Authority technical standards;</w:t>
      </w:r>
    </w:p>
    <w:p w14:paraId="7A477CC7" w14:textId="77777777" w:rsidR="00CB6E19" w:rsidRDefault="00CB6E19">
      <w:pPr>
        <w:pStyle w:val="Heading3"/>
        <w:numPr>
          <w:numberingChange w:id="46" w:author="d343243" w:date="2008-10-01T16:33:00Z" w:original="(%3:2:4:)"/>
        </w:numPr>
      </w:pPr>
      <w:r>
        <w:t>ensure that all existing cabling on your premises is installed by a registered cabling service provider and complies with relevant Australian Communications Authority technical standards; and</w:t>
      </w:r>
    </w:p>
    <w:p w14:paraId="238AD9A1" w14:textId="77777777" w:rsidR="00CB6E19" w:rsidRDefault="00CB6E19">
      <w:pPr>
        <w:pStyle w:val="Heading3"/>
        <w:numPr>
          <w:numberingChange w:id="47" w:author="d343243" w:date="2008-10-01T16:33:00Z" w:original="(%3:3:4:)"/>
        </w:numPr>
      </w:pPr>
      <w:r>
        <w:t>provide main distribution frame (MDF) accommodation, all in-building cables and cabling components (including protective earth, telecommunication reference conductor wiring s</w:t>
      </w:r>
      <w:r>
        <w:t>urge arresters).</w:t>
      </w:r>
    </w:p>
    <w:p w14:paraId="20CBA85E" w14:textId="77777777" w:rsidR="00CB6E19" w:rsidRDefault="00CB6E19">
      <w:pPr>
        <w:pStyle w:val="Heading2"/>
        <w:numPr>
          <w:numberingChange w:id="48" w:author="d343243" w:date="2008-10-01T16:33:00Z" w:original="%1:2:0:.%2:11:0:"/>
        </w:numPr>
      </w:pPr>
      <w:r>
        <w:t>You may need to supply either 240 volts AC or 48 volts DC of power to network equipment located at your premises.</w:t>
      </w:r>
    </w:p>
    <w:p w14:paraId="4006DE70" w14:textId="77777777" w:rsidR="00CB6E19" w:rsidRDefault="00CB6E19">
      <w:pPr>
        <w:pStyle w:val="Indent1"/>
      </w:pPr>
      <w:bookmarkStart w:id="49" w:name="_Toc210642132"/>
      <w:r>
        <w:t>Your liability to us</w:t>
      </w:r>
      <w:bookmarkEnd w:id="44"/>
      <w:bookmarkEnd w:id="49"/>
    </w:p>
    <w:p w14:paraId="629042AE" w14:textId="77777777" w:rsidR="00CB6E19" w:rsidRDefault="00CB6E19">
      <w:pPr>
        <w:pStyle w:val="Heading2"/>
        <w:numPr>
          <w:numberingChange w:id="50" w:author="d343243" w:date="2008-10-01T16:33:00Z" w:original="%1:2:0:.%2:12:0:"/>
        </w:numPr>
      </w:pPr>
      <w:r>
        <w:t>You must pay us for any costs or expenses we</w:t>
      </w:r>
      <w:r w:rsidR="00376B04">
        <w:t xml:space="preserve"> reasonably</w:t>
      </w:r>
      <w:r>
        <w:t xml:space="preserve"> incur in repairing or replacing our plant or equipment that is damaged, altered or interfered with as a result of connecting your equipment to our network</w:t>
      </w:r>
      <w:r w:rsidR="00376B04">
        <w:t xml:space="preserve"> </w:t>
      </w:r>
      <w:r w:rsidR="00376B04" w:rsidRPr="00635F16">
        <w:t>(unless the damage, alteration or interference was caused by us connecting your equipment for you)</w:t>
      </w:r>
      <w:r w:rsidR="00376B04">
        <w:t>.</w:t>
      </w:r>
    </w:p>
    <w:p w14:paraId="535AFECD" w14:textId="77777777" w:rsidR="00CB6E19" w:rsidRDefault="00CB6E19">
      <w:pPr>
        <w:pStyle w:val="Indent1"/>
      </w:pPr>
      <w:bookmarkStart w:id="51" w:name="_Toc210642133"/>
      <w:r>
        <w:t>Fitness</w:t>
      </w:r>
      <w:r>
        <w:t xml:space="preserve"> for purpose and quality</w:t>
      </w:r>
      <w:bookmarkEnd w:id="51"/>
    </w:p>
    <w:p w14:paraId="64EDE665" w14:textId="77777777" w:rsidR="00CB6E19" w:rsidRDefault="00CB6E19">
      <w:pPr>
        <w:pStyle w:val="Heading2"/>
        <w:numPr>
          <w:numberingChange w:id="52" w:author="d343243" w:date="2008-10-01T16:33:00Z" w:original="%1:2:0:.%2:13:0:"/>
        </w:numPr>
      </w:pPr>
      <w:r>
        <w:t>We do not assess the fitness for purpose, quality, compatibility or suitability for use of your equipment and any other equipment you attach to a VGDL service.  You must assess these matters and whether operating the equipment will affect the integrity of our network or other services you use.</w:t>
      </w:r>
    </w:p>
    <w:p w14:paraId="15ACAE6D" w14:textId="77777777" w:rsidR="00CB6E19" w:rsidRDefault="00CB6E19">
      <w:pPr>
        <w:pStyle w:val="Heading1"/>
        <w:numPr>
          <w:numberingChange w:id="53" w:author="d343243" w:date="2008-10-01T16:33:00Z" w:original="%1:3:0:"/>
        </w:numPr>
      </w:pPr>
      <w:bookmarkStart w:id="54" w:name="_Toc210642134"/>
      <w:r>
        <w:lastRenderedPageBreak/>
        <w:t>Connecting a VGDL service</w:t>
      </w:r>
      <w:bookmarkEnd w:id="54"/>
    </w:p>
    <w:p w14:paraId="1CAC3722" w14:textId="77777777" w:rsidR="00CB6E19" w:rsidRDefault="00CB6E19">
      <w:pPr>
        <w:pStyle w:val="Indent1"/>
      </w:pPr>
      <w:bookmarkStart w:id="55" w:name="_Toc70135005"/>
      <w:bookmarkStart w:id="56" w:name="_Toc210642135"/>
      <w:r>
        <w:t>Provisioning times</w:t>
      </w:r>
      <w:bookmarkEnd w:id="55"/>
      <w:bookmarkEnd w:id="56"/>
    </w:p>
    <w:p w14:paraId="15CBDB49" w14:textId="77777777" w:rsidR="00CB6E19" w:rsidRDefault="00CB6E19">
      <w:pPr>
        <w:pStyle w:val="Heading2"/>
        <w:numPr>
          <w:numberingChange w:id="57" w:author="d343243" w:date="2008-10-01T16:33:00Z" w:original="%1:3:0:.%2:1:0:"/>
        </w:numPr>
      </w:pPr>
      <w:r>
        <w:t>For the services in Part B – Voicelink C &amp; T and Part C – Private Lines, we aim generally to provide your new service within the following timeframes:</w:t>
      </w:r>
    </w:p>
    <w:p w14:paraId="48A84162" w14:textId="77777777" w:rsidR="00CB6E19" w:rsidRDefault="00CB6E19">
      <w:pPr>
        <w:pStyle w:val="Heading3"/>
        <w:numPr>
          <w:numberingChange w:id="58" w:author="d343243" w:date="2008-10-01T16:33:00Z" w:original="(%3:1:4:)"/>
        </w:numPr>
      </w:pPr>
      <w:r>
        <w:t>where your specified premises are in the metropolitan area of a capital city – 15 working days after your request;</w:t>
      </w:r>
    </w:p>
    <w:p w14:paraId="79E1197A" w14:textId="77777777" w:rsidR="00CB6E19" w:rsidRDefault="00CB6E19">
      <w:pPr>
        <w:pStyle w:val="Heading3"/>
        <w:numPr>
          <w:numberingChange w:id="59" w:author="d343243" w:date="2008-10-01T16:33:00Z" w:original="(%3:2:4:)"/>
        </w:numPr>
      </w:pPr>
      <w:r>
        <w:t>where your specified premises are outside the metropolitan area of a capital city – 18 working days after your request; or</w:t>
      </w:r>
    </w:p>
    <w:p w14:paraId="4B9B4518" w14:textId="77777777" w:rsidR="00CB6E19" w:rsidRDefault="00CB6E19">
      <w:pPr>
        <w:pStyle w:val="Heading3"/>
        <w:numPr>
          <w:numberingChange w:id="60" w:author="d343243" w:date="2008-10-01T16:33:00Z" w:original="(%3:3:4:)"/>
        </w:numPr>
      </w:pPr>
      <w:r>
        <w:t>where additional network infrastructure is required and we have agreed to provide the service – a timeframe we both agree to.</w:t>
      </w:r>
    </w:p>
    <w:p w14:paraId="1EB69997" w14:textId="77777777" w:rsidR="00CB6E19" w:rsidRDefault="00CB6E19">
      <w:pPr>
        <w:pStyle w:val="Indent1"/>
      </w:pPr>
      <w:bookmarkStart w:id="61" w:name="_Toc210642136"/>
      <w:r>
        <w:t>Standard connection charges</w:t>
      </w:r>
      <w:bookmarkEnd w:id="61"/>
    </w:p>
    <w:p w14:paraId="5E2EF099" w14:textId="77777777" w:rsidR="00CB6E19" w:rsidRDefault="00CB6E19">
      <w:pPr>
        <w:pStyle w:val="Heading2"/>
        <w:numPr>
          <w:numberingChange w:id="62" w:author="d343243" w:date="2008-10-01T16:33:00Z" w:original="%1:3:0:.%2:2:0:"/>
        </w:numPr>
      </w:pPr>
      <w:r>
        <w:t xml:space="preserve">The standard charges for connecting a new VGDL service are set out in the relevant sections of </w:t>
      </w:r>
      <w:hyperlink r:id="rId15" w:history="1">
        <w:r>
          <w:rPr>
            <w:rStyle w:val="Hyperlink"/>
          </w:rPr>
          <w:t>Part B – Voicelink C &amp; T and Part C – Private Lines of the Voice Grade Dedicated Lines section of Our Customer Terms</w:t>
        </w:r>
      </w:hyperlink>
      <w:r>
        <w:t xml:space="preserve">.  </w:t>
      </w:r>
    </w:p>
    <w:p w14:paraId="49D10702" w14:textId="77777777" w:rsidR="00CB6E19" w:rsidRDefault="00CB6E19">
      <w:pPr>
        <w:pStyle w:val="Indent1"/>
      </w:pPr>
      <w:bookmarkStart w:id="63" w:name="_Toc210642137"/>
      <w:r>
        <w:t>Network extension charges</w:t>
      </w:r>
      <w:bookmarkEnd w:id="63"/>
    </w:p>
    <w:p w14:paraId="7306A101" w14:textId="77777777" w:rsidR="00CB6E19" w:rsidRDefault="00CB6E19">
      <w:pPr>
        <w:pStyle w:val="Heading2"/>
        <w:numPr>
          <w:numberingChange w:id="64" w:author="d343243" w:date="2008-10-01T16:33:00Z" w:original="%1:3:0:.%2:3:0:"/>
        </w:numPr>
      </w:pPr>
      <w:r>
        <w:t>Where your property entry point is more than 500 metres from the nearest point of our existing network to be used to connect your new service, we can charge you the following network extensio</w:t>
      </w:r>
      <w:r>
        <w:t>n charge to lay cable from our existing network to your property entry point:</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1418"/>
      </w:tblGrid>
      <w:tr w:rsidR="00CB6E19" w14:paraId="1DAC9E7E"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605B95ED" w14:textId="77777777" w:rsidR="00CB6E19" w:rsidRDefault="00CB6E19">
            <w:pPr>
              <w:pStyle w:val="TableHead"/>
              <w:spacing w:before="120" w:after="120"/>
            </w:pPr>
            <w:r>
              <w:t>Network extension charge</w:t>
            </w:r>
          </w:p>
        </w:tc>
        <w:tc>
          <w:tcPr>
            <w:tcW w:w="1418" w:type="dxa"/>
            <w:tcBorders>
              <w:top w:val="single" w:sz="4" w:space="0" w:color="auto"/>
              <w:left w:val="single" w:sz="4" w:space="0" w:color="auto"/>
              <w:bottom w:val="single" w:sz="4" w:space="0" w:color="auto"/>
              <w:right w:val="single" w:sz="4" w:space="0" w:color="auto"/>
            </w:tcBorders>
          </w:tcPr>
          <w:p w14:paraId="34939AF6" w14:textId="77777777" w:rsidR="00CB6E19" w:rsidRDefault="00CB6E19">
            <w:pPr>
              <w:pStyle w:val="TableData"/>
              <w:ind w:left="7"/>
              <w:rPr>
                <w:b/>
                <w:bCs/>
              </w:rPr>
            </w:pPr>
            <w:r>
              <w:rPr>
                <w:b/>
                <w:bCs/>
              </w:rPr>
              <w:t>GST excl.</w:t>
            </w:r>
          </w:p>
        </w:tc>
      </w:tr>
      <w:tr w:rsidR="00CB6E19" w14:paraId="69CC24A4"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02491A6C" w14:textId="77777777" w:rsidR="00CB6E19" w:rsidRDefault="00CB6E19">
            <w:pPr>
              <w:pStyle w:val="TableData"/>
              <w:ind w:left="0" w:hanging="8"/>
            </w:pPr>
            <w:r>
              <w:t>For each 500 metres of cable (or part thereof) beyond the first 500 metres</w:t>
            </w:r>
          </w:p>
        </w:tc>
        <w:tc>
          <w:tcPr>
            <w:tcW w:w="1418" w:type="dxa"/>
            <w:tcBorders>
              <w:top w:val="single" w:sz="4" w:space="0" w:color="auto"/>
              <w:left w:val="single" w:sz="4" w:space="0" w:color="auto"/>
              <w:bottom w:val="single" w:sz="4" w:space="0" w:color="auto"/>
              <w:right w:val="single" w:sz="4" w:space="0" w:color="auto"/>
            </w:tcBorders>
          </w:tcPr>
          <w:p w14:paraId="4987621F" w14:textId="77777777" w:rsidR="00CB6E19" w:rsidRDefault="00CB6E19">
            <w:pPr>
              <w:pStyle w:val="TableData"/>
              <w:ind w:left="7"/>
              <w:jc w:val="right"/>
              <w:rPr>
                <w:b/>
                <w:bCs/>
              </w:rPr>
            </w:pPr>
            <w:r>
              <w:rPr>
                <w:b/>
                <w:bCs/>
              </w:rPr>
              <w:t>$26.00</w:t>
            </w:r>
          </w:p>
        </w:tc>
      </w:tr>
      <w:tr w:rsidR="00CB6E19" w14:paraId="7D8D44C4"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57A68F34" w14:textId="77777777" w:rsidR="00CB6E19" w:rsidRDefault="00CB6E19">
            <w:pPr>
              <w:pStyle w:val="TableData"/>
              <w:ind w:left="0" w:hanging="8"/>
            </w:pPr>
            <w:r>
              <w:t>Maximum network extension charge</w:t>
            </w:r>
          </w:p>
        </w:tc>
        <w:tc>
          <w:tcPr>
            <w:tcW w:w="1418" w:type="dxa"/>
            <w:tcBorders>
              <w:top w:val="single" w:sz="4" w:space="0" w:color="auto"/>
              <w:left w:val="single" w:sz="4" w:space="0" w:color="auto"/>
              <w:bottom w:val="single" w:sz="4" w:space="0" w:color="auto"/>
              <w:right w:val="single" w:sz="4" w:space="0" w:color="auto"/>
            </w:tcBorders>
          </w:tcPr>
          <w:p w14:paraId="2BD09FC0" w14:textId="77777777" w:rsidR="00CB6E19" w:rsidRDefault="00CB6E19">
            <w:pPr>
              <w:pStyle w:val="TableData"/>
              <w:ind w:left="7"/>
              <w:jc w:val="right"/>
              <w:rPr>
                <w:b/>
                <w:bCs/>
              </w:rPr>
            </w:pPr>
            <w:r>
              <w:rPr>
                <w:b/>
                <w:bCs/>
              </w:rPr>
              <w:t>$1,400.00</w:t>
            </w:r>
          </w:p>
        </w:tc>
      </w:tr>
    </w:tbl>
    <w:p w14:paraId="2F940000" w14:textId="77777777" w:rsidR="00CB6E19" w:rsidRDefault="00CB6E19">
      <w:pPr>
        <w:pStyle w:val="TableData"/>
      </w:pPr>
    </w:p>
    <w:p w14:paraId="5BD0CFF2" w14:textId="77777777" w:rsidR="00CB6E19" w:rsidRDefault="00CB6E19">
      <w:pPr>
        <w:pStyle w:val="Indent1"/>
      </w:pPr>
      <w:bookmarkStart w:id="65" w:name="_Toc210642138"/>
      <w:r>
        <w:t>Property extension charges</w:t>
      </w:r>
      <w:bookmarkEnd w:id="65"/>
    </w:p>
    <w:p w14:paraId="74C66FD8" w14:textId="77777777" w:rsidR="00CB6E19" w:rsidRDefault="00CB6E19">
      <w:pPr>
        <w:pStyle w:val="Heading2"/>
        <w:numPr>
          <w:numberingChange w:id="66" w:author="d343243" w:date="2008-10-01T16:33:00Z" w:original="%1:3:0:.%2:4:0:"/>
        </w:numPr>
      </w:pPr>
      <w:r>
        <w:t>We can charge you the following property extension charge, where we have to install trenching for cabling from the property entry point to the building entry point.  The property extension charge is made of an attendance charge plus a labour charge for each 15-minute block (for each person engaged to do work for you).</w:t>
      </w:r>
      <w:r w:rsidR="00F127D0" w:rsidRPr="00F127D0">
        <w:t xml:space="preserve"> </w:t>
      </w:r>
      <w:r w:rsidR="00F127D0">
        <w:br/>
      </w:r>
      <w:r w:rsidR="00F127D0" w:rsidRPr="00F127D0">
        <w:rPr>
          <w:rFonts w:ascii="Arial" w:hAnsi="Arial" w:cs="Arial"/>
          <w:sz w:val="18"/>
          <w:szCs w:val="18"/>
        </w:rPr>
        <w:t xml:space="preserve">For these charges see the </w:t>
      </w:r>
      <w:hyperlink r:id="rId16" w:history="1">
        <w:r w:rsidR="00F127D0" w:rsidRPr="00E95E58">
          <w:rPr>
            <w:rStyle w:val="Hyperlink"/>
            <w:rFonts w:ascii="Arial" w:hAnsi="Arial" w:cs="Arial"/>
            <w:sz w:val="18"/>
            <w:szCs w:val="18"/>
          </w:rPr>
          <w:t>Fee-for-Service (Other work we do for you)</w:t>
        </w:r>
      </w:hyperlink>
      <w:r w:rsidR="00F127D0" w:rsidRPr="00E95E58">
        <w:rPr>
          <w:rFonts w:ascii="Arial" w:hAnsi="Arial" w:cs="Arial"/>
          <w:sz w:val="18"/>
          <w:szCs w:val="18"/>
        </w:rPr>
        <w:t xml:space="preserve"> section</w:t>
      </w:r>
      <w:r w:rsidR="00F127D0" w:rsidRPr="00F127D0">
        <w:rPr>
          <w:rFonts w:ascii="Arial" w:hAnsi="Arial" w:cs="Arial"/>
          <w:sz w:val="18"/>
          <w:szCs w:val="18"/>
        </w:rPr>
        <w:t xml:space="preserve"> of Our Customer Terms</w:t>
      </w:r>
      <w:r w:rsidR="00F127D0">
        <w:rPr>
          <w:rFonts w:ascii="Arial" w:hAnsi="Arial" w:cs="Arial"/>
          <w:sz w:val="18"/>
          <w:szCs w:val="18"/>
        </w:rPr>
        <w:t>.</w:t>
      </w:r>
    </w:p>
    <w:p w14:paraId="7BBDB81D" w14:textId="77777777" w:rsidR="00CB6E19" w:rsidRDefault="00CB6E19">
      <w:pPr>
        <w:pStyle w:val="Indent1"/>
      </w:pPr>
      <w:bookmarkStart w:id="67" w:name="_Toc210642139"/>
      <w:r>
        <w:lastRenderedPageBreak/>
        <w:t>Service extension charge</w:t>
      </w:r>
      <w:bookmarkEnd w:id="67"/>
    </w:p>
    <w:p w14:paraId="384D1A1C" w14:textId="77777777" w:rsidR="00CB6E19" w:rsidRDefault="00CB6E19">
      <w:pPr>
        <w:pStyle w:val="Heading2"/>
        <w:numPr>
          <w:numberingChange w:id="68" w:author="d343243" w:date="2008-10-01T16:33:00Z" w:original="%1:3:0:.%2:5:0:"/>
        </w:numPr>
      </w:pPr>
      <w:r>
        <w:t>We can charge you our fee-for-service charges for installing additional or alternative cabling where you occupy premises for which our network boundary is a main distribution frame (or MDF) and:</w:t>
      </w:r>
    </w:p>
    <w:p w14:paraId="00EF7B78" w14:textId="77777777" w:rsidR="00CB6E19" w:rsidRDefault="00CB6E19">
      <w:pPr>
        <w:pStyle w:val="Heading3"/>
        <w:numPr>
          <w:numberingChange w:id="69" w:author="d343243" w:date="2008-10-01T16:33:00Z" w:original="(%3:1:4:)"/>
        </w:numPr>
      </w:pPr>
      <w:r>
        <w:t>there is no suitable spare capacity in the cabling system at the premises to extend cabling from the MDF to the location you request; or</w:t>
      </w:r>
    </w:p>
    <w:p w14:paraId="7E604F28" w14:textId="77777777" w:rsidR="00CB6E19" w:rsidRDefault="00CB6E19">
      <w:pPr>
        <w:pStyle w:val="Heading3"/>
        <w:numPr>
          <w:numberingChange w:id="70" w:author="d343243" w:date="2008-10-01T16:33:00Z" w:original="(%3:2:4:)"/>
        </w:numPr>
      </w:pPr>
      <w:r>
        <w:t>you do not want your service to be connected through the MDF.</w:t>
      </w:r>
    </w:p>
    <w:p w14:paraId="4FC9A3F3" w14:textId="77777777" w:rsidR="00E95E58" w:rsidRDefault="00E95E58" w:rsidP="00E95E58">
      <w:pPr>
        <w:pStyle w:val="Heading7"/>
      </w:pPr>
      <w:r>
        <w:t xml:space="preserve">For fee-for-service charges see the </w:t>
      </w:r>
      <w:hyperlink r:id="rId17" w:history="1">
        <w:r w:rsidRPr="00E95E58">
          <w:rPr>
            <w:rStyle w:val="Hyperlink"/>
            <w:szCs w:val="18"/>
          </w:rPr>
          <w:t>Fee-for-Service (Other work we do for you)</w:t>
        </w:r>
      </w:hyperlink>
      <w:r w:rsidRPr="00E95E58">
        <w:rPr>
          <w:szCs w:val="18"/>
        </w:rPr>
        <w:t xml:space="preserve"> </w:t>
      </w:r>
      <w:r>
        <w:t>section of Our Customer Terms.</w:t>
      </w:r>
    </w:p>
    <w:p w14:paraId="05A36E62" w14:textId="77777777" w:rsidR="00CB6E19" w:rsidRDefault="00CB6E19">
      <w:pPr>
        <w:pStyle w:val="Indent1"/>
      </w:pPr>
      <w:bookmarkStart w:id="71" w:name="_Toc210642140"/>
      <w:r>
        <w:t>Materials</w:t>
      </w:r>
      <w:bookmarkEnd w:id="71"/>
    </w:p>
    <w:p w14:paraId="69CE558E" w14:textId="77777777" w:rsidR="00CB6E19" w:rsidRDefault="00CB6E19">
      <w:pPr>
        <w:pStyle w:val="Heading2"/>
        <w:numPr>
          <w:numberingChange w:id="72" w:author="d343243" w:date="2008-10-01T16:33:00Z" w:original="%1:3:0:.%2:6:0:"/>
        </w:numPr>
      </w:pPr>
      <w:r>
        <w:t>We charge you for materials we use in accordance with our individual quotations.</w:t>
      </w:r>
    </w:p>
    <w:p w14:paraId="2BB50C04" w14:textId="77777777" w:rsidR="00CB6E19" w:rsidRDefault="00CB6E19">
      <w:pPr>
        <w:pStyle w:val="Indent1"/>
      </w:pPr>
      <w:bookmarkStart w:id="73" w:name="_Toc58996142"/>
      <w:bookmarkStart w:id="74" w:name="_Toc64698109"/>
      <w:bookmarkStart w:id="75" w:name="_Toc70135337"/>
      <w:bookmarkStart w:id="76" w:name="_Toc210642141"/>
      <w:r>
        <w:t>Withdrawing an order</w:t>
      </w:r>
      <w:bookmarkEnd w:id="76"/>
    </w:p>
    <w:bookmarkEnd w:id="75"/>
    <w:p w14:paraId="5B9AD0B7" w14:textId="77777777" w:rsidR="00CB6E19" w:rsidRDefault="00376B04">
      <w:pPr>
        <w:pStyle w:val="Heading2"/>
        <w:numPr>
          <w:numberingChange w:id="77" w:author="d343243" w:date="2008-10-01T16:33:00Z" w:original="%1:3:0:.%2:7:0:"/>
        </w:numPr>
      </w:pPr>
      <w:r w:rsidRPr="00635F16">
        <w:t>You have the right to withdraw an order for your 2-Wire Point-to-Point Private Lines and Network Connected services and 4-Wire Point-to-Point Private Lines service at any time, including before it has been provisioned.  However, if you do so</w:t>
      </w:r>
      <w:r>
        <w:t>,</w:t>
      </w:r>
      <w:r w:rsidRPr="00635F16">
        <w:t xml:space="preserve"> you</w:t>
      </w:r>
      <w:r>
        <w:t xml:space="preserve"> must</w:t>
      </w:r>
      <w:r w:rsidRPr="00635F16">
        <w:t xml:space="preserve"> pay the charges set out in the table below.  These charges are genuine pre-estimates of our losses.  If you have placed an order on hold under clause 3.9 and have already paid a percentage of the total connection charges applicable under that clause, and subsequently withdraw that order, the charges set out in this clause do not apply to you</w:t>
      </w:r>
      <w:r>
        <w:t>.</w:t>
      </w:r>
    </w:p>
    <w:tbl>
      <w:tblPr>
        <w:tblW w:w="73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3211"/>
        <w:gridCol w:w="2987"/>
      </w:tblGrid>
      <w:tr w:rsidR="00CB6E19" w14:paraId="5C9A89AF" w14:textId="77777777">
        <w:tblPrEx>
          <w:tblCellMar>
            <w:top w:w="0" w:type="dxa"/>
            <w:bottom w:w="0" w:type="dxa"/>
          </w:tblCellMar>
        </w:tblPrEx>
        <w:trPr>
          <w:tblHeader/>
        </w:trPr>
        <w:tc>
          <w:tcPr>
            <w:tcW w:w="8869" w:type="dxa"/>
            <w:gridSpan w:val="3"/>
          </w:tcPr>
          <w:p w14:paraId="5D45DF76" w14:textId="77777777" w:rsidR="00CB6E19" w:rsidRDefault="00CB6E19">
            <w:pPr>
              <w:spacing w:before="120" w:after="120"/>
              <w:rPr>
                <w:rFonts w:ascii="Arial" w:hAnsi="Arial" w:cs="Arial"/>
                <w:b/>
                <w:iCs/>
                <w:sz w:val="18"/>
              </w:rPr>
            </w:pPr>
            <w:r>
              <w:rPr>
                <w:rFonts w:ascii="Arial" w:hAnsi="Arial" w:cs="Arial"/>
                <w:b/>
                <w:iCs/>
                <w:sz w:val="18"/>
              </w:rPr>
              <w:t>Charges for withdrawing an order</w:t>
            </w:r>
          </w:p>
        </w:tc>
      </w:tr>
      <w:tr w:rsidR="00CB6E19" w14:paraId="2B79E8AA" w14:textId="77777777">
        <w:tblPrEx>
          <w:tblCellMar>
            <w:top w:w="0" w:type="dxa"/>
            <w:bottom w:w="0" w:type="dxa"/>
          </w:tblCellMar>
        </w:tblPrEx>
        <w:trPr>
          <w:tblHeader/>
        </w:trPr>
        <w:tc>
          <w:tcPr>
            <w:tcW w:w="5264" w:type="dxa"/>
            <w:gridSpan w:val="2"/>
          </w:tcPr>
          <w:p w14:paraId="2FA0D3EB" w14:textId="77777777" w:rsidR="00CB6E19" w:rsidRDefault="00CB6E19">
            <w:pPr>
              <w:spacing w:before="120" w:after="120"/>
              <w:rPr>
                <w:rFonts w:ascii="Arial" w:hAnsi="Arial" w:cs="Arial"/>
                <w:b/>
                <w:iCs/>
                <w:sz w:val="18"/>
              </w:rPr>
            </w:pPr>
            <w:r>
              <w:rPr>
                <w:rFonts w:ascii="Arial" w:hAnsi="Arial" w:cs="Arial"/>
                <w:b/>
                <w:iCs/>
                <w:sz w:val="18"/>
              </w:rPr>
              <w:t>Stage of installation</w:t>
            </w:r>
          </w:p>
        </w:tc>
        <w:tc>
          <w:tcPr>
            <w:tcW w:w="3605" w:type="dxa"/>
          </w:tcPr>
          <w:p w14:paraId="47EEB3F0" w14:textId="77777777" w:rsidR="00CB6E19" w:rsidRDefault="00CB6E19">
            <w:pPr>
              <w:spacing w:before="120" w:after="120"/>
              <w:rPr>
                <w:rFonts w:ascii="Arial" w:hAnsi="Arial" w:cs="Arial"/>
                <w:b/>
                <w:iCs/>
                <w:sz w:val="18"/>
              </w:rPr>
            </w:pPr>
            <w:r>
              <w:rPr>
                <w:rFonts w:ascii="Arial" w:hAnsi="Arial" w:cs="Arial"/>
                <w:b/>
                <w:iCs/>
                <w:sz w:val="18"/>
              </w:rPr>
              <w:t>Charge payable</w:t>
            </w:r>
          </w:p>
        </w:tc>
      </w:tr>
      <w:tr w:rsidR="00CB6E19" w14:paraId="792CC36B" w14:textId="77777777">
        <w:tblPrEx>
          <w:tblCellMar>
            <w:top w:w="0" w:type="dxa"/>
            <w:bottom w:w="0" w:type="dxa"/>
          </w:tblCellMar>
        </w:tblPrEx>
        <w:tc>
          <w:tcPr>
            <w:tcW w:w="1384" w:type="dxa"/>
          </w:tcPr>
          <w:p w14:paraId="7EDF7980" w14:textId="77777777" w:rsidR="00CB6E19" w:rsidRDefault="00CB6E19">
            <w:pPr>
              <w:spacing w:before="120" w:after="120"/>
              <w:rPr>
                <w:rFonts w:ascii="Arial" w:hAnsi="Arial" w:cs="Arial"/>
                <w:iCs/>
                <w:sz w:val="18"/>
              </w:rPr>
            </w:pPr>
            <w:r>
              <w:rPr>
                <w:rFonts w:ascii="Arial" w:hAnsi="Arial" w:cs="Arial"/>
                <w:iCs/>
                <w:sz w:val="18"/>
              </w:rPr>
              <w:t>Stage</w:t>
            </w:r>
            <w:r>
              <w:rPr>
                <w:rFonts w:ascii="Arial" w:hAnsi="Arial" w:cs="Arial"/>
                <w:iCs/>
                <w:sz w:val="18"/>
              </w:rPr>
              <w:t xml:space="preserve"> 1</w:t>
            </w:r>
          </w:p>
        </w:tc>
        <w:tc>
          <w:tcPr>
            <w:tcW w:w="3880" w:type="dxa"/>
          </w:tcPr>
          <w:p w14:paraId="5E452918" w14:textId="77777777" w:rsidR="00CB6E19" w:rsidRDefault="00CB6E19">
            <w:pPr>
              <w:spacing w:before="120" w:after="120"/>
              <w:rPr>
                <w:rFonts w:ascii="Arial" w:hAnsi="Arial" w:cs="Arial"/>
                <w:iCs/>
                <w:sz w:val="18"/>
              </w:rPr>
            </w:pPr>
            <w:r>
              <w:rPr>
                <w:rFonts w:ascii="Arial" w:hAnsi="Arial" w:cs="Arial"/>
                <w:iCs/>
                <w:sz w:val="18"/>
              </w:rPr>
              <w:t>Dispatch from sales</w:t>
            </w:r>
          </w:p>
          <w:p w14:paraId="1E4678D4" w14:textId="77777777" w:rsidR="00CB6E19" w:rsidRDefault="00CB6E19">
            <w:pPr>
              <w:spacing w:before="120" w:after="120"/>
              <w:rPr>
                <w:rFonts w:ascii="Arial" w:hAnsi="Arial" w:cs="Arial"/>
                <w:iCs/>
                <w:sz w:val="18"/>
              </w:rPr>
            </w:pPr>
            <w:r>
              <w:rPr>
                <w:rFonts w:ascii="Arial" w:hAnsi="Arial" w:cs="Arial"/>
                <w:iCs/>
                <w:sz w:val="18"/>
              </w:rPr>
              <w:t>Dispatch from plant layout</w:t>
            </w:r>
          </w:p>
          <w:p w14:paraId="10962134" w14:textId="77777777" w:rsidR="00CB6E19" w:rsidRDefault="00CB6E19">
            <w:pPr>
              <w:spacing w:before="120" w:after="120"/>
              <w:rPr>
                <w:rFonts w:ascii="Arial" w:hAnsi="Arial" w:cs="Arial"/>
                <w:iCs/>
                <w:sz w:val="18"/>
              </w:rPr>
            </w:pPr>
            <w:r>
              <w:rPr>
                <w:rFonts w:ascii="Arial" w:hAnsi="Arial" w:cs="Arial"/>
                <w:iCs/>
                <w:sz w:val="18"/>
              </w:rPr>
              <w:t>Order Issue</w:t>
            </w:r>
          </w:p>
        </w:tc>
        <w:tc>
          <w:tcPr>
            <w:tcW w:w="3605" w:type="dxa"/>
          </w:tcPr>
          <w:p w14:paraId="6A84869A" w14:textId="77777777" w:rsidR="00CB6E19" w:rsidRDefault="00CB6E19">
            <w:pPr>
              <w:spacing w:before="120" w:after="120"/>
              <w:rPr>
                <w:rFonts w:ascii="Arial" w:hAnsi="Arial" w:cs="Arial"/>
                <w:iCs/>
                <w:sz w:val="18"/>
              </w:rPr>
            </w:pPr>
            <w:r>
              <w:rPr>
                <w:rFonts w:ascii="Arial" w:hAnsi="Arial" w:cs="Arial"/>
                <w:iCs/>
                <w:sz w:val="18"/>
              </w:rPr>
              <w:t xml:space="preserve">30% of the total connection charges applicable </w:t>
            </w:r>
          </w:p>
        </w:tc>
      </w:tr>
      <w:tr w:rsidR="00CB6E19" w14:paraId="56B0D109" w14:textId="77777777">
        <w:tblPrEx>
          <w:tblCellMar>
            <w:top w:w="0" w:type="dxa"/>
            <w:bottom w:w="0" w:type="dxa"/>
          </w:tblCellMar>
        </w:tblPrEx>
        <w:tc>
          <w:tcPr>
            <w:tcW w:w="1384" w:type="dxa"/>
          </w:tcPr>
          <w:p w14:paraId="4551DB47" w14:textId="77777777" w:rsidR="00CB6E19" w:rsidRDefault="00CB6E19">
            <w:pPr>
              <w:spacing w:before="120" w:after="120"/>
              <w:rPr>
                <w:rFonts w:ascii="Arial" w:hAnsi="Arial" w:cs="Arial"/>
                <w:iCs/>
                <w:sz w:val="18"/>
              </w:rPr>
            </w:pPr>
            <w:r>
              <w:rPr>
                <w:rFonts w:ascii="Arial" w:hAnsi="Arial" w:cs="Arial"/>
                <w:iCs/>
                <w:sz w:val="18"/>
              </w:rPr>
              <w:t>Stage 2</w:t>
            </w:r>
          </w:p>
        </w:tc>
        <w:tc>
          <w:tcPr>
            <w:tcW w:w="3880" w:type="dxa"/>
          </w:tcPr>
          <w:p w14:paraId="705612EC" w14:textId="77777777" w:rsidR="00CB6E19" w:rsidRDefault="00CB6E19">
            <w:pPr>
              <w:spacing w:before="120" w:after="120"/>
              <w:rPr>
                <w:rFonts w:ascii="Arial" w:hAnsi="Arial" w:cs="Arial"/>
                <w:iCs/>
                <w:sz w:val="18"/>
              </w:rPr>
            </w:pPr>
            <w:r>
              <w:rPr>
                <w:rFonts w:ascii="Arial" w:hAnsi="Arial" w:cs="Arial"/>
                <w:iCs/>
                <w:sz w:val="18"/>
              </w:rPr>
              <w:t>Transmission path building</w:t>
            </w:r>
          </w:p>
        </w:tc>
        <w:tc>
          <w:tcPr>
            <w:tcW w:w="3605" w:type="dxa"/>
          </w:tcPr>
          <w:p w14:paraId="3120E9A9" w14:textId="77777777" w:rsidR="00CB6E19" w:rsidRDefault="00CB6E19">
            <w:pPr>
              <w:spacing w:before="120" w:after="120"/>
              <w:rPr>
                <w:rFonts w:ascii="Arial" w:hAnsi="Arial" w:cs="Arial"/>
                <w:iCs/>
                <w:sz w:val="18"/>
              </w:rPr>
            </w:pPr>
            <w:r>
              <w:rPr>
                <w:rFonts w:ascii="Arial" w:hAnsi="Arial" w:cs="Arial"/>
                <w:iCs/>
                <w:sz w:val="18"/>
              </w:rPr>
              <w:t>55% of the total connection charges applicable</w:t>
            </w:r>
          </w:p>
        </w:tc>
      </w:tr>
      <w:tr w:rsidR="00CB6E19" w14:paraId="26B89FC8" w14:textId="77777777">
        <w:tblPrEx>
          <w:tblCellMar>
            <w:top w:w="0" w:type="dxa"/>
            <w:bottom w:w="0" w:type="dxa"/>
          </w:tblCellMar>
        </w:tblPrEx>
        <w:tc>
          <w:tcPr>
            <w:tcW w:w="1384" w:type="dxa"/>
          </w:tcPr>
          <w:p w14:paraId="58501B89" w14:textId="77777777" w:rsidR="00CB6E19" w:rsidRDefault="00CB6E19">
            <w:pPr>
              <w:spacing w:before="120" w:after="120"/>
              <w:rPr>
                <w:rFonts w:ascii="Arial" w:hAnsi="Arial" w:cs="Arial"/>
                <w:iCs/>
                <w:sz w:val="18"/>
              </w:rPr>
            </w:pPr>
            <w:r>
              <w:rPr>
                <w:rFonts w:ascii="Arial" w:hAnsi="Arial" w:cs="Arial"/>
                <w:iCs/>
                <w:sz w:val="18"/>
              </w:rPr>
              <w:t>Stage 3</w:t>
            </w:r>
          </w:p>
        </w:tc>
        <w:tc>
          <w:tcPr>
            <w:tcW w:w="3880" w:type="dxa"/>
          </w:tcPr>
          <w:p w14:paraId="143D4BBC" w14:textId="77777777" w:rsidR="00CB6E19" w:rsidRDefault="00CB6E19">
            <w:pPr>
              <w:spacing w:before="120" w:after="120"/>
              <w:rPr>
                <w:rFonts w:ascii="Arial" w:hAnsi="Arial" w:cs="Arial"/>
                <w:iCs/>
                <w:sz w:val="18"/>
              </w:rPr>
            </w:pPr>
            <w:r>
              <w:rPr>
                <w:rFonts w:ascii="Arial" w:hAnsi="Arial" w:cs="Arial"/>
                <w:iCs/>
                <w:sz w:val="18"/>
              </w:rPr>
              <w:t>Technical installation and testing</w:t>
            </w:r>
          </w:p>
        </w:tc>
        <w:tc>
          <w:tcPr>
            <w:tcW w:w="3605" w:type="dxa"/>
          </w:tcPr>
          <w:p w14:paraId="0E8F3388" w14:textId="77777777" w:rsidR="00CB6E19" w:rsidRDefault="00CB6E19">
            <w:pPr>
              <w:spacing w:before="120" w:after="120"/>
              <w:rPr>
                <w:rFonts w:ascii="Arial" w:hAnsi="Arial" w:cs="Arial"/>
                <w:iCs/>
                <w:sz w:val="18"/>
              </w:rPr>
            </w:pPr>
            <w:r>
              <w:rPr>
                <w:rFonts w:ascii="Arial" w:hAnsi="Arial" w:cs="Arial"/>
                <w:iCs/>
                <w:sz w:val="18"/>
              </w:rPr>
              <w:t xml:space="preserve">95% of the total connection charges applicable </w:t>
            </w:r>
          </w:p>
        </w:tc>
      </w:tr>
      <w:tr w:rsidR="00CB6E19" w14:paraId="79AF3F64" w14:textId="77777777">
        <w:tblPrEx>
          <w:tblCellMar>
            <w:top w:w="0" w:type="dxa"/>
            <w:bottom w:w="0" w:type="dxa"/>
          </w:tblCellMar>
        </w:tblPrEx>
        <w:tc>
          <w:tcPr>
            <w:tcW w:w="1384" w:type="dxa"/>
          </w:tcPr>
          <w:p w14:paraId="13D6780D" w14:textId="77777777" w:rsidR="00CB6E19" w:rsidRDefault="00CB6E19">
            <w:pPr>
              <w:spacing w:before="120" w:after="120"/>
              <w:rPr>
                <w:rFonts w:ascii="Arial" w:hAnsi="Arial" w:cs="Arial"/>
                <w:iCs/>
                <w:sz w:val="18"/>
              </w:rPr>
            </w:pPr>
            <w:r>
              <w:rPr>
                <w:rFonts w:ascii="Arial" w:hAnsi="Arial" w:cs="Arial"/>
                <w:iCs/>
                <w:sz w:val="18"/>
              </w:rPr>
              <w:t>Stage 4</w:t>
            </w:r>
          </w:p>
        </w:tc>
        <w:tc>
          <w:tcPr>
            <w:tcW w:w="3880" w:type="dxa"/>
          </w:tcPr>
          <w:p w14:paraId="25C84DA3" w14:textId="77777777" w:rsidR="00CB6E19" w:rsidRDefault="00CB6E19">
            <w:pPr>
              <w:spacing w:before="120" w:after="120"/>
              <w:rPr>
                <w:rFonts w:ascii="Arial" w:hAnsi="Arial" w:cs="Arial"/>
                <w:iCs/>
                <w:sz w:val="18"/>
              </w:rPr>
            </w:pPr>
            <w:r>
              <w:rPr>
                <w:rFonts w:ascii="Arial" w:hAnsi="Arial" w:cs="Arial"/>
                <w:iCs/>
                <w:sz w:val="18"/>
              </w:rPr>
              <w:t>Service order finalisation</w:t>
            </w:r>
          </w:p>
        </w:tc>
        <w:tc>
          <w:tcPr>
            <w:tcW w:w="3605" w:type="dxa"/>
          </w:tcPr>
          <w:p w14:paraId="10572190" w14:textId="77777777" w:rsidR="00CB6E19" w:rsidRDefault="00CB6E19">
            <w:pPr>
              <w:spacing w:before="120" w:after="120"/>
              <w:rPr>
                <w:rFonts w:ascii="Arial" w:hAnsi="Arial" w:cs="Arial"/>
                <w:iCs/>
                <w:sz w:val="18"/>
              </w:rPr>
            </w:pPr>
            <w:r>
              <w:rPr>
                <w:rFonts w:ascii="Arial" w:hAnsi="Arial" w:cs="Arial"/>
                <w:iCs/>
                <w:sz w:val="18"/>
              </w:rPr>
              <w:t>100% of the total connection charges applicable</w:t>
            </w:r>
          </w:p>
        </w:tc>
      </w:tr>
    </w:tbl>
    <w:p w14:paraId="531FD45E" w14:textId="77777777" w:rsidR="00CB6E19" w:rsidRDefault="00CB6E19">
      <w:pPr>
        <w:pStyle w:val="TableData"/>
        <w:rPr>
          <w:b/>
          <w:bCs/>
        </w:rPr>
      </w:pPr>
    </w:p>
    <w:p w14:paraId="0722E980" w14:textId="77777777" w:rsidR="00CB6E19" w:rsidRDefault="00CB6E19">
      <w:pPr>
        <w:pStyle w:val="Heading2"/>
        <w:numPr>
          <w:numberingChange w:id="78" w:author="d343243" w:date="2008-10-01T16:33:00Z" w:original="%1:3:0:.%2:8:0:"/>
        </w:numPr>
      </w:pPr>
      <w:r>
        <w:t>For Voicelink C &amp; T and MDATS, if you withdraw your order before the date that we both agreed that we would start providing it, we can charge you for any costs we have incurred up to the time you tell us (in writing) that you want to withdraw your order.  But, we do not charge you more than your relevant connection charge.</w:t>
      </w:r>
    </w:p>
    <w:p w14:paraId="616494B0" w14:textId="77777777" w:rsidR="00CB6E19" w:rsidRDefault="00CB6E19">
      <w:pPr>
        <w:pStyle w:val="Indent1"/>
      </w:pPr>
      <w:bookmarkStart w:id="79" w:name="_Toc210642142"/>
      <w:r>
        <w:t>Putting an order on hold</w:t>
      </w:r>
      <w:bookmarkEnd w:id="73"/>
      <w:bookmarkEnd w:id="74"/>
      <w:bookmarkEnd w:id="79"/>
    </w:p>
    <w:p w14:paraId="6AA8FED3" w14:textId="77777777" w:rsidR="00CB6E19" w:rsidRDefault="00CB6E19">
      <w:pPr>
        <w:pStyle w:val="Heading2"/>
        <w:numPr>
          <w:numberingChange w:id="80" w:author="d343243" w:date="2008-10-01T16:33:00Z" w:original="%1:3:0:.%2:9:0:"/>
        </w:numPr>
      </w:pPr>
      <w:r>
        <w:t>We can charge you the following percentage of the connection charges if you put an order for a service in Part B – Voicelink C &amp; T or Part C – Private Lines on hold, depending on the stage at which you put the order on hold.  We can also charge you the applicable rental charge (less any applicable discount) for the period that you keep your order on hold after the date that you originally required the service.</w:t>
      </w:r>
    </w:p>
    <w:tbl>
      <w:tblPr>
        <w:tblW w:w="7371"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2"/>
        <w:gridCol w:w="3561"/>
        <w:gridCol w:w="2588"/>
      </w:tblGrid>
      <w:tr w:rsidR="00CB6E19" w14:paraId="1A328398" w14:textId="77777777">
        <w:tblPrEx>
          <w:tblCellMar>
            <w:top w:w="0" w:type="dxa"/>
            <w:bottom w:w="0" w:type="dxa"/>
          </w:tblCellMar>
        </w:tblPrEx>
        <w:trPr>
          <w:tblHeader/>
        </w:trPr>
        <w:tc>
          <w:tcPr>
            <w:tcW w:w="8472" w:type="dxa"/>
            <w:gridSpan w:val="3"/>
          </w:tcPr>
          <w:p w14:paraId="7044CB27" w14:textId="77777777" w:rsidR="00CB6E19" w:rsidRDefault="00CB6E19">
            <w:pPr>
              <w:keepNext/>
              <w:spacing w:before="120" w:after="120"/>
              <w:rPr>
                <w:rFonts w:ascii="Arial" w:hAnsi="Arial" w:cs="Arial"/>
                <w:b/>
                <w:iCs/>
                <w:sz w:val="18"/>
              </w:rPr>
            </w:pPr>
            <w:r>
              <w:rPr>
                <w:rFonts w:ascii="Arial" w:hAnsi="Arial" w:cs="Arial"/>
                <w:b/>
                <w:iCs/>
                <w:sz w:val="18"/>
              </w:rPr>
              <w:t>Charges for putting an order on hold</w:t>
            </w:r>
          </w:p>
        </w:tc>
      </w:tr>
      <w:tr w:rsidR="00CB6E19" w14:paraId="1E4D1CD1" w14:textId="77777777">
        <w:tblPrEx>
          <w:tblCellMar>
            <w:top w:w="0" w:type="dxa"/>
            <w:bottom w:w="0" w:type="dxa"/>
          </w:tblCellMar>
        </w:tblPrEx>
        <w:trPr>
          <w:tblHeader/>
        </w:trPr>
        <w:tc>
          <w:tcPr>
            <w:tcW w:w="5495" w:type="dxa"/>
            <w:gridSpan w:val="2"/>
          </w:tcPr>
          <w:p w14:paraId="1EEF0B67" w14:textId="77777777" w:rsidR="00CB6E19" w:rsidRDefault="00CB6E19">
            <w:pPr>
              <w:keepNext/>
              <w:spacing w:before="120" w:after="120"/>
              <w:rPr>
                <w:rFonts w:ascii="Arial" w:hAnsi="Arial" w:cs="Arial"/>
                <w:b/>
                <w:iCs/>
                <w:sz w:val="18"/>
              </w:rPr>
            </w:pPr>
            <w:r>
              <w:rPr>
                <w:rFonts w:ascii="Arial" w:hAnsi="Arial" w:cs="Arial"/>
                <w:b/>
                <w:iCs/>
                <w:sz w:val="18"/>
              </w:rPr>
              <w:t xml:space="preserve">Stage of installation </w:t>
            </w:r>
          </w:p>
        </w:tc>
        <w:tc>
          <w:tcPr>
            <w:tcW w:w="2977" w:type="dxa"/>
          </w:tcPr>
          <w:p w14:paraId="53953633" w14:textId="77777777" w:rsidR="00CB6E19" w:rsidRDefault="00CB6E19">
            <w:pPr>
              <w:keepNext/>
              <w:spacing w:before="120" w:after="120"/>
              <w:rPr>
                <w:rFonts w:ascii="Arial" w:hAnsi="Arial" w:cs="Arial"/>
                <w:b/>
                <w:iCs/>
                <w:sz w:val="18"/>
              </w:rPr>
            </w:pPr>
            <w:r>
              <w:rPr>
                <w:rFonts w:ascii="Arial" w:hAnsi="Arial" w:cs="Arial"/>
                <w:b/>
                <w:iCs/>
                <w:sz w:val="18"/>
              </w:rPr>
              <w:t>Charge payable</w:t>
            </w:r>
          </w:p>
        </w:tc>
      </w:tr>
      <w:tr w:rsidR="00CB6E19" w14:paraId="4FB9AE5A" w14:textId="77777777">
        <w:tblPrEx>
          <w:tblCellMar>
            <w:top w:w="0" w:type="dxa"/>
            <w:bottom w:w="0" w:type="dxa"/>
          </w:tblCellMar>
        </w:tblPrEx>
        <w:tc>
          <w:tcPr>
            <w:tcW w:w="1384" w:type="dxa"/>
          </w:tcPr>
          <w:p w14:paraId="0F57530C" w14:textId="77777777" w:rsidR="00CB6E19" w:rsidRDefault="00CB6E19">
            <w:pPr>
              <w:keepNext/>
              <w:spacing w:before="120" w:after="120"/>
              <w:rPr>
                <w:rFonts w:ascii="Arial" w:hAnsi="Arial" w:cs="Arial"/>
                <w:iCs/>
                <w:sz w:val="18"/>
              </w:rPr>
            </w:pPr>
            <w:r>
              <w:rPr>
                <w:rFonts w:ascii="Arial" w:hAnsi="Arial" w:cs="Arial"/>
                <w:iCs/>
                <w:sz w:val="18"/>
              </w:rPr>
              <w:t>Stage 1</w:t>
            </w:r>
          </w:p>
        </w:tc>
        <w:tc>
          <w:tcPr>
            <w:tcW w:w="4111" w:type="dxa"/>
          </w:tcPr>
          <w:p w14:paraId="2419B406" w14:textId="77777777" w:rsidR="00CB6E19" w:rsidRDefault="00CB6E19">
            <w:pPr>
              <w:keepNext/>
              <w:spacing w:before="120" w:after="120"/>
              <w:rPr>
                <w:rFonts w:ascii="Arial" w:hAnsi="Arial" w:cs="Arial"/>
                <w:iCs/>
                <w:sz w:val="18"/>
              </w:rPr>
            </w:pPr>
            <w:r>
              <w:rPr>
                <w:rFonts w:ascii="Arial" w:hAnsi="Arial" w:cs="Arial"/>
                <w:iCs/>
                <w:sz w:val="18"/>
              </w:rPr>
              <w:t>Dispatch from sales</w:t>
            </w:r>
          </w:p>
          <w:p w14:paraId="091C1AA8" w14:textId="77777777" w:rsidR="00CB6E19" w:rsidRDefault="00CB6E19">
            <w:pPr>
              <w:keepNext/>
              <w:spacing w:before="120" w:after="120"/>
              <w:rPr>
                <w:rFonts w:ascii="Arial" w:hAnsi="Arial" w:cs="Arial"/>
                <w:iCs/>
                <w:sz w:val="18"/>
              </w:rPr>
            </w:pPr>
            <w:r>
              <w:rPr>
                <w:rFonts w:ascii="Arial" w:hAnsi="Arial" w:cs="Arial"/>
                <w:iCs/>
                <w:sz w:val="18"/>
              </w:rPr>
              <w:t>Dispatch from plant layout</w:t>
            </w:r>
          </w:p>
          <w:p w14:paraId="163755A8" w14:textId="77777777" w:rsidR="00CB6E19" w:rsidRDefault="00CB6E19">
            <w:pPr>
              <w:keepNext/>
              <w:spacing w:before="120" w:after="120"/>
              <w:rPr>
                <w:rFonts w:ascii="Arial" w:hAnsi="Arial" w:cs="Arial"/>
                <w:iCs/>
                <w:sz w:val="18"/>
              </w:rPr>
            </w:pPr>
            <w:r>
              <w:rPr>
                <w:rFonts w:ascii="Arial" w:hAnsi="Arial" w:cs="Arial"/>
                <w:iCs/>
                <w:sz w:val="18"/>
              </w:rPr>
              <w:t>Order issue</w:t>
            </w:r>
          </w:p>
        </w:tc>
        <w:tc>
          <w:tcPr>
            <w:tcW w:w="2977" w:type="dxa"/>
          </w:tcPr>
          <w:p w14:paraId="63DDD177" w14:textId="77777777" w:rsidR="00CB6E19" w:rsidRDefault="00CB6E19">
            <w:pPr>
              <w:keepNext/>
              <w:spacing w:before="120" w:after="120"/>
              <w:rPr>
                <w:rFonts w:ascii="Arial" w:hAnsi="Arial" w:cs="Arial"/>
                <w:iCs/>
                <w:sz w:val="18"/>
              </w:rPr>
            </w:pPr>
            <w:r>
              <w:rPr>
                <w:rFonts w:ascii="Arial" w:hAnsi="Arial" w:cs="Arial"/>
                <w:iCs/>
                <w:sz w:val="18"/>
              </w:rPr>
              <w:t>30% of the total connection charges applicable</w:t>
            </w:r>
          </w:p>
        </w:tc>
      </w:tr>
      <w:tr w:rsidR="00CB6E19" w14:paraId="71353D6D" w14:textId="77777777">
        <w:tblPrEx>
          <w:tblCellMar>
            <w:top w:w="0" w:type="dxa"/>
            <w:bottom w:w="0" w:type="dxa"/>
          </w:tblCellMar>
        </w:tblPrEx>
        <w:tc>
          <w:tcPr>
            <w:tcW w:w="1384" w:type="dxa"/>
          </w:tcPr>
          <w:p w14:paraId="216290A8" w14:textId="77777777" w:rsidR="00CB6E19" w:rsidRDefault="00CB6E19">
            <w:pPr>
              <w:spacing w:before="120" w:after="120"/>
              <w:rPr>
                <w:rFonts w:ascii="Arial" w:hAnsi="Arial" w:cs="Arial"/>
                <w:iCs/>
                <w:sz w:val="18"/>
              </w:rPr>
            </w:pPr>
            <w:r>
              <w:rPr>
                <w:rFonts w:ascii="Arial" w:hAnsi="Arial" w:cs="Arial"/>
                <w:iCs/>
                <w:sz w:val="18"/>
              </w:rPr>
              <w:t>Stage 2</w:t>
            </w:r>
          </w:p>
        </w:tc>
        <w:tc>
          <w:tcPr>
            <w:tcW w:w="4111" w:type="dxa"/>
          </w:tcPr>
          <w:p w14:paraId="5D544E54" w14:textId="77777777" w:rsidR="00CB6E19" w:rsidRDefault="00CB6E19">
            <w:pPr>
              <w:pStyle w:val="TableData"/>
              <w:ind w:left="0"/>
              <w:rPr>
                <w:rFonts w:cs="Arial"/>
                <w:iCs/>
              </w:rPr>
            </w:pPr>
            <w:r>
              <w:rPr>
                <w:rFonts w:cs="Arial"/>
                <w:iCs/>
              </w:rPr>
              <w:t>Transmission path building</w:t>
            </w:r>
          </w:p>
        </w:tc>
        <w:tc>
          <w:tcPr>
            <w:tcW w:w="2977" w:type="dxa"/>
          </w:tcPr>
          <w:p w14:paraId="064DC96E" w14:textId="77777777" w:rsidR="00CB6E19" w:rsidRDefault="00CB6E19">
            <w:pPr>
              <w:spacing w:before="120" w:after="120"/>
              <w:rPr>
                <w:rFonts w:ascii="Arial" w:hAnsi="Arial" w:cs="Arial"/>
                <w:iCs/>
                <w:sz w:val="18"/>
              </w:rPr>
            </w:pPr>
            <w:r>
              <w:rPr>
                <w:rFonts w:ascii="Arial" w:hAnsi="Arial" w:cs="Arial"/>
                <w:iCs/>
                <w:sz w:val="18"/>
              </w:rPr>
              <w:t>55% of the total connection charges applicable</w:t>
            </w:r>
          </w:p>
        </w:tc>
      </w:tr>
      <w:tr w:rsidR="00CB6E19" w14:paraId="32CEF633" w14:textId="77777777">
        <w:tblPrEx>
          <w:tblCellMar>
            <w:top w:w="0" w:type="dxa"/>
            <w:bottom w:w="0" w:type="dxa"/>
          </w:tblCellMar>
        </w:tblPrEx>
        <w:tc>
          <w:tcPr>
            <w:tcW w:w="1384" w:type="dxa"/>
          </w:tcPr>
          <w:p w14:paraId="22826ED8" w14:textId="77777777" w:rsidR="00CB6E19" w:rsidRDefault="00CB6E19">
            <w:pPr>
              <w:keepNext/>
              <w:spacing w:before="120" w:after="120"/>
              <w:rPr>
                <w:rFonts w:ascii="Arial" w:hAnsi="Arial" w:cs="Arial"/>
                <w:iCs/>
                <w:sz w:val="18"/>
              </w:rPr>
            </w:pPr>
            <w:r>
              <w:rPr>
                <w:rFonts w:ascii="Arial" w:hAnsi="Arial" w:cs="Arial"/>
                <w:iCs/>
                <w:sz w:val="18"/>
              </w:rPr>
              <w:t>Stage 3</w:t>
            </w:r>
          </w:p>
        </w:tc>
        <w:tc>
          <w:tcPr>
            <w:tcW w:w="4111" w:type="dxa"/>
          </w:tcPr>
          <w:p w14:paraId="00E30BD8" w14:textId="77777777" w:rsidR="00CB6E19" w:rsidRDefault="00CB6E19">
            <w:pPr>
              <w:keepNext/>
              <w:spacing w:before="120" w:after="120"/>
              <w:rPr>
                <w:rFonts w:ascii="Arial" w:hAnsi="Arial" w:cs="Arial"/>
                <w:iCs/>
                <w:sz w:val="18"/>
              </w:rPr>
            </w:pPr>
            <w:r>
              <w:rPr>
                <w:rFonts w:ascii="Arial" w:hAnsi="Arial" w:cs="Arial"/>
                <w:iCs/>
                <w:sz w:val="18"/>
              </w:rPr>
              <w:t xml:space="preserve">Technical installation and testing </w:t>
            </w:r>
          </w:p>
        </w:tc>
        <w:tc>
          <w:tcPr>
            <w:tcW w:w="2977" w:type="dxa"/>
          </w:tcPr>
          <w:p w14:paraId="214A19DD" w14:textId="77777777" w:rsidR="00CB6E19" w:rsidRDefault="00CB6E19">
            <w:pPr>
              <w:keepNext/>
              <w:spacing w:before="120" w:after="120"/>
              <w:rPr>
                <w:rFonts w:ascii="Arial" w:hAnsi="Arial" w:cs="Arial"/>
                <w:iCs/>
                <w:sz w:val="18"/>
              </w:rPr>
            </w:pPr>
            <w:r>
              <w:rPr>
                <w:rFonts w:ascii="Arial" w:hAnsi="Arial" w:cs="Arial"/>
                <w:iCs/>
                <w:sz w:val="18"/>
              </w:rPr>
              <w:t>95% of the total connection charges applicable</w:t>
            </w:r>
          </w:p>
        </w:tc>
      </w:tr>
      <w:tr w:rsidR="00CB6E19" w14:paraId="6BA7FDF8" w14:textId="77777777">
        <w:tblPrEx>
          <w:tblCellMar>
            <w:top w:w="0" w:type="dxa"/>
            <w:bottom w:w="0" w:type="dxa"/>
          </w:tblCellMar>
        </w:tblPrEx>
        <w:tc>
          <w:tcPr>
            <w:tcW w:w="1384" w:type="dxa"/>
          </w:tcPr>
          <w:p w14:paraId="48C7C95F" w14:textId="77777777" w:rsidR="00CB6E19" w:rsidRDefault="00CB6E19">
            <w:pPr>
              <w:pStyle w:val="TableData"/>
              <w:ind w:left="0"/>
              <w:rPr>
                <w:rFonts w:cs="Arial"/>
                <w:iCs/>
              </w:rPr>
            </w:pPr>
            <w:r>
              <w:rPr>
                <w:rFonts w:cs="Arial"/>
                <w:iCs/>
              </w:rPr>
              <w:t>Stage 4</w:t>
            </w:r>
          </w:p>
        </w:tc>
        <w:tc>
          <w:tcPr>
            <w:tcW w:w="4111" w:type="dxa"/>
          </w:tcPr>
          <w:p w14:paraId="3385249B" w14:textId="77777777" w:rsidR="00CB6E19" w:rsidRDefault="00CB6E19">
            <w:pPr>
              <w:spacing w:before="120" w:after="120"/>
              <w:rPr>
                <w:rFonts w:ascii="Arial" w:hAnsi="Arial" w:cs="Arial"/>
                <w:iCs/>
                <w:sz w:val="18"/>
              </w:rPr>
            </w:pPr>
            <w:r>
              <w:rPr>
                <w:rFonts w:ascii="Arial" w:hAnsi="Arial" w:cs="Arial"/>
                <w:iCs/>
                <w:sz w:val="18"/>
              </w:rPr>
              <w:t>Service order finalisation</w:t>
            </w:r>
          </w:p>
        </w:tc>
        <w:tc>
          <w:tcPr>
            <w:tcW w:w="2977" w:type="dxa"/>
          </w:tcPr>
          <w:p w14:paraId="15DA1D70" w14:textId="77777777" w:rsidR="00CB6E19" w:rsidRDefault="00CB6E19">
            <w:pPr>
              <w:spacing w:before="120" w:after="120"/>
              <w:rPr>
                <w:rFonts w:ascii="Arial" w:hAnsi="Arial" w:cs="Arial"/>
                <w:iCs/>
                <w:sz w:val="18"/>
              </w:rPr>
            </w:pPr>
            <w:r>
              <w:rPr>
                <w:rFonts w:ascii="Arial" w:hAnsi="Arial" w:cs="Arial"/>
                <w:iCs/>
                <w:sz w:val="18"/>
              </w:rPr>
              <w:t>100% of the total connection charges applicable</w:t>
            </w:r>
          </w:p>
        </w:tc>
      </w:tr>
      <w:tr w:rsidR="00CB6E19" w14:paraId="29107C59" w14:textId="77777777">
        <w:tblPrEx>
          <w:tblCellMar>
            <w:top w:w="0" w:type="dxa"/>
            <w:bottom w:w="0" w:type="dxa"/>
          </w:tblCellMar>
        </w:tblPrEx>
        <w:tc>
          <w:tcPr>
            <w:tcW w:w="1384" w:type="dxa"/>
          </w:tcPr>
          <w:p w14:paraId="26C6FA59" w14:textId="77777777" w:rsidR="00CB6E19" w:rsidRDefault="00CB6E19">
            <w:pPr>
              <w:spacing w:before="120" w:after="120"/>
              <w:rPr>
                <w:rFonts w:ascii="Arial" w:hAnsi="Arial" w:cs="Arial"/>
                <w:iCs/>
                <w:sz w:val="18"/>
              </w:rPr>
            </w:pPr>
            <w:r>
              <w:rPr>
                <w:rFonts w:ascii="Arial" w:hAnsi="Arial" w:cs="Arial"/>
                <w:iCs/>
                <w:sz w:val="18"/>
              </w:rPr>
              <w:t>New Order</w:t>
            </w:r>
          </w:p>
        </w:tc>
        <w:tc>
          <w:tcPr>
            <w:tcW w:w="4111" w:type="dxa"/>
          </w:tcPr>
          <w:p w14:paraId="3A7EE77F" w14:textId="77777777" w:rsidR="00CB6E19" w:rsidRDefault="00CB6E19">
            <w:pPr>
              <w:spacing w:before="120" w:after="120"/>
              <w:rPr>
                <w:rFonts w:ascii="Arial" w:hAnsi="Arial" w:cs="Arial"/>
                <w:iCs/>
                <w:sz w:val="18"/>
              </w:rPr>
            </w:pPr>
            <w:r>
              <w:rPr>
                <w:rFonts w:ascii="Arial" w:hAnsi="Arial" w:cs="Arial"/>
                <w:iCs/>
                <w:sz w:val="18"/>
              </w:rPr>
              <w:t>Starting from the date that you originally required the service until you tell us that the order can go ahead or be withdrawn</w:t>
            </w:r>
          </w:p>
        </w:tc>
        <w:tc>
          <w:tcPr>
            <w:tcW w:w="2977" w:type="dxa"/>
          </w:tcPr>
          <w:p w14:paraId="3183D1B3" w14:textId="77777777" w:rsidR="00CB6E19" w:rsidRDefault="00CB6E19">
            <w:pPr>
              <w:spacing w:before="120" w:after="120"/>
              <w:rPr>
                <w:rFonts w:ascii="Arial" w:hAnsi="Arial" w:cs="Arial"/>
                <w:iCs/>
                <w:sz w:val="18"/>
              </w:rPr>
            </w:pPr>
            <w:r>
              <w:rPr>
                <w:rFonts w:ascii="Arial" w:hAnsi="Arial" w:cs="Arial"/>
                <w:iCs/>
                <w:sz w:val="18"/>
              </w:rPr>
              <w:t>100% of the applicable distance rental charge to apply, less existing and/or agreed additional discount</w:t>
            </w:r>
          </w:p>
        </w:tc>
      </w:tr>
    </w:tbl>
    <w:p w14:paraId="787F1E46" w14:textId="77777777" w:rsidR="00CB6E19" w:rsidRDefault="00CB6E19">
      <w:pPr>
        <w:pStyle w:val="TableData"/>
      </w:pPr>
    </w:p>
    <w:p w14:paraId="3FB94942" w14:textId="77777777" w:rsidR="00CB6E19" w:rsidRDefault="00CB6E19">
      <w:pPr>
        <w:pStyle w:val="Heading2"/>
        <w:numPr>
          <w:numberingChange w:id="81" w:author="d343243" w:date="2008-10-01T16:33:00Z" w:original="%1:3:0:.%2:10:0:"/>
        </w:numPr>
      </w:pPr>
      <w:r>
        <w:t xml:space="preserve"> If you tell us that the order can go ahead, then full rental and connection charges apply (less any existing and/or agreed discounts) from when your order is completed.  This is in addition to the charges in the above table.</w:t>
      </w:r>
    </w:p>
    <w:p w14:paraId="423C3D1F" w14:textId="77777777" w:rsidR="00CB6E19" w:rsidRDefault="00CB6E19">
      <w:pPr>
        <w:pStyle w:val="Heading1"/>
        <w:numPr>
          <w:numberingChange w:id="82" w:author="d343243" w:date="2008-10-01T16:33:00Z" w:original="%1:4:0:"/>
        </w:numPr>
      </w:pPr>
      <w:bookmarkStart w:id="83" w:name="_Toc210642143"/>
      <w:r>
        <w:t>Voice grade bandwidth</w:t>
      </w:r>
      <w:bookmarkEnd w:id="83"/>
    </w:p>
    <w:p w14:paraId="1C01A76E" w14:textId="77777777" w:rsidR="00CB6E19" w:rsidRDefault="00CB6E19">
      <w:pPr>
        <w:pStyle w:val="Heading2"/>
        <w:numPr>
          <w:numberingChange w:id="84" w:author="d343243" w:date="2008-10-01T16:33:00Z" w:original="%1:4:0:.%2:1:0:"/>
        </w:numPr>
      </w:pPr>
      <w:r>
        <w:t xml:space="preserve">A VGDL service is designed and conditioned to allow transmission within the voice </w:t>
      </w:r>
      <w:r>
        <w:lastRenderedPageBreak/>
        <w:t xml:space="preserve">grade bandwidth between 300Hz and 3400Hz.  We do not allow VGDL </w:t>
      </w:r>
      <w:r>
        <w:t>services to be used for data transmission above the upper limit of the voice grade bandwidth.</w:t>
      </w:r>
    </w:p>
    <w:p w14:paraId="0680E049" w14:textId="77777777" w:rsidR="00CB6E19" w:rsidRDefault="00CB6E19">
      <w:pPr>
        <w:pStyle w:val="Heading2"/>
        <w:numPr>
          <w:numberingChange w:id="85" w:author="d343243" w:date="2008-10-01T16:33:00Z" w:original="%1:4:0:.%2:2:0:"/>
        </w:numPr>
      </w:pPr>
      <w:r>
        <w:t>We can make changes at any time to our network to ensure VGDL services conform to the specified voice grade bandwidth.</w:t>
      </w:r>
    </w:p>
    <w:p w14:paraId="19290246" w14:textId="77777777" w:rsidR="00CB6E19" w:rsidRDefault="00CB6E19">
      <w:pPr>
        <w:pStyle w:val="Heading1"/>
        <w:numPr>
          <w:numberingChange w:id="86" w:author="d343243" w:date="2008-10-01T16:33:00Z" w:original="%1:5:0:"/>
        </w:numPr>
      </w:pPr>
      <w:bookmarkStart w:id="87" w:name="_Toc210642144"/>
      <w:r>
        <w:t xml:space="preserve">Cancelling a service used for automatic fire alarm </w:t>
      </w:r>
      <w:r>
        <w:t>signals</w:t>
      </w:r>
      <w:bookmarkEnd w:id="87"/>
    </w:p>
    <w:p w14:paraId="55490248" w14:textId="77777777" w:rsidR="00CB6E19" w:rsidRDefault="00CB6E19">
      <w:pPr>
        <w:pStyle w:val="Heading2"/>
        <w:numPr>
          <w:numberingChange w:id="88" w:author="d343243" w:date="2008-10-01T16:33:00Z" w:original="%1:5:0:.%2:1:0:"/>
        </w:numPr>
      </w:pPr>
      <w:r>
        <w:t>If you use a VGDL service to send automatic fire alarm monitoring signals from your premises to a fire brigade or fire alarm service provider:</w:t>
      </w:r>
    </w:p>
    <w:p w14:paraId="6CE96F9A" w14:textId="77777777" w:rsidR="00CB6E19" w:rsidRDefault="00CB6E19">
      <w:pPr>
        <w:pStyle w:val="Heading3"/>
        <w:numPr>
          <w:numberingChange w:id="89" w:author="d343243" w:date="2008-10-01T16:33:00Z" w:original="(%3:1:4:)"/>
        </w:numPr>
      </w:pPr>
      <w:r>
        <w:t>we can still exercise any rights we have to cancel or suspend your service under the General Terms of Our Customer Terms or under this Voice Grade Dedicated Lines section of Our Customer Terms; and</w:t>
      </w:r>
    </w:p>
    <w:p w14:paraId="526B52EB" w14:textId="77777777" w:rsidR="00CB6E19" w:rsidRDefault="00CB6E19">
      <w:pPr>
        <w:pStyle w:val="Heading3"/>
        <w:numPr>
          <w:numberingChange w:id="90" w:author="d343243" w:date="2008-10-01T16:33:00Z" w:original="(%3:2:4:)"/>
        </w:numPr>
      </w:pPr>
      <w:r>
        <w:t>you can only cancel your service by telling us (in writing) at least 30 days beforehand.</w:t>
      </w:r>
    </w:p>
    <w:p w14:paraId="7A58D177" w14:textId="77777777" w:rsidR="00CB6E19" w:rsidRDefault="00CB6E19">
      <w:pPr>
        <w:pStyle w:val="Indent2"/>
      </w:pPr>
      <w:r>
        <w:t>In both cases, you must comply with any relevant laws or regulations relating to the installation and maintenance of monitored fire alarms.</w:t>
      </w:r>
    </w:p>
    <w:p w14:paraId="3C68C91A" w14:textId="77777777" w:rsidR="00CB6E19" w:rsidRDefault="00376B04">
      <w:pPr>
        <w:pStyle w:val="Heading2"/>
        <w:numPr>
          <w:numberingChange w:id="91" w:author="d343243" w:date="2008-10-01T16:33:00Z" w:original="%1:5:0:.%2:2:0:"/>
        </w:numPr>
      </w:pPr>
      <w:r>
        <w:t xml:space="preserve">You understand that </w:t>
      </w:r>
      <w:r w:rsidR="00834FC3">
        <w:t>we</w:t>
      </w:r>
      <w:r>
        <w:t xml:space="preserve"> can takes no responsibility for the consequences of your failure to comply with these terms where you do use a VGDL service to send automatic fire alarm monitoring signals from your premises to a fire brigade or fire alarm service provider</w:t>
      </w:r>
      <w:r w:rsidR="00CB6E19">
        <w:t>.</w:t>
      </w:r>
    </w:p>
    <w:p w14:paraId="1AF7C27D" w14:textId="77777777" w:rsidR="00CB6E19" w:rsidRDefault="00CB6E19">
      <w:pPr>
        <w:pStyle w:val="Heading1"/>
        <w:numPr>
          <w:numberingChange w:id="92" w:author="d343243" w:date="2008-10-01T16:33:00Z" w:original="%1:6:0:"/>
        </w:numPr>
      </w:pPr>
      <w:bookmarkStart w:id="93" w:name="_Ref152641996"/>
      <w:bookmarkStart w:id="94" w:name="_Toc210642145"/>
      <w:r>
        <w:t>Se</w:t>
      </w:r>
      <w:bookmarkStart w:id="95" w:name="Serviceassurance"/>
      <w:bookmarkEnd w:id="95"/>
      <w:r>
        <w:t>rvice assurance</w:t>
      </w:r>
      <w:bookmarkEnd w:id="93"/>
      <w:bookmarkEnd w:id="94"/>
    </w:p>
    <w:p w14:paraId="2DECF94C" w14:textId="77777777" w:rsidR="00CB6E19" w:rsidRDefault="00CB6E19">
      <w:pPr>
        <w:pStyle w:val="Indent1"/>
        <w:rPr>
          <w:b w:val="0"/>
          <w:bCs w:val="0"/>
          <w:iCs/>
        </w:rPr>
      </w:pPr>
      <w:bookmarkStart w:id="96" w:name="_Toc58996125"/>
      <w:bookmarkStart w:id="97" w:name="_Toc61254553"/>
      <w:bookmarkStart w:id="98" w:name="_Toc63668392"/>
      <w:bookmarkStart w:id="99" w:name="_Toc67478774"/>
      <w:bookmarkStart w:id="100" w:name="_Toc210642146"/>
      <w:r>
        <w:rPr>
          <w:iCs/>
        </w:rPr>
        <w:t>Fault reporting and repair</w:t>
      </w:r>
      <w:bookmarkEnd w:id="96"/>
      <w:bookmarkEnd w:id="97"/>
      <w:bookmarkEnd w:id="98"/>
      <w:bookmarkEnd w:id="99"/>
      <w:bookmarkEnd w:id="100"/>
    </w:p>
    <w:p w14:paraId="7724A1D0" w14:textId="77777777" w:rsidR="00CB6E19" w:rsidRDefault="00CB6E19">
      <w:pPr>
        <w:pStyle w:val="Heading2"/>
        <w:numPr>
          <w:numberingChange w:id="101" w:author="d343243" w:date="2008-10-01T16:33:00Z" w:original="%1:6:0:.%2:1:0:"/>
        </w:numPr>
      </w:pPr>
      <w:r>
        <w:t>As part of VGDL services, we also provide:</w:t>
      </w:r>
    </w:p>
    <w:p w14:paraId="53609429" w14:textId="77777777" w:rsidR="00CB6E19" w:rsidRDefault="00CB6E19">
      <w:pPr>
        <w:pStyle w:val="Heading3"/>
        <w:numPr>
          <w:numberingChange w:id="102" w:author="d343243" w:date="2008-10-01T16:33:00Z" w:original="(%3:1:4:)"/>
        </w:numPr>
      </w:pPr>
      <w:r>
        <w:t>a 24 hour fault reporting service for telling us about service faults; and</w:t>
      </w:r>
    </w:p>
    <w:p w14:paraId="3B20BC71" w14:textId="77777777" w:rsidR="00CB6E19" w:rsidRDefault="00CB6E19">
      <w:pPr>
        <w:pStyle w:val="Heading3"/>
        <w:numPr>
          <w:numberingChange w:id="103" w:author="d343243" w:date="2008-10-01T16:33:00Z" w:original="(%3:2:4:)"/>
        </w:numPr>
        <w:rPr>
          <w:iCs/>
        </w:rPr>
      </w:pPr>
      <w:r>
        <w:rPr>
          <w:iCs/>
        </w:rPr>
        <w:t xml:space="preserve">a maintenance and repair service for service faults during the coverage period of </w:t>
      </w:r>
      <w:r>
        <w:t>7am to 9pm, Monday to Saturday, including public holidays.</w:t>
      </w:r>
    </w:p>
    <w:p w14:paraId="71EA02D4" w14:textId="77777777" w:rsidR="00CB6E19" w:rsidRDefault="00CB6E19">
      <w:pPr>
        <w:pStyle w:val="Heading2"/>
        <w:numPr>
          <w:numberingChange w:id="104" w:author="d343243" w:date="2008-10-01T16:33:00Z" w:original="%1:6:0:.%2:2:0:"/>
        </w:numPr>
      </w:pPr>
      <w:r>
        <w:t>The monthly service charge covers maintenance up to our network boundary.  Maintenance of any telecommunications cabling on your premises (ie cabling beyond our network boundary) or any telecommunications equipment owned or used by you is not included.</w:t>
      </w:r>
    </w:p>
    <w:p w14:paraId="397B7FAB" w14:textId="77777777" w:rsidR="00CB6E19" w:rsidRDefault="00CB6E19">
      <w:pPr>
        <w:pStyle w:val="Indent1"/>
        <w:rPr>
          <w:iCs/>
        </w:rPr>
      </w:pPr>
      <w:bookmarkStart w:id="105" w:name="_Toc58996126"/>
      <w:bookmarkStart w:id="106" w:name="_Toc61254554"/>
      <w:bookmarkStart w:id="107" w:name="_Toc63668393"/>
      <w:bookmarkStart w:id="108" w:name="_Toc67478775"/>
      <w:bookmarkStart w:id="109" w:name="_Toc210642147"/>
      <w:r>
        <w:rPr>
          <w:iCs/>
        </w:rPr>
        <w:lastRenderedPageBreak/>
        <w:t>Target response and repair times</w:t>
      </w:r>
      <w:bookmarkEnd w:id="105"/>
      <w:bookmarkEnd w:id="106"/>
      <w:bookmarkEnd w:id="107"/>
      <w:bookmarkEnd w:id="108"/>
      <w:bookmarkEnd w:id="109"/>
    </w:p>
    <w:p w14:paraId="51DD9850" w14:textId="77777777" w:rsidR="00CB6E19" w:rsidRDefault="00CB6E19">
      <w:pPr>
        <w:pStyle w:val="Heading2"/>
        <w:numPr>
          <w:numberingChange w:id="110" w:author="d343243" w:date="2008-10-01T16:33:00Z" w:original="%1:6:0:.%2:3:0:"/>
        </w:numPr>
      </w:pPr>
      <w:r>
        <w:t>Our target response and repair times only apply to service faults within our maintenance responsibilities.</w:t>
      </w:r>
    </w:p>
    <w:p w14:paraId="3D29230F" w14:textId="77777777" w:rsidR="00CB6E19" w:rsidRDefault="00CB6E19">
      <w:pPr>
        <w:pStyle w:val="Heading2"/>
        <w:numPr>
          <w:numberingChange w:id="111" w:author="d343243" w:date="2008-10-01T16:33:00Z" w:original="%1:6:0:.%2:4:0:"/>
        </w:numPr>
      </w:pPr>
      <w:r>
        <w:t>If there is a fault in your service we aim to respond to you within the following times of you telling us about the fault (excluding time outside the above coverage period).  You receive a response from us when we tell you that we have identified the fault by remote diagnostics and that we have started action to rectify the fault, or that we need to send someone out on a site visit.</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CB6E19" w14:paraId="2F3444CF"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6E32C2CC" w14:textId="77777777" w:rsidR="00CB6E19" w:rsidRDefault="00CB6E19">
            <w:pPr>
              <w:pStyle w:val="TableHead"/>
              <w:spacing w:before="120" w:after="120"/>
            </w:pPr>
            <w:r>
              <w:t>Fault response timeframes</w:t>
            </w:r>
          </w:p>
        </w:tc>
        <w:tc>
          <w:tcPr>
            <w:tcW w:w="1418" w:type="dxa"/>
            <w:tcBorders>
              <w:top w:val="single" w:sz="4" w:space="0" w:color="auto"/>
              <w:left w:val="single" w:sz="4" w:space="0" w:color="auto"/>
              <w:bottom w:val="single" w:sz="4" w:space="0" w:color="auto"/>
              <w:right w:val="single" w:sz="4" w:space="0" w:color="auto"/>
            </w:tcBorders>
          </w:tcPr>
          <w:p w14:paraId="2C680FD6" w14:textId="77777777" w:rsidR="00CB6E19" w:rsidRDefault="00CB6E19">
            <w:pPr>
              <w:pStyle w:val="TableData"/>
              <w:ind w:left="0" w:hanging="6"/>
              <w:jc w:val="center"/>
            </w:pPr>
            <w:r>
              <w:rPr>
                <w:b/>
                <w:bCs/>
              </w:rPr>
              <w:t>Response time</w:t>
            </w:r>
          </w:p>
        </w:tc>
      </w:tr>
      <w:tr w:rsidR="00CB6E19" w14:paraId="2E5AB6C3"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0340784B" w14:textId="77777777" w:rsidR="00CB6E19" w:rsidRDefault="00CB6E19">
            <w:pPr>
              <w:pStyle w:val="TableData"/>
              <w:ind w:left="0" w:hanging="8"/>
            </w:pPr>
            <w:r>
              <w:t>For services in Part B – Voicelink C &amp; T and Part C – Private Lines</w:t>
            </w:r>
          </w:p>
        </w:tc>
        <w:tc>
          <w:tcPr>
            <w:tcW w:w="1418" w:type="dxa"/>
            <w:tcBorders>
              <w:top w:val="single" w:sz="4" w:space="0" w:color="auto"/>
              <w:left w:val="single" w:sz="4" w:space="0" w:color="auto"/>
              <w:bottom w:val="single" w:sz="4" w:space="0" w:color="auto"/>
              <w:right w:val="single" w:sz="4" w:space="0" w:color="auto"/>
            </w:tcBorders>
          </w:tcPr>
          <w:p w14:paraId="5B538679" w14:textId="77777777" w:rsidR="00CB6E19" w:rsidRDefault="00CB6E19">
            <w:pPr>
              <w:pStyle w:val="TableData"/>
              <w:ind w:left="0" w:hanging="6"/>
              <w:jc w:val="right"/>
              <w:rPr>
                <w:b/>
                <w:bCs/>
              </w:rPr>
            </w:pPr>
            <w:r>
              <w:rPr>
                <w:b/>
                <w:bCs/>
              </w:rPr>
              <w:t>2 hours</w:t>
            </w:r>
          </w:p>
        </w:tc>
      </w:tr>
      <w:tr w:rsidR="00CB6E19" w14:paraId="0EC11C1A"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69222969" w14:textId="77777777" w:rsidR="00CB6E19" w:rsidRDefault="00CB6E19">
            <w:pPr>
              <w:pStyle w:val="TableData"/>
              <w:ind w:left="0" w:hanging="8"/>
              <w:rPr>
                <w:b/>
                <w:bCs/>
              </w:rPr>
            </w:pPr>
            <w:r>
              <w:t>For services in Part D – Miscellaneous Services</w:t>
            </w:r>
          </w:p>
        </w:tc>
        <w:tc>
          <w:tcPr>
            <w:tcW w:w="1418" w:type="dxa"/>
            <w:tcBorders>
              <w:top w:val="single" w:sz="4" w:space="0" w:color="auto"/>
              <w:left w:val="single" w:sz="4" w:space="0" w:color="auto"/>
              <w:bottom w:val="single" w:sz="4" w:space="0" w:color="auto"/>
              <w:right w:val="single" w:sz="4" w:space="0" w:color="auto"/>
            </w:tcBorders>
          </w:tcPr>
          <w:p w14:paraId="5E9B816D" w14:textId="77777777" w:rsidR="00CB6E19" w:rsidRDefault="00CB6E19">
            <w:pPr>
              <w:pStyle w:val="TableData"/>
              <w:ind w:left="0"/>
              <w:jc w:val="right"/>
              <w:rPr>
                <w:b/>
                <w:bCs/>
              </w:rPr>
            </w:pPr>
            <w:r>
              <w:rPr>
                <w:b/>
                <w:bCs/>
              </w:rPr>
              <w:t>8 hours</w:t>
            </w:r>
          </w:p>
        </w:tc>
      </w:tr>
    </w:tbl>
    <w:p w14:paraId="215FBB55" w14:textId="77777777" w:rsidR="00CB6E19" w:rsidRDefault="00CB6E19">
      <w:pPr>
        <w:pStyle w:val="TableData"/>
      </w:pPr>
    </w:p>
    <w:p w14:paraId="70A273F5" w14:textId="77777777" w:rsidR="00CB6E19" w:rsidRDefault="00CB6E19">
      <w:pPr>
        <w:pStyle w:val="Heading2"/>
        <w:numPr>
          <w:numberingChange w:id="112" w:author="d343243" w:date="2008-10-01T16:33:00Z" w:original="%1:6:0:.%2:5:0:"/>
        </w:numPr>
      </w:pPr>
      <w:r>
        <w:t>If there is a fault in your service in an urban centre, we aim to repair your service to full working order within the following times of you telling us about the fault (excluding time outside the above coverage period).</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CB6E19" w14:paraId="4AD63802" w14:textId="77777777">
        <w:trPr>
          <w:cantSplit/>
          <w:tblHeader/>
        </w:trPr>
        <w:tc>
          <w:tcPr>
            <w:tcW w:w="4536" w:type="dxa"/>
            <w:tcBorders>
              <w:top w:val="single" w:sz="4" w:space="0" w:color="auto"/>
              <w:left w:val="single" w:sz="4" w:space="0" w:color="auto"/>
              <w:bottom w:val="single" w:sz="4" w:space="0" w:color="auto"/>
              <w:right w:val="single" w:sz="4" w:space="0" w:color="auto"/>
            </w:tcBorders>
          </w:tcPr>
          <w:p w14:paraId="2347742B" w14:textId="77777777" w:rsidR="00CB6E19" w:rsidRDefault="00CB6E19">
            <w:pPr>
              <w:pStyle w:val="TableHead"/>
              <w:spacing w:before="120" w:after="120"/>
            </w:pPr>
            <w:r>
              <w:t>Fault repair timeframes</w:t>
            </w:r>
          </w:p>
        </w:tc>
        <w:tc>
          <w:tcPr>
            <w:tcW w:w="1418" w:type="dxa"/>
            <w:tcBorders>
              <w:top w:val="single" w:sz="4" w:space="0" w:color="auto"/>
              <w:left w:val="single" w:sz="4" w:space="0" w:color="auto"/>
              <w:bottom w:val="single" w:sz="4" w:space="0" w:color="auto"/>
              <w:right w:val="single" w:sz="4" w:space="0" w:color="auto"/>
            </w:tcBorders>
          </w:tcPr>
          <w:p w14:paraId="07405A56" w14:textId="77777777" w:rsidR="00CB6E19" w:rsidRDefault="00CB6E19">
            <w:pPr>
              <w:pStyle w:val="TableData"/>
              <w:ind w:left="0" w:hanging="6"/>
              <w:jc w:val="center"/>
            </w:pPr>
            <w:r>
              <w:rPr>
                <w:b/>
                <w:bCs/>
              </w:rPr>
              <w:t>Repair time</w:t>
            </w:r>
          </w:p>
        </w:tc>
      </w:tr>
      <w:tr w:rsidR="00CB6E19" w14:paraId="655A89FA" w14:textId="77777777">
        <w:trPr>
          <w:cantSplit/>
        </w:trPr>
        <w:tc>
          <w:tcPr>
            <w:tcW w:w="4536" w:type="dxa"/>
            <w:tcBorders>
              <w:top w:val="single" w:sz="4" w:space="0" w:color="auto"/>
              <w:left w:val="single" w:sz="4" w:space="0" w:color="auto"/>
              <w:bottom w:val="single" w:sz="4" w:space="0" w:color="auto"/>
              <w:right w:val="single" w:sz="4" w:space="0" w:color="auto"/>
            </w:tcBorders>
          </w:tcPr>
          <w:p w14:paraId="172F895C" w14:textId="77777777" w:rsidR="00CB6E19" w:rsidRDefault="00CB6E19">
            <w:pPr>
              <w:pStyle w:val="TableData"/>
              <w:ind w:left="0" w:hanging="8"/>
            </w:pPr>
            <w:r>
              <w:t>For services in Part B – Voicelink C &amp; T and Part C – Private Lines</w:t>
            </w:r>
          </w:p>
        </w:tc>
        <w:tc>
          <w:tcPr>
            <w:tcW w:w="1418" w:type="dxa"/>
            <w:tcBorders>
              <w:top w:val="single" w:sz="4" w:space="0" w:color="auto"/>
              <w:left w:val="single" w:sz="4" w:space="0" w:color="auto"/>
              <w:bottom w:val="single" w:sz="4" w:space="0" w:color="auto"/>
              <w:right w:val="single" w:sz="4" w:space="0" w:color="auto"/>
            </w:tcBorders>
          </w:tcPr>
          <w:p w14:paraId="15B53FBA" w14:textId="77777777" w:rsidR="00CB6E19" w:rsidRDefault="00CB6E19">
            <w:pPr>
              <w:pStyle w:val="TableData"/>
              <w:ind w:left="0" w:hanging="6"/>
              <w:jc w:val="right"/>
              <w:rPr>
                <w:b/>
                <w:bCs/>
              </w:rPr>
            </w:pPr>
            <w:r>
              <w:rPr>
                <w:b/>
                <w:bCs/>
              </w:rPr>
              <w:t>12 hours</w:t>
            </w:r>
          </w:p>
        </w:tc>
      </w:tr>
      <w:tr w:rsidR="00CB6E19" w14:paraId="465A3FC5" w14:textId="77777777">
        <w:trPr>
          <w:cantSplit/>
        </w:trPr>
        <w:tc>
          <w:tcPr>
            <w:tcW w:w="4536" w:type="dxa"/>
            <w:tcBorders>
              <w:top w:val="single" w:sz="4" w:space="0" w:color="auto"/>
              <w:left w:val="single" w:sz="4" w:space="0" w:color="auto"/>
              <w:bottom w:val="single" w:sz="4" w:space="0" w:color="auto"/>
              <w:right w:val="single" w:sz="4" w:space="0" w:color="auto"/>
            </w:tcBorders>
          </w:tcPr>
          <w:p w14:paraId="5D6C19A1" w14:textId="77777777" w:rsidR="00CB6E19" w:rsidRDefault="00CB6E19">
            <w:pPr>
              <w:pStyle w:val="TableData"/>
              <w:ind w:left="0" w:hanging="8"/>
              <w:rPr>
                <w:b/>
                <w:bCs/>
              </w:rPr>
            </w:pPr>
            <w:r>
              <w:t>For services in Part D – Miscellaneous Services</w:t>
            </w:r>
          </w:p>
        </w:tc>
        <w:tc>
          <w:tcPr>
            <w:tcW w:w="1418" w:type="dxa"/>
            <w:tcBorders>
              <w:top w:val="single" w:sz="4" w:space="0" w:color="auto"/>
              <w:left w:val="single" w:sz="4" w:space="0" w:color="auto"/>
              <w:bottom w:val="single" w:sz="4" w:space="0" w:color="auto"/>
              <w:right w:val="single" w:sz="4" w:space="0" w:color="auto"/>
            </w:tcBorders>
          </w:tcPr>
          <w:p w14:paraId="17201F37" w14:textId="77777777" w:rsidR="00CB6E19" w:rsidRDefault="00CB6E19">
            <w:pPr>
              <w:pStyle w:val="TableData"/>
              <w:ind w:left="0"/>
              <w:jc w:val="right"/>
              <w:rPr>
                <w:b/>
                <w:bCs/>
              </w:rPr>
            </w:pPr>
            <w:r>
              <w:rPr>
                <w:b/>
                <w:bCs/>
              </w:rPr>
              <w:t>18 hours</w:t>
            </w:r>
          </w:p>
        </w:tc>
      </w:tr>
    </w:tbl>
    <w:p w14:paraId="0F4D4AA7" w14:textId="77777777" w:rsidR="00CB6E19" w:rsidRDefault="00CB6E19">
      <w:pPr>
        <w:pStyle w:val="TableData"/>
      </w:pPr>
    </w:p>
    <w:p w14:paraId="2335933B" w14:textId="77777777" w:rsidR="00CB6E19" w:rsidRDefault="00CB6E19">
      <w:pPr>
        <w:pStyle w:val="Heading2"/>
        <w:numPr>
          <w:numberingChange w:id="113" w:author="d343243" w:date="2008-10-01T16:33:00Z" w:original="%1:6:0:.%2:6:0:"/>
        </w:numPr>
      </w:pPr>
      <w:r>
        <w:t>Our repair target is extended by one day in rural areas and by two days in remote areas.</w:t>
      </w:r>
    </w:p>
    <w:p w14:paraId="595DF880" w14:textId="77777777" w:rsidR="00CB6E19" w:rsidRDefault="00CB6E19">
      <w:pPr>
        <w:pStyle w:val="Heading7"/>
      </w:pPr>
      <w:r>
        <w:t>An urban centre has a population of 30,000 or greater and includes locations up to 30 km by road from one of our service centres in capital cities and major regional and provincial centres.</w:t>
      </w:r>
    </w:p>
    <w:p w14:paraId="05133DF1" w14:textId="77777777" w:rsidR="00CB6E19" w:rsidRDefault="00CB6E19">
      <w:pPr>
        <w:pStyle w:val="Heading7"/>
      </w:pPr>
      <w:r>
        <w:t>A rural area is a location over 30 km but under 65 km by road from one of our service centres in capital cities and major regional and provincial centres.</w:t>
      </w:r>
    </w:p>
    <w:p w14:paraId="4E3BE831" w14:textId="77777777" w:rsidR="00CB6E19" w:rsidRDefault="00CB6E19">
      <w:pPr>
        <w:pStyle w:val="Heading7"/>
      </w:pPr>
      <w:r>
        <w:t>A remote area is a location 65 km and over by road from one of our service centres in capital cities and major regional and provincial centres.</w:t>
      </w:r>
    </w:p>
    <w:p w14:paraId="6B478EFE" w14:textId="77777777" w:rsidR="00CB6E19" w:rsidRDefault="00CB6E19">
      <w:pPr>
        <w:pStyle w:val="Indent1"/>
        <w:rPr>
          <w:iCs/>
        </w:rPr>
      </w:pPr>
      <w:bookmarkStart w:id="114" w:name="_Toc58996127"/>
      <w:bookmarkStart w:id="115" w:name="_Toc61254555"/>
      <w:bookmarkStart w:id="116" w:name="_Toc63668394"/>
      <w:bookmarkStart w:id="117" w:name="_Toc67478776"/>
      <w:bookmarkStart w:id="118" w:name="_Toc210642148"/>
      <w:r>
        <w:rPr>
          <w:iCs/>
        </w:rPr>
        <w:t>Temporary repairs</w:t>
      </w:r>
      <w:bookmarkEnd w:id="114"/>
      <w:bookmarkEnd w:id="115"/>
      <w:bookmarkEnd w:id="116"/>
      <w:bookmarkEnd w:id="117"/>
      <w:bookmarkEnd w:id="118"/>
    </w:p>
    <w:p w14:paraId="33459565" w14:textId="77777777" w:rsidR="00CB6E19" w:rsidRDefault="00CB6E19">
      <w:pPr>
        <w:pStyle w:val="Heading2"/>
        <w:numPr>
          <w:numberingChange w:id="119" w:author="d343243" w:date="2008-10-01T16:33:00Z" w:original="%1:6:0:.%2:7:0:"/>
        </w:numPr>
      </w:pPr>
      <w:r>
        <w:t xml:space="preserve">In some cases, we may perform a temporary repair, so that you can use the service </w:t>
      </w:r>
      <w:r>
        <w:lastRenderedPageBreak/>
        <w:t>before we finish a full repair.  A temporary repair that lets you use the service counts as a repair for the purposes of working out our service repair obligations to you.</w:t>
      </w:r>
    </w:p>
    <w:p w14:paraId="0F81058F" w14:textId="77777777" w:rsidR="00CB6E19" w:rsidRDefault="00CB6E19">
      <w:pPr>
        <w:pStyle w:val="Indent1"/>
        <w:rPr>
          <w:iCs/>
        </w:rPr>
      </w:pPr>
      <w:bookmarkStart w:id="120" w:name="_Toc58996128"/>
      <w:bookmarkStart w:id="121" w:name="_Toc61254556"/>
      <w:bookmarkStart w:id="122" w:name="_Toc63668395"/>
      <w:bookmarkStart w:id="123" w:name="_Toc67478777"/>
      <w:bookmarkStart w:id="124" w:name="_Toc210642149"/>
      <w:r>
        <w:rPr>
          <w:iCs/>
        </w:rPr>
        <w:t>Emergency repairs</w:t>
      </w:r>
      <w:bookmarkEnd w:id="120"/>
      <w:bookmarkEnd w:id="121"/>
      <w:bookmarkEnd w:id="122"/>
      <w:bookmarkEnd w:id="123"/>
      <w:bookmarkEnd w:id="124"/>
    </w:p>
    <w:p w14:paraId="63BEE576" w14:textId="77777777" w:rsidR="00CB6E19" w:rsidRDefault="00CB6E19">
      <w:pPr>
        <w:pStyle w:val="Heading2"/>
        <w:numPr>
          <w:numberingChange w:id="125" w:author="d343243" w:date="2008-10-01T16:33:00Z" w:original="%1:6:0:.%2:8:0:"/>
        </w:numPr>
      </w:pPr>
      <w:r>
        <w:t>We give priority to rectifying major fault outages affecting a number of customers.  If such cases arise, we may not meet our targets for repairing your service.</w:t>
      </w:r>
    </w:p>
    <w:p w14:paraId="2D75C7A5" w14:textId="77777777" w:rsidR="00CB6E19" w:rsidRDefault="00CB6E19">
      <w:pPr>
        <w:pStyle w:val="Indent1"/>
        <w:rPr>
          <w:iCs/>
        </w:rPr>
      </w:pPr>
      <w:bookmarkStart w:id="126" w:name="_Toc58996129"/>
      <w:bookmarkStart w:id="127" w:name="_Toc61254557"/>
      <w:bookmarkStart w:id="128" w:name="_Toc63668396"/>
      <w:bookmarkStart w:id="129" w:name="_Toc67478778"/>
      <w:bookmarkStart w:id="130" w:name="_Toc210642150"/>
      <w:r>
        <w:rPr>
          <w:iCs/>
        </w:rPr>
        <w:t>Faults caused by interference or you</w:t>
      </w:r>
      <w:bookmarkEnd w:id="126"/>
      <w:bookmarkEnd w:id="127"/>
      <w:bookmarkEnd w:id="128"/>
      <w:bookmarkEnd w:id="129"/>
      <w:bookmarkEnd w:id="130"/>
    </w:p>
    <w:p w14:paraId="1A78CE60" w14:textId="77777777" w:rsidR="00CB6E19" w:rsidRDefault="00CB6E19">
      <w:pPr>
        <w:pStyle w:val="Heading2"/>
        <w:numPr>
          <w:numberingChange w:id="131" w:author="d343243" w:date="2008-10-01T16:33:00Z" w:original="%1:6:0:.%2:9:0:"/>
        </w:numPr>
      </w:pPr>
      <w:r>
        <w:t>We can charge you to repair the following faults:</w:t>
      </w:r>
    </w:p>
    <w:p w14:paraId="2791ECA7" w14:textId="77777777" w:rsidR="00CB6E19" w:rsidRDefault="00CB6E19">
      <w:pPr>
        <w:pStyle w:val="Heading3"/>
        <w:numPr>
          <w:numberingChange w:id="132" w:author="d343243" w:date="2008-10-01T16:33:00Z" w:original="(%3:1:4:)"/>
        </w:numPr>
      </w:pPr>
      <w:r>
        <w:t>faults caused by interference</w:t>
      </w:r>
      <w:r w:rsidR="00376B04">
        <w:t xml:space="preserve"> to our network caused by your equipment</w:t>
      </w:r>
      <w:r>
        <w:t>;</w:t>
      </w:r>
    </w:p>
    <w:p w14:paraId="243089DA" w14:textId="77777777" w:rsidR="00CB6E19" w:rsidRDefault="00CB6E19">
      <w:pPr>
        <w:pStyle w:val="Heading3"/>
        <w:numPr>
          <w:numberingChange w:id="133" w:author="d343243" w:date="2008-10-01T16:33:00Z" w:original="(%3:2:4:)"/>
        </w:numPr>
      </w:pPr>
      <w:r>
        <w:t>faults caused by your negligence; and</w:t>
      </w:r>
    </w:p>
    <w:p w14:paraId="75253919" w14:textId="77777777" w:rsidR="00CB6E19" w:rsidRDefault="00CB6E19">
      <w:pPr>
        <w:pStyle w:val="Heading3"/>
        <w:numPr>
          <w:numberingChange w:id="134" w:author="d343243" w:date="2008-10-01T16:33:00Z" w:original="(%3:3:4:)"/>
        </w:numPr>
      </w:pPr>
      <w:r>
        <w:t>faults caused due to wilful damage by you to your VGDL service.</w:t>
      </w:r>
    </w:p>
    <w:p w14:paraId="300C6A2C" w14:textId="77777777" w:rsidR="00CB6E19" w:rsidRDefault="00CB6E19">
      <w:pPr>
        <w:pStyle w:val="Indent1"/>
        <w:rPr>
          <w:iCs/>
        </w:rPr>
      </w:pPr>
      <w:bookmarkStart w:id="135" w:name="_Toc58996130"/>
      <w:bookmarkStart w:id="136" w:name="_Toc61254558"/>
      <w:bookmarkStart w:id="137" w:name="_Toc63668397"/>
      <w:bookmarkStart w:id="138" w:name="_Toc67478779"/>
      <w:bookmarkStart w:id="139" w:name="_Toc210642151"/>
      <w:r>
        <w:rPr>
          <w:iCs/>
        </w:rPr>
        <w:t>Service appointment times</w:t>
      </w:r>
      <w:bookmarkEnd w:id="135"/>
      <w:bookmarkEnd w:id="136"/>
      <w:bookmarkEnd w:id="137"/>
      <w:bookmarkEnd w:id="138"/>
      <w:bookmarkEnd w:id="139"/>
    </w:p>
    <w:p w14:paraId="6751D7A6" w14:textId="77777777" w:rsidR="00CB6E19" w:rsidRDefault="00CB6E19">
      <w:pPr>
        <w:pStyle w:val="Heading2"/>
        <w:numPr>
          <w:numberingChange w:id="140" w:author="d343243" w:date="2008-10-01T16:33:00Z" w:original="%1:6:0:.%2:10:0:"/>
        </w:numPr>
      </w:pPr>
      <w:r>
        <w:t>We will agree service appointment times for restoring and repairing faulty services with you.</w:t>
      </w:r>
    </w:p>
    <w:p w14:paraId="49CAE7F3" w14:textId="77777777" w:rsidR="00CB6E19" w:rsidRDefault="00CB6E19">
      <w:pPr>
        <w:pStyle w:val="Heading1"/>
        <w:numPr>
          <w:numberingChange w:id="141" w:author="d343243" w:date="2008-10-01T16:33:00Z" w:original="%1:7:0:"/>
        </w:numPr>
      </w:pPr>
      <w:bookmarkStart w:id="142" w:name="_Ref152641838"/>
      <w:bookmarkStart w:id="143" w:name="_Toc210642152"/>
      <w:r>
        <w:t>O</w:t>
      </w:r>
      <w:bookmarkStart w:id="144" w:name="Otherwork"/>
      <w:bookmarkEnd w:id="144"/>
      <w:r>
        <w:t>ther work we do for you</w:t>
      </w:r>
      <w:bookmarkEnd w:id="142"/>
      <w:bookmarkEnd w:id="143"/>
    </w:p>
    <w:p w14:paraId="08313DA8" w14:textId="77777777" w:rsidR="00CB6E19" w:rsidRDefault="00CB6E19">
      <w:pPr>
        <w:pStyle w:val="Heading2"/>
        <w:numPr>
          <w:numberingChange w:id="145" w:author="d343243" w:date="2008-10-01T16:33:00Z" w:original="%1:7:0:.%2:1:0:"/>
        </w:numPr>
      </w:pPr>
      <w:r>
        <w:t>The standard network connection charge for service activation includes work performed during our standard hours of business, which are 8am to 5pm, Monday to Friday, excluding public holidays.</w:t>
      </w:r>
    </w:p>
    <w:p w14:paraId="64170A7B" w14:textId="77777777" w:rsidR="00CB6E19" w:rsidRDefault="00CB6E19">
      <w:pPr>
        <w:pStyle w:val="Heading2"/>
        <w:numPr>
          <w:numberingChange w:id="146" w:author="d343243" w:date="2008-10-01T16:33:00Z" w:original="%1:7:0:.%2:2:0:"/>
        </w:numPr>
      </w:pPr>
      <w:r>
        <w:t>We can apply additional fee-for-service charges:</w:t>
      </w:r>
    </w:p>
    <w:p w14:paraId="62F9F037" w14:textId="77777777" w:rsidR="00CB6E19" w:rsidRDefault="00CB6E19">
      <w:pPr>
        <w:pStyle w:val="Heading3"/>
        <w:numPr>
          <w:numberingChange w:id="147" w:author="d343243" w:date="2008-10-01T16:33:00Z" w:original="(%3:1:4:)"/>
        </w:numPr>
      </w:pPr>
      <w:r>
        <w:t>for miscellaneous works associated with service activation;</w:t>
      </w:r>
    </w:p>
    <w:p w14:paraId="29815E86" w14:textId="77777777" w:rsidR="00CB6E19" w:rsidRDefault="00CB6E19">
      <w:pPr>
        <w:pStyle w:val="Heading7"/>
        <w:ind w:left="1474"/>
      </w:pPr>
      <w:r>
        <w:t>For example, access line testing or exchange line conditioning, where we carry out work at your request and where our exchange access lines have been shown to meet the transmission performance standards.</w:t>
      </w:r>
    </w:p>
    <w:p w14:paraId="63140DC6" w14:textId="77777777" w:rsidR="00CB6E19" w:rsidRDefault="00CB6E19">
      <w:pPr>
        <w:pStyle w:val="Heading3"/>
        <w:numPr>
          <w:numberingChange w:id="148" w:author="d343243" w:date="2008-10-01T16:33:00Z" w:original="(%3:2:4:)"/>
        </w:numPr>
      </w:pPr>
      <w:r>
        <w:t>where you request maintenance works which are outside our service assurance commitments; and</w:t>
      </w:r>
    </w:p>
    <w:p w14:paraId="13614FA1" w14:textId="77777777" w:rsidR="00376B04" w:rsidRDefault="00376B04" w:rsidP="00376B04">
      <w:pPr>
        <w:pStyle w:val="Heading7"/>
        <w:ind w:left="1474"/>
      </w:pPr>
      <w:r>
        <w:t xml:space="preserve">For example, you ask us to repair a fault outside the coverage period set out above under “Service assurance” </w:t>
      </w:r>
      <w:r w:rsidR="004C290D">
        <w:t xml:space="preserve">on page </w:t>
      </w:r>
      <w:r w:rsidR="004C290D">
        <w:fldChar w:fldCharType="begin"/>
      </w:r>
      <w:r w:rsidR="004C290D">
        <w:instrText xml:space="preserve"> PAGEREF _Ref152641996 \h </w:instrText>
      </w:r>
      <w:r w:rsidR="004C290D">
        <w:fldChar w:fldCharType="separate"/>
      </w:r>
      <w:r w:rsidR="00B14F2D">
        <w:rPr>
          <w:noProof/>
        </w:rPr>
        <w:t>9</w:t>
      </w:r>
      <w:r w:rsidR="004C290D">
        <w:fldChar w:fldCharType="end"/>
      </w:r>
      <w:r>
        <w:t>.</w:t>
      </w:r>
    </w:p>
    <w:p w14:paraId="1738A025" w14:textId="77777777" w:rsidR="00CB6E19" w:rsidRDefault="00E3183A">
      <w:pPr>
        <w:pStyle w:val="Heading3"/>
        <w:numPr>
          <w:numberingChange w:id="149" w:author="d343243" w:date="2008-10-01T16:33:00Z" w:original="(%3:3:4:)"/>
        </w:numPr>
      </w:pPr>
      <w:r>
        <w:t xml:space="preserve">where you ask us to attend to a fault condition which is found to be in your </w:t>
      </w:r>
      <w:r>
        <w:lastRenderedPageBreak/>
        <w:t xml:space="preserve">equipment or cabling, unless such equipment or cabling is covered by a separate maintenance agreement with us </w:t>
      </w:r>
      <w:r w:rsidR="00376B04">
        <w:t>or cabling is covered by a separate maintenance agreement with us</w:t>
      </w:r>
      <w:r w:rsidR="00CB6E19">
        <w:t>.</w:t>
      </w:r>
    </w:p>
    <w:p w14:paraId="726457F2" w14:textId="77777777" w:rsidR="00CB6E19" w:rsidRDefault="00376B04">
      <w:pPr>
        <w:pStyle w:val="Heading2"/>
        <w:numPr>
          <w:numberingChange w:id="150" w:author="d343243" w:date="2008-10-01T16:33:00Z" w:original="%1:7:0:.%2:3:0:"/>
        </w:numPr>
      </w:pPr>
      <w:r w:rsidRPr="004836DD">
        <w:rPr>
          <w:szCs w:val="23"/>
        </w:rPr>
        <w:t>If we n</w:t>
      </w:r>
      <w:r w:rsidR="00D62874">
        <w:rPr>
          <w:szCs w:val="23"/>
        </w:rPr>
        <w:t>e</w:t>
      </w:r>
      <w:r w:rsidRPr="004836DD">
        <w:rPr>
          <w:szCs w:val="23"/>
        </w:rPr>
        <w:t>e</w:t>
      </w:r>
      <w:r w:rsidR="00D62874">
        <w:rPr>
          <w:szCs w:val="23"/>
        </w:rPr>
        <w:t>d to conduct work where fee-for-service</w:t>
      </w:r>
      <w:r w:rsidRPr="004836DD">
        <w:rPr>
          <w:szCs w:val="23"/>
        </w:rPr>
        <w:t xml:space="preserve"> charges apply</w:t>
      </w:r>
      <w:r>
        <w:rPr>
          <w:szCs w:val="23"/>
        </w:rPr>
        <w:t xml:space="preserve"> (other than for an incorrect call out)</w:t>
      </w:r>
      <w:r w:rsidRPr="004836DD">
        <w:rPr>
          <w:szCs w:val="23"/>
        </w:rPr>
        <w:t xml:space="preserve">, we will tell you about the charges and seek your approval before we start work.  </w:t>
      </w:r>
      <w:r w:rsidR="00CB6E19">
        <w:t>We will</w:t>
      </w:r>
      <w:r>
        <w:t xml:space="preserve"> also</w:t>
      </w:r>
      <w:r w:rsidR="00CB6E19">
        <w:t xml:space="preserve"> give you a quotation for material charges, where applicable.</w:t>
      </w:r>
    </w:p>
    <w:p w14:paraId="0E8EDB13" w14:textId="77777777" w:rsidR="00CB6E19" w:rsidRDefault="00CB6E19">
      <w:pPr>
        <w:pStyle w:val="Heading2"/>
        <w:numPr>
          <w:numberingChange w:id="151" w:author="d343243" w:date="2008-10-01T16:33:00Z" w:original="%1:7:0:.%2:4:0:"/>
        </w:numPr>
      </w:pPr>
      <w:r>
        <w:t>The fee-for-service charges are calculated as follows.  We charge you an attendance charge and then a labour charge for each 15-minute block (for each person engaged to do work for you).  (We may choose not to charge you the attendance fee where we are already attending one of our facilities for another reason.)</w:t>
      </w:r>
    </w:p>
    <w:tbl>
      <w:tblPr>
        <w:tblW w:w="595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418"/>
      </w:tblGrid>
      <w:tr w:rsidR="00CB6E19" w14:paraId="472E8621" w14:textId="77777777">
        <w:tblPrEx>
          <w:tblCellMar>
            <w:top w:w="0" w:type="dxa"/>
            <w:bottom w:w="0" w:type="dxa"/>
          </w:tblCellMar>
        </w:tblPrEx>
        <w:trPr>
          <w:tblHeader/>
        </w:trPr>
        <w:tc>
          <w:tcPr>
            <w:tcW w:w="4536" w:type="dxa"/>
            <w:tcBorders>
              <w:bottom w:val="single" w:sz="4" w:space="0" w:color="auto"/>
            </w:tcBorders>
          </w:tcPr>
          <w:p w14:paraId="19771AA2" w14:textId="77777777" w:rsidR="00CB6E19" w:rsidRDefault="00CB6E19">
            <w:pPr>
              <w:pStyle w:val="TableHead"/>
              <w:spacing w:before="120" w:after="120"/>
            </w:pPr>
            <w:r>
              <w:t>Fee-for-service charges (per person)</w:t>
            </w:r>
          </w:p>
        </w:tc>
        <w:tc>
          <w:tcPr>
            <w:tcW w:w="1418" w:type="dxa"/>
            <w:tcBorders>
              <w:bottom w:val="single" w:sz="4" w:space="0" w:color="auto"/>
            </w:tcBorders>
          </w:tcPr>
          <w:p w14:paraId="09456B35" w14:textId="77777777" w:rsidR="00CB6E19" w:rsidRDefault="00CB6E19">
            <w:pPr>
              <w:pStyle w:val="TableData"/>
              <w:keepNext/>
              <w:ind w:left="0"/>
              <w:rPr>
                <w:b/>
              </w:rPr>
            </w:pPr>
            <w:r>
              <w:rPr>
                <w:b/>
              </w:rPr>
              <w:t>GST excl.</w:t>
            </w:r>
          </w:p>
        </w:tc>
      </w:tr>
      <w:tr w:rsidR="00CB6E19" w14:paraId="51AAECBE" w14:textId="77777777">
        <w:tblPrEx>
          <w:tblCellMar>
            <w:top w:w="0" w:type="dxa"/>
            <w:bottom w:w="0" w:type="dxa"/>
          </w:tblCellMar>
        </w:tblPrEx>
        <w:tc>
          <w:tcPr>
            <w:tcW w:w="4536" w:type="dxa"/>
            <w:tcBorders>
              <w:bottom w:val="nil"/>
            </w:tcBorders>
          </w:tcPr>
          <w:p w14:paraId="5EDC6A77" w14:textId="77777777" w:rsidR="00CB6E19" w:rsidRDefault="00CB6E19">
            <w:pPr>
              <w:pStyle w:val="TableData"/>
              <w:keepNext/>
              <w:ind w:left="0"/>
              <w:rPr>
                <w:b/>
              </w:rPr>
            </w:pPr>
            <w:r>
              <w:rPr>
                <w:b/>
              </w:rPr>
              <w:t>Attending your premises or somewhere else</w:t>
            </w:r>
          </w:p>
        </w:tc>
        <w:tc>
          <w:tcPr>
            <w:tcW w:w="1418" w:type="dxa"/>
            <w:tcBorders>
              <w:bottom w:val="nil"/>
            </w:tcBorders>
          </w:tcPr>
          <w:p w14:paraId="48ED4633" w14:textId="77777777" w:rsidR="00CB6E19" w:rsidRDefault="00CB6E19">
            <w:pPr>
              <w:pStyle w:val="TableData"/>
              <w:keepNext/>
              <w:jc w:val="right"/>
            </w:pPr>
          </w:p>
        </w:tc>
      </w:tr>
      <w:tr w:rsidR="00CB6E19" w14:paraId="4124DA73" w14:textId="77777777">
        <w:tblPrEx>
          <w:tblCellMar>
            <w:top w:w="0" w:type="dxa"/>
            <w:bottom w:w="0" w:type="dxa"/>
          </w:tblCellMar>
        </w:tblPrEx>
        <w:tc>
          <w:tcPr>
            <w:tcW w:w="4536" w:type="dxa"/>
            <w:tcBorders>
              <w:top w:val="nil"/>
              <w:bottom w:val="nil"/>
            </w:tcBorders>
          </w:tcPr>
          <w:p w14:paraId="2549032D" w14:textId="77777777" w:rsidR="00CB6E19" w:rsidRDefault="00CB6E19">
            <w:pPr>
              <w:pStyle w:val="TableData"/>
              <w:keepNext/>
              <w:ind w:left="0"/>
            </w:pPr>
            <w:r>
              <w:t>- Between 8am – 5pm, Mon-Fri (except public holidays)</w:t>
            </w:r>
          </w:p>
        </w:tc>
        <w:tc>
          <w:tcPr>
            <w:tcW w:w="1418" w:type="dxa"/>
            <w:tcBorders>
              <w:top w:val="nil"/>
              <w:bottom w:val="nil"/>
            </w:tcBorders>
          </w:tcPr>
          <w:p w14:paraId="7D0B9A21" w14:textId="77777777" w:rsidR="00CB6E19" w:rsidRDefault="00CB6E19">
            <w:pPr>
              <w:pStyle w:val="TableData"/>
              <w:keepNext/>
              <w:ind w:left="30" w:hanging="30"/>
              <w:jc w:val="right"/>
              <w:rPr>
                <w:b/>
              </w:rPr>
            </w:pPr>
            <w:r>
              <w:rPr>
                <w:b/>
              </w:rPr>
              <w:t>$60.00</w:t>
            </w:r>
          </w:p>
        </w:tc>
      </w:tr>
      <w:tr w:rsidR="00CB6E19" w14:paraId="1014A817" w14:textId="77777777">
        <w:tblPrEx>
          <w:tblCellMar>
            <w:top w:w="0" w:type="dxa"/>
            <w:bottom w:w="0" w:type="dxa"/>
          </w:tblCellMar>
        </w:tblPrEx>
        <w:tc>
          <w:tcPr>
            <w:tcW w:w="4536" w:type="dxa"/>
            <w:tcBorders>
              <w:top w:val="nil"/>
            </w:tcBorders>
          </w:tcPr>
          <w:p w14:paraId="3DDD4E5C" w14:textId="77777777" w:rsidR="00CB6E19" w:rsidRDefault="00CB6E19">
            <w:pPr>
              <w:spacing w:before="120" w:after="120"/>
              <w:rPr>
                <w:rFonts w:ascii="Arial" w:hAnsi="Arial"/>
                <w:sz w:val="18"/>
              </w:rPr>
            </w:pPr>
            <w:r>
              <w:rPr>
                <w:rFonts w:ascii="Arial" w:hAnsi="Arial"/>
                <w:sz w:val="18"/>
              </w:rPr>
              <w:t>- All other times</w:t>
            </w:r>
          </w:p>
        </w:tc>
        <w:tc>
          <w:tcPr>
            <w:tcW w:w="1418" w:type="dxa"/>
            <w:tcBorders>
              <w:top w:val="nil"/>
            </w:tcBorders>
            <w:vAlign w:val="center"/>
          </w:tcPr>
          <w:p w14:paraId="6E13FE6E" w14:textId="77777777" w:rsidR="00CB6E19" w:rsidRDefault="00CB6E19">
            <w:pPr>
              <w:pStyle w:val="TableData"/>
              <w:ind w:left="0"/>
              <w:jc w:val="right"/>
              <w:rPr>
                <w:b/>
              </w:rPr>
            </w:pPr>
            <w:r>
              <w:rPr>
                <w:b/>
              </w:rPr>
              <w:t>$220.00</w:t>
            </w:r>
          </w:p>
        </w:tc>
      </w:tr>
      <w:tr w:rsidR="00CB6E19" w14:paraId="516D39BF" w14:textId="77777777">
        <w:tblPrEx>
          <w:tblCellMar>
            <w:top w:w="0" w:type="dxa"/>
            <w:bottom w:w="0" w:type="dxa"/>
          </w:tblCellMar>
        </w:tblPrEx>
        <w:tc>
          <w:tcPr>
            <w:tcW w:w="4536" w:type="dxa"/>
            <w:tcBorders>
              <w:bottom w:val="nil"/>
            </w:tcBorders>
          </w:tcPr>
          <w:p w14:paraId="03814404" w14:textId="77777777" w:rsidR="00CB6E19" w:rsidRDefault="00CB6E19">
            <w:pPr>
              <w:pStyle w:val="TableData"/>
              <w:keepNext/>
              <w:ind w:left="0"/>
            </w:pPr>
            <w:r>
              <w:rPr>
                <w:b/>
              </w:rPr>
              <w:t>Labour charge</w:t>
            </w:r>
            <w:r>
              <w:t xml:space="preserve"> (for each 15-min block)</w:t>
            </w:r>
          </w:p>
        </w:tc>
        <w:tc>
          <w:tcPr>
            <w:tcW w:w="1418" w:type="dxa"/>
            <w:tcBorders>
              <w:bottom w:val="nil"/>
            </w:tcBorders>
            <w:vAlign w:val="center"/>
          </w:tcPr>
          <w:p w14:paraId="111AEFC6" w14:textId="77777777" w:rsidR="00CB6E19" w:rsidRDefault="00CB6E19">
            <w:pPr>
              <w:pStyle w:val="TableData"/>
              <w:keepNext/>
              <w:ind w:left="0"/>
              <w:jc w:val="right"/>
              <w:rPr>
                <w:b/>
              </w:rPr>
            </w:pPr>
          </w:p>
        </w:tc>
      </w:tr>
      <w:tr w:rsidR="00CB6E19" w14:paraId="6B9F2B80" w14:textId="77777777">
        <w:tblPrEx>
          <w:tblCellMar>
            <w:top w:w="0" w:type="dxa"/>
            <w:bottom w:w="0" w:type="dxa"/>
          </w:tblCellMar>
        </w:tblPrEx>
        <w:tc>
          <w:tcPr>
            <w:tcW w:w="4536" w:type="dxa"/>
            <w:tcBorders>
              <w:top w:val="nil"/>
              <w:bottom w:val="nil"/>
            </w:tcBorders>
          </w:tcPr>
          <w:p w14:paraId="664D44C7" w14:textId="77777777" w:rsidR="00CB6E19" w:rsidRDefault="00CB6E19">
            <w:pPr>
              <w:pStyle w:val="TableData"/>
              <w:keepNext/>
              <w:ind w:left="0"/>
            </w:pPr>
            <w:r>
              <w:t>- Between 8am – 5pm, Mon-Fri (except public holidays)</w:t>
            </w:r>
          </w:p>
        </w:tc>
        <w:tc>
          <w:tcPr>
            <w:tcW w:w="1418" w:type="dxa"/>
            <w:tcBorders>
              <w:top w:val="nil"/>
              <w:bottom w:val="nil"/>
            </w:tcBorders>
            <w:vAlign w:val="center"/>
          </w:tcPr>
          <w:p w14:paraId="3D5471D1" w14:textId="77777777" w:rsidR="00CB6E19" w:rsidRDefault="00CB6E19">
            <w:pPr>
              <w:pStyle w:val="TableData"/>
              <w:keepNext/>
              <w:ind w:left="0"/>
              <w:jc w:val="right"/>
              <w:rPr>
                <w:b/>
              </w:rPr>
            </w:pPr>
            <w:r>
              <w:rPr>
                <w:b/>
              </w:rPr>
              <w:t>$20.00</w:t>
            </w:r>
          </w:p>
        </w:tc>
      </w:tr>
      <w:tr w:rsidR="00CB6E19" w14:paraId="066DE36A" w14:textId="77777777">
        <w:tblPrEx>
          <w:tblCellMar>
            <w:top w:w="0" w:type="dxa"/>
            <w:bottom w:w="0" w:type="dxa"/>
          </w:tblCellMar>
        </w:tblPrEx>
        <w:tc>
          <w:tcPr>
            <w:tcW w:w="4536" w:type="dxa"/>
            <w:tcBorders>
              <w:top w:val="nil"/>
            </w:tcBorders>
          </w:tcPr>
          <w:p w14:paraId="5454BFC4" w14:textId="77777777" w:rsidR="00CB6E19" w:rsidRDefault="00CB6E19">
            <w:pPr>
              <w:pStyle w:val="TableData"/>
              <w:ind w:left="0"/>
            </w:pPr>
            <w:r>
              <w:t>- All other times</w:t>
            </w:r>
          </w:p>
        </w:tc>
        <w:tc>
          <w:tcPr>
            <w:tcW w:w="1418" w:type="dxa"/>
            <w:tcBorders>
              <w:top w:val="nil"/>
            </w:tcBorders>
            <w:vAlign w:val="center"/>
          </w:tcPr>
          <w:p w14:paraId="524D9C31" w14:textId="77777777" w:rsidR="00CB6E19" w:rsidRDefault="00CB6E19">
            <w:pPr>
              <w:pStyle w:val="TableData"/>
              <w:ind w:left="0"/>
              <w:jc w:val="right"/>
              <w:rPr>
                <w:b/>
              </w:rPr>
            </w:pPr>
            <w:r>
              <w:rPr>
                <w:b/>
              </w:rPr>
              <w:t>$30.00</w:t>
            </w:r>
          </w:p>
        </w:tc>
      </w:tr>
    </w:tbl>
    <w:p w14:paraId="40BA044B" w14:textId="77777777" w:rsidR="00CB6E19" w:rsidRDefault="00CB6E19">
      <w:pPr>
        <w:pStyle w:val="TableData"/>
        <w:rPr>
          <w:b/>
          <w:bCs/>
        </w:rPr>
      </w:pPr>
    </w:p>
    <w:p w14:paraId="3B438039" w14:textId="77777777" w:rsidR="00CB6E19" w:rsidRDefault="00CB6E19">
      <w:pPr>
        <w:pStyle w:val="Heading1"/>
        <w:numPr>
          <w:numberingChange w:id="152" w:author="d343243" w:date="2008-10-01T16:33:00Z" w:original="%1:8:0:"/>
        </w:numPr>
      </w:pPr>
      <w:bookmarkStart w:id="153" w:name="_Toc210642153"/>
      <w:r>
        <w:t>Chargeable distances between capital cities</w:t>
      </w:r>
      <w:bookmarkEnd w:id="153"/>
    </w:p>
    <w:p w14:paraId="279ACF6B" w14:textId="77777777" w:rsidR="00CB6E19" w:rsidRDefault="00CB6E19">
      <w:pPr>
        <w:pStyle w:val="Heading2"/>
        <w:numPr>
          <w:numberingChange w:id="154" w:author="d343243" w:date="2008-10-01T16:33:00Z" w:original="%1:8:0:.%2:1:0:"/>
        </w:numPr>
      </w:pPr>
      <w:r>
        <w:t>For the purposes of calculating the monthly ch</w:t>
      </w:r>
      <w:r>
        <w:t>arge for your VGDL service between two capital cities, we use the following as the chargeable distance:</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1139"/>
        <w:gridCol w:w="993"/>
        <w:gridCol w:w="992"/>
        <w:gridCol w:w="850"/>
        <w:gridCol w:w="851"/>
        <w:gridCol w:w="992"/>
        <w:gridCol w:w="992"/>
      </w:tblGrid>
      <w:tr w:rsidR="00CB6E19" w14:paraId="1010B5A2" w14:textId="77777777">
        <w:tblPrEx>
          <w:tblCellMar>
            <w:top w:w="0" w:type="dxa"/>
            <w:bottom w:w="0" w:type="dxa"/>
          </w:tblCellMar>
        </w:tblPrEx>
        <w:trPr>
          <w:cantSplit/>
          <w:tblHeader/>
        </w:trPr>
        <w:tc>
          <w:tcPr>
            <w:tcW w:w="7876" w:type="dxa"/>
            <w:gridSpan w:val="8"/>
          </w:tcPr>
          <w:p w14:paraId="791404FF" w14:textId="77777777" w:rsidR="00CB6E19" w:rsidRDefault="00CB6E19">
            <w:pPr>
              <w:pStyle w:val="TableHead"/>
              <w:spacing w:before="120" w:after="120"/>
            </w:pPr>
            <w:r>
              <w:t>Intercapital charging distance</w:t>
            </w:r>
            <w:r w:rsidR="00AB7DCC">
              <w:t xml:space="preserve"> band</w:t>
            </w:r>
            <w:r>
              <w:t>s (kilometres)</w:t>
            </w:r>
          </w:p>
        </w:tc>
      </w:tr>
      <w:tr w:rsidR="00CB6E19" w14:paraId="45BE1534" w14:textId="77777777">
        <w:tblPrEx>
          <w:tblCellMar>
            <w:top w:w="0" w:type="dxa"/>
            <w:bottom w:w="0" w:type="dxa"/>
          </w:tblCellMar>
        </w:tblPrEx>
        <w:trPr>
          <w:tblHeader/>
        </w:trPr>
        <w:tc>
          <w:tcPr>
            <w:tcW w:w="1067" w:type="dxa"/>
          </w:tcPr>
          <w:p w14:paraId="6C14B93A" w14:textId="77777777" w:rsidR="00CB6E19" w:rsidRDefault="00CB6E19">
            <w:pPr>
              <w:pStyle w:val="TableData"/>
              <w:keepNext/>
              <w:ind w:left="0"/>
              <w:jc w:val="center"/>
            </w:pPr>
            <w:bookmarkStart w:id="155" w:name="Temp" w:colFirst="8" w:colLast="8"/>
          </w:p>
        </w:tc>
        <w:tc>
          <w:tcPr>
            <w:tcW w:w="1139" w:type="dxa"/>
          </w:tcPr>
          <w:p w14:paraId="7212DACE" w14:textId="77777777" w:rsidR="00CB6E19" w:rsidRDefault="00CB6E19">
            <w:pPr>
              <w:pStyle w:val="TableData"/>
              <w:keepNext/>
              <w:ind w:left="0"/>
              <w:jc w:val="center"/>
            </w:pPr>
            <w:smartTag w:uri="urn:schemas-microsoft-com:office:smarttags" w:element="City">
              <w:smartTag w:uri="urn:schemas-microsoft-com:office:smarttags" w:element="place">
                <w:r>
                  <w:t>Melbourne</w:t>
                </w:r>
              </w:smartTag>
            </w:smartTag>
            <w:r>
              <w:br/>
              <w:t>(03)</w:t>
            </w:r>
          </w:p>
        </w:tc>
        <w:tc>
          <w:tcPr>
            <w:tcW w:w="993" w:type="dxa"/>
          </w:tcPr>
          <w:p w14:paraId="58611109" w14:textId="77777777" w:rsidR="00CB6E19" w:rsidRDefault="00CB6E19">
            <w:pPr>
              <w:pStyle w:val="TableData"/>
              <w:keepNext/>
              <w:ind w:left="0"/>
              <w:jc w:val="center"/>
            </w:pPr>
            <w:smartTag w:uri="urn:schemas-microsoft-com:office:smarttags" w:element="City">
              <w:smartTag w:uri="urn:schemas-microsoft-com:office:smarttags" w:element="place">
                <w:r>
                  <w:t>Brisbane</w:t>
                </w:r>
              </w:smartTag>
            </w:smartTag>
            <w:r>
              <w:br/>
              <w:t>(07)</w:t>
            </w:r>
          </w:p>
        </w:tc>
        <w:tc>
          <w:tcPr>
            <w:tcW w:w="992" w:type="dxa"/>
          </w:tcPr>
          <w:p w14:paraId="1ED77E62" w14:textId="77777777" w:rsidR="00CB6E19" w:rsidRDefault="00CB6E19">
            <w:pPr>
              <w:pStyle w:val="TableData"/>
              <w:keepNext/>
              <w:ind w:left="0"/>
              <w:jc w:val="center"/>
            </w:pPr>
            <w:smartTag w:uri="urn:schemas-microsoft-com:office:smarttags" w:element="City">
              <w:smartTag w:uri="urn:schemas-microsoft-com:office:smarttags" w:element="place">
                <w:r>
                  <w:t>Adelaide</w:t>
                </w:r>
              </w:smartTag>
            </w:smartTag>
            <w:r>
              <w:br/>
              <w:t>(08)</w:t>
            </w:r>
          </w:p>
        </w:tc>
        <w:tc>
          <w:tcPr>
            <w:tcW w:w="850" w:type="dxa"/>
          </w:tcPr>
          <w:p w14:paraId="4C182F98" w14:textId="77777777" w:rsidR="00CB6E19" w:rsidRDefault="00CB6E19">
            <w:pPr>
              <w:pStyle w:val="TableData"/>
              <w:keepNext/>
              <w:ind w:left="0"/>
              <w:jc w:val="center"/>
            </w:pPr>
            <w:smartTag w:uri="urn:schemas-microsoft-com:office:smarttags" w:element="City">
              <w:smartTag w:uri="urn:schemas-microsoft-com:office:smarttags" w:element="place">
                <w:r>
                  <w:t>Perth</w:t>
                </w:r>
              </w:smartTag>
            </w:smartTag>
            <w:r>
              <w:br/>
              <w:t>(08)</w:t>
            </w:r>
          </w:p>
        </w:tc>
        <w:tc>
          <w:tcPr>
            <w:tcW w:w="851" w:type="dxa"/>
          </w:tcPr>
          <w:p w14:paraId="56E6CAAF" w14:textId="77777777" w:rsidR="00CB6E19" w:rsidRDefault="00CB6E19">
            <w:pPr>
              <w:pStyle w:val="TableData"/>
              <w:keepNext/>
              <w:ind w:left="0"/>
              <w:jc w:val="center"/>
            </w:pPr>
            <w:smartTag w:uri="urn:schemas-microsoft-com:office:smarttags" w:element="City">
              <w:smartTag w:uri="urn:schemas-microsoft-com:office:smarttags" w:element="place">
                <w:r>
                  <w:t>Hobart</w:t>
                </w:r>
              </w:smartTag>
            </w:smartTag>
            <w:r>
              <w:br/>
              <w:t>(03)</w:t>
            </w:r>
          </w:p>
        </w:tc>
        <w:tc>
          <w:tcPr>
            <w:tcW w:w="992" w:type="dxa"/>
          </w:tcPr>
          <w:p w14:paraId="6EFA8E10" w14:textId="77777777" w:rsidR="00CB6E19" w:rsidRDefault="00CB6E19">
            <w:pPr>
              <w:pStyle w:val="TableData"/>
              <w:keepNext/>
              <w:ind w:left="0"/>
              <w:jc w:val="center"/>
            </w:pPr>
            <w:smartTag w:uri="urn:schemas-microsoft-com:office:smarttags" w:element="City">
              <w:smartTag w:uri="urn:schemas-microsoft-com:office:smarttags" w:element="place">
                <w:r>
                  <w:t>Canberra</w:t>
                </w:r>
              </w:smartTag>
            </w:smartTag>
            <w:r>
              <w:br/>
              <w:t>(02)</w:t>
            </w:r>
          </w:p>
        </w:tc>
        <w:tc>
          <w:tcPr>
            <w:tcW w:w="992" w:type="dxa"/>
          </w:tcPr>
          <w:p w14:paraId="1D28EAA2" w14:textId="77777777" w:rsidR="00CB6E19" w:rsidRDefault="00CB6E19">
            <w:pPr>
              <w:pStyle w:val="TableData"/>
              <w:keepNext/>
              <w:ind w:left="0"/>
              <w:jc w:val="center"/>
            </w:pPr>
            <w:smartTag w:uri="urn:schemas-microsoft-com:office:smarttags" w:element="City">
              <w:smartTag w:uri="urn:schemas-microsoft-com:office:smarttags" w:element="place">
                <w:r>
                  <w:t>Darwin</w:t>
                </w:r>
              </w:smartTag>
            </w:smartTag>
            <w:r>
              <w:br/>
              <w:t>(08)</w:t>
            </w:r>
          </w:p>
        </w:tc>
      </w:tr>
      <w:bookmarkEnd w:id="155"/>
      <w:tr w:rsidR="00AB7DCC" w14:paraId="555D9787" w14:textId="77777777">
        <w:tblPrEx>
          <w:tblCellMar>
            <w:top w:w="0" w:type="dxa"/>
            <w:bottom w:w="0" w:type="dxa"/>
          </w:tblCellMar>
        </w:tblPrEx>
        <w:tc>
          <w:tcPr>
            <w:tcW w:w="1067" w:type="dxa"/>
          </w:tcPr>
          <w:p w14:paraId="28404941" w14:textId="77777777" w:rsidR="00AB7DCC" w:rsidRDefault="00AB7DCC">
            <w:pPr>
              <w:pStyle w:val="TableData"/>
              <w:ind w:left="0"/>
            </w:pPr>
            <w:smartTag w:uri="urn:schemas-microsoft-com:office:smarttags" w:element="City">
              <w:smartTag w:uri="urn:schemas-microsoft-com:office:smarttags" w:element="place">
                <w:r>
                  <w:t>Sydney</w:t>
                </w:r>
              </w:smartTag>
            </w:smartTag>
          </w:p>
        </w:tc>
        <w:tc>
          <w:tcPr>
            <w:tcW w:w="1139" w:type="dxa"/>
            <w:tcBorders>
              <w:bottom w:val="single" w:sz="4" w:space="0" w:color="auto"/>
            </w:tcBorders>
          </w:tcPr>
          <w:p w14:paraId="45470287" w14:textId="77777777" w:rsidR="00AB7DCC" w:rsidRDefault="00AB7DCC">
            <w:pPr>
              <w:pStyle w:val="TableData"/>
              <w:ind w:left="0"/>
              <w:jc w:val="right"/>
            </w:pPr>
            <w:r>
              <w:t>700 to 799</w:t>
            </w:r>
          </w:p>
        </w:tc>
        <w:tc>
          <w:tcPr>
            <w:tcW w:w="993" w:type="dxa"/>
          </w:tcPr>
          <w:p w14:paraId="5038CC8F" w14:textId="77777777" w:rsidR="00AB7DCC" w:rsidRDefault="00AB7DCC">
            <w:pPr>
              <w:pStyle w:val="TableData"/>
              <w:ind w:left="0"/>
              <w:jc w:val="right"/>
            </w:pPr>
            <w:r>
              <w:t>700 to 799</w:t>
            </w:r>
          </w:p>
        </w:tc>
        <w:tc>
          <w:tcPr>
            <w:tcW w:w="992" w:type="dxa"/>
          </w:tcPr>
          <w:p w14:paraId="2E0C69C9" w14:textId="77777777" w:rsidR="00AB7DCC" w:rsidRDefault="00AB7DCC">
            <w:pPr>
              <w:pStyle w:val="TableData"/>
              <w:ind w:left="0"/>
              <w:jc w:val="right"/>
            </w:pPr>
            <w:r>
              <w:t>1000 to 1999</w:t>
            </w:r>
          </w:p>
        </w:tc>
        <w:tc>
          <w:tcPr>
            <w:tcW w:w="850" w:type="dxa"/>
          </w:tcPr>
          <w:p w14:paraId="2D4303B6" w14:textId="77777777" w:rsidR="00AB7DCC" w:rsidRDefault="00AB7DCC">
            <w:pPr>
              <w:pStyle w:val="TableData"/>
              <w:ind w:left="0"/>
              <w:jc w:val="right"/>
            </w:pPr>
            <w:r>
              <w:t>3000 to 3999</w:t>
            </w:r>
          </w:p>
        </w:tc>
        <w:tc>
          <w:tcPr>
            <w:tcW w:w="851" w:type="dxa"/>
          </w:tcPr>
          <w:p w14:paraId="7EF21FBA" w14:textId="77777777" w:rsidR="00AB7DCC" w:rsidRDefault="00AB7DCC">
            <w:pPr>
              <w:pStyle w:val="TableData"/>
              <w:ind w:left="0"/>
              <w:jc w:val="right"/>
            </w:pPr>
            <w:r>
              <w:t>1000 to 1999</w:t>
            </w:r>
          </w:p>
        </w:tc>
        <w:tc>
          <w:tcPr>
            <w:tcW w:w="992" w:type="dxa"/>
          </w:tcPr>
          <w:p w14:paraId="29B80EC5" w14:textId="77777777" w:rsidR="00AB7DCC" w:rsidRDefault="00AB7DCC">
            <w:pPr>
              <w:pStyle w:val="TableData"/>
              <w:ind w:left="0"/>
              <w:jc w:val="right"/>
            </w:pPr>
            <w:r>
              <w:t>200 to 299</w:t>
            </w:r>
          </w:p>
        </w:tc>
        <w:tc>
          <w:tcPr>
            <w:tcW w:w="992" w:type="dxa"/>
          </w:tcPr>
          <w:p w14:paraId="151B5A22" w14:textId="77777777" w:rsidR="00AB7DCC" w:rsidRDefault="00AB7DCC">
            <w:pPr>
              <w:pStyle w:val="TableData"/>
              <w:ind w:left="0"/>
              <w:jc w:val="right"/>
            </w:pPr>
            <w:r>
              <w:t>3000 to 3999</w:t>
            </w:r>
          </w:p>
        </w:tc>
      </w:tr>
      <w:tr w:rsidR="00AB7DCC" w14:paraId="2701224C" w14:textId="77777777">
        <w:tblPrEx>
          <w:tblCellMar>
            <w:top w:w="0" w:type="dxa"/>
            <w:bottom w:w="0" w:type="dxa"/>
          </w:tblCellMar>
        </w:tblPrEx>
        <w:tc>
          <w:tcPr>
            <w:tcW w:w="1067" w:type="dxa"/>
          </w:tcPr>
          <w:p w14:paraId="028AF355" w14:textId="77777777" w:rsidR="00AB7DCC" w:rsidRDefault="00AB7DCC">
            <w:pPr>
              <w:pStyle w:val="TableData"/>
              <w:ind w:left="0"/>
            </w:pPr>
            <w:smartTag w:uri="urn:schemas-microsoft-com:office:smarttags" w:element="City">
              <w:smartTag w:uri="urn:schemas-microsoft-com:office:smarttags" w:element="place">
                <w:r>
                  <w:lastRenderedPageBreak/>
                  <w:t>Melbourne</w:t>
                </w:r>
              </w:smartTag>
            </w:smartTag>
          </w:p>
        </w:tc>
        <w:tc>
          <w:tcPr>
            <w:tcW w:w="1139" w:type="dxa"/>
            <w:shd w:val="clear" w:color="auto" w:fill="F3F3F3"/>
          </w:tcPr>
          <w:p w14:paraId="27A5BCD4" w14:textId="77777777" w:rsidR="00AB7DCC" w:rsidRDefault="00AB7DCC">
            <w:pPr>
              <w:pStyle w:val="TableData"/>
              <w:ind w:left="0"/>
              <w:jc w:val="right"/>
            </w:pPr>
          </w:p>
        </w:tc>
        <w:tc>
          <w:tcPr>
            <w:tcW w:w="993" w:type="dxa"/>
            <w:tcBorders>
              <w:bottom w:val="single" w:sz="4" w:space="0" w:color="auto"/>
            </w:tcBorders>
          </w:tcPr>
          <w:p w14:paraId="1C49C64B" w14:textId="77777777" w:rsidR="00AB7DCC" w:rsidRDefault="00AB7DCC">
            <w:pPr>
              <w:pStyle w:val="TableData"/>
              <w:ind w:left="0"/>
              <w:jc w:val="right"/>
            </w:pPr>
            <w:r>
              <w:t>1000 to 1999</w:t>
            </w:r>
          </w:p>
        </w:tc>
        <w:tc>
          <w:tcPr>
            <w:tcW w:w="992" w:type="dxa"/>
          </w:tcPr>
          <w:p w14:paraId="5548FB58" w14:textId="77777777" w:rsidR="00AB7DCC" w:rsidRDefault="00AB7DCC">
            <w:pPr>
              <w:pStyle w:val="TableData"/>
              <w:ind w:left="0"/>
              <w:jc w:val="right"/>
            </w:pPr>
            <w:r>
              <w:t>600 to 699</w:t>
            </w:r>
          </w:p>
        </w:tc>
        <w:tc>
          <w:tcPr>
            <w:tcW w:w="850" w:type="dxa"/>
          </w:tcPr>
          <w:p w14:paraId="6BDF3F79" w14:textId="77777777" w:rsidR="00AB7DCC" w:rsidRDefault="00AB7DCC">
            <w:pPr>
              <w:pStyle w:val="TableData"/>
              <w:ind w:left="0"/>
              <w:jc w:val="right"/>
            </w:pPr>
            <w:r>
              <w:t>2000 to 2999</w:t>
            </w:r>
          </w:p>
        </w:tc>
        <w:tc>
          <w:tcPr>
            <w:tcW w:w="851" w:type="dxa"/>
          </w:tcPr>
          <w:p w14:paraId="6E93035C" w14:textId="77777777" w:rsidR="00AB7DCC" w:rsidRDefault="00AB7DCC">
            <w:pPr>
              <w:pStyle w:val="TableData"/>
              <w:ind w:left="0"/>
              <w:jc w:val="right"/>
            </w:pPr>
            <w:r>
              <w:t>500 to 599</w:t>
            </w:r>
          </w:p>
        </w:tc>
        <w:tc>
          <w:tcPr>
            <w:tcW w:w="992" w:type="dxa"/>
          </w:tcPr>
          <w:p w14:paraId="18F4CABF" w14:textId="77777777" w:rsidR="00AB7DCC" w:rsidRDefault="00AB7DCC">
            <w:pPr>
              <w:pStyle w:val="TableData"/>
              <w:ind w:left="0"/>
              <w:jc w:val="right"/>
            </w:pPr>
            <w:r>
              <w:t>400 to 499</w:t>
            </w:r>
          </w:p>
        </w:tc>
        <w:tc>
          <w:tcPr>
            <w:tcW w:w="992" w:type="dxa"/>
          </w:tcPr>
          <w:p w14:paraId="0212D1A4" w14:textId="77777777" w:rsidR="00AB7DCC" w:rsidRDefault="00AB7DCC">
            <w:pPr>
              <w:pStyle w:val="TableData"/>
              <w:ind w:left="0"/>
              <w:jc w:val="right"/>
            </w:pPr>
            <w:r>
              <w:t>3000 to 3999</w:t>
            </w:r>
          </w:p>
        </w:tc>
      </w:tr>
      <w:tr w:rsidR="00AB7DCC" w14:paraId="221BE264" w14:textId="77777777">
        <w:tblPrEx>
          <w:tblCellMar>
            <w:top w:w="0" w:type="dxa"/>
            <w:bottom w:w="0" w:type="dxa"/>
          </w:tblCellMar>
        </w:tblPrEx>
        <w:tc>
          <w:tcPr>
            <w:tcW w:w="1067" w:type="dxa"/>
          </w:tcPr>
          <w:p w14:paraId="718D8D68" w14:textId="77777777" w:rsidR="00AB7DCC" w:rsidRDefault="00AB7DCC">
            <w:pPr>
              <w:pStyle w:val="TableData"/>
              <w:ind w:left="0"/>
            </w:pPr>
            <w:smartTag w:uri="urn:schemas-microsoft-com:office:smarttags" w:element="City">
              <w:smartTag w:uri="urn:schemas-microsoft-com:office:smarttags" w:element="place">
                <w:r>
                  <w:t>Brisbane</w:t>
                </w:r>
              </w:smartTag>
            </w:smartTag>
          </w:p>
        </w:tc>
        <w:tc>
          <w:tcPr>
            <w:tcW w:w="1139" w:type="dxa"/>
            <w:shd w:val="clear" w:color="auto" w:fill="F3F3F3"/>
          </w:tcPr>
          <w:p w14:paraId="5E76D0C8" w14:textId="77777777" w:rsidR="00AB7DCC" w:rsidRDefault="00AB7DCC">
            <w:pPr>
              <w:pStyle w:val="TableData"/>
              <w:ind w:left="0"/>
              <w:jc w:val="right"/>
              <w:rPr>
                <w:highlight w:val="darkGray"/>
              </w:rPr>
            </w:pPr>
          </w:p>
        </w:tc>
        <w:tc>
          <w:tcPr>
            <w:tcW w:w="993" w:type="dxa"/>
            <w:shd w:val="clear" w:color="auto" w:fill="F3F3F3"/>
          </w:tcPr>
          <w:p w14:paraId="0F346831" w14:textId="77777777" w:rsidR="00AB7DCC" w:rsidRDefault="00AB7DCC">
            <w:pPr>
              <w:pStyle w:val="TableData"/>
              <w:ind w:left="0"/>
              <w:jc w:val="right"/>
              <w:rPr>
                <w:highlight w:val="darkGray"/>
              </w:rPr>
            </w:pPr>
          </w:p>
        </w:tc>
        <w:tc>
          <w:tcPr>
            <w:tcW w:w="992" w:type="dxa"/>
            <w:tcBorders>
              <w:bottom w:val="single" w:sz="4" w:space="0" w:color="auto"/>
            </w:tcBorders>
          </w:tcPr>
          <w:p w14:paraId="688DE9FA" w14:textId="77777777" w:rsidR="00AB7DCC" w:rsidRDefault="00AB7DCC">
            <w:pPr>
              <w:pStyle w:val="TableData"/>
              <w:ind w:left="0"/>
              <w:jc w:val="right"/>
            </w:pPr>
            <w:r>
              <w:t>1000 to 1999</w:t>
            </w:r>
          </w:p>
        </w:tc>
        <w:tc>
          <w:tcPr>
            <w:tcW w:w="850" w:type="dxa"/>
          </w:tcPr>
          <w:p w14:paraId="27561548" w14:textId="77777777" w:rsidR="00AB7DCC" w:rsidRDefault="00AB7DCC">
            <w:pPr>
              <w:pStyle w:val="TableData"/>
              <w:ind w:left="0"/>
              <w:jc w:val="right"/>
            </w:pPr>
            <w:r>
              <w:t>3000 to 3999</w:t>
            </w:r>
          </w:p>
        </w:tc>
        <w:tc>
          <w:tcPr>
            <w:tcW w:w="851" w:type="dxa"/>
          </w:tcPr>
          <w:p w14:paraId="2C7B2F7E" w14:textId="77777777" w:rsidR="00AB7DCC" w:rsidRDefault="00AB7DCC">
            <w:pPr>
              <w:pStyle w:val="TableData"/>
              <w:ind w:left="0"/>
              <w:jc w:val="right"/>
            </w:pPr>
            <w:r>
              <w:t>1000 to 1999</w:t>
            </w:r>
          </w:p>
        </w:tc>
        <w:tc>
          <w:tcPr>
            <w:tcW w:w="992" w:type="dxa"/>
          </w:tcPr>
          <w:p w14:paraId="0CD9C16E" w14:textId="77777777" w:rsidR="00AB7DCC" w:rsidRDefault="00AB7DCC">
            <w:pPr>
              <w:pStyle w:val="TableData"/>
              <w:ind w:left="0"/>
              <w:jc w:val="right"/>
            </w:pPr>
            <w:r>
              <w:t>900 to 999</w:t>
            </w:r>
          </w:p>
        </w:tc>
        <w:tc>
          <w:tcPr>
            <w:tcW w:w="992" w:type="dxa"/>
          </w:tcPr>
          <w:p w14:paraId="18DE4579" w14:textId="77777777" w:rsidR="00AB7DCC" w:rsidRDefault="00AB7DCC">
            <w:pPr>
              <w:pStyle w:val="TableData"/>
              <w:ind w:left="0"/>
              <w:jc w:val="right"/>
            </w:pPr>
            <w:r>
              <w:t>2000 to 2999</w:t>
            </w:r>
          </w:p>
        </w:tc>
      </w:tr>
      <w:tr w:rsidR="00AB7DCC" w14:paraId="357E093F" w14:textId="77777777">
        <w:tblPrEx>
          <w:tblCellMar>
            <w:top w:w="0" w:type="dxa"/>
            <w:bottom w:w="0" w:type="dxa"/>
          </w:tblCellMar>
        </w:tblPrEx>
        <w:tc>
          <w:tcPr>
            <w:tcW w:w="1067" w:type="dxa"/>
          </w:tcPr>
          <w:p w14:paraId="22C8C8FB" w14:textId="77777777" w:rsidR="00AB7DCC" w:rsidRDefault="00AB7DCC">
            <w:pPr>
              <w:pStyle w:val="TableData"/>
              <w:ind w:left="0"/>
            </w:pPr>
            <w:smartTag w:uri="urn:schemas-microsoft-com:office:smarttags" w:element="City">
              <w:smartTag w:uri="urn:schemas-microsoft-com:office:smarttags" w:element="place">
                <w:r>
                  <w:t>Adelaide</w:t>
                </w:r>
              </w:smartTag>
            </w:smartTag>
          </w:p>
        </w:tc>
        <w:tc>
          <w:tcPr>
            <w:tcW w:w="1139" w:type="dxa"/>
            <w:shd w:val="clear" w:color="auto" w:fill="F3F3F3"/>
          </w:tcPr>
          <w:p w14:paraId="0BD316EF" w14:textId="77777777" w:rsidR="00AB7DCC" w:rsidRDefault="00AB7DCC">
            <w:pPr>
              <w:pStyle w:val="TableData"/>
              <w:ind w:left="0"/>
              <w:jc w:val="right"/>
              <w:rPr>
                <w:highlight w:val="darkGray"/>
              </w:rPr>
            </w:pPr>
          </w:p>
        </w:tc>
        <w:tc>
          <w:tcPr>
            <w:tcW w:w="993" w:type="dxa"/>
            <w:shd w:val="clear" w:color="auto" w:fill="F3F3F3"/>
          </w:tcPr>
          <w:p w14:paraId="3C2388D2" w14:textId="77777777" w:rsidR="00AB7DCC" w:rsidRDefault="00AB7DCC">
            <w:pPr>
              <w:pStyle w:val="TableData"/>
              <w:ind w:left="0"/>
              <w:jc w:val="right"/>
              <w:rPr>
                <w:highlight w:val="darkGray"/>
              </w:rPr>
            </w:pPr>
          </w:p>
        </w:tc>
        <w:tc>
          <w:tcPr>
            <w:tcW w:w="992" w:type="dxa"/>
            <w:shd w:val="clear" w:color="auto" w:fill="F3F3F3"/>
          </w:tcPr>
          <w:p w14:paraId="3A44AA65" w14:textId="77777777" w:rsidR="00AB7DCC" w:rsidRDefault="00AB7DCC">
            <w:pPr>
              <w:pStyle w:val="TableData"/>
              <w:ind w:left="0"/>
              <w:jc w:val="right"/>
              <w:rPr>
                <w:highlight w:val="darkGray"/>
              </w:rPr>
            </w:pPr>
          </w:p>
        </w:tc>
        <w:tc>
          <w:tcPr>
            <w:tcW w:w="850" w:type="dxa"/>
            <w:tcBorders>
              <w:bottom w:val="single" w:sz="4" w:space="0" w:color="auto"/>
            </w:tcBorders>
          </w:tcPr>
          <w:p w14:paraId="7749B0D1" w14:textId="77777777" w:rsidR="00AB7DCC" w:rsidRDefault="00AB7DCC">
            <w:pPr>
              <w:pStyle w:val="TableData"/>
              <w:ind w:left="0"/>
              <w:jc w:val="right"/>
            </w:pPr>
            <w:r>
              <w:t>2000 to 2999</w:t>
            </w:r>
          </w:p>
        </w:tc>
        <w:tc>
          <w:tcPr>
            <w:tcW w:w="851" w:type="dxa"/>
          </w:tcPr>
          <w:p w14:paraId="611130BE" w14:textId="77777777" w:rsidR="00AB7DCC" w:rsidRDefault="00AB7DCC">
            <w:pPr>
              <w:pStyle w:val="TableData"/>
              <w:ind w:left="0"/>
              <w:jc w:val="right"/>
            </w:pPr>
            <w:r>
              <w:t>1000 to 1999</w:t>
            </w:r>
          </w:p>
        </w:tc>
        <w:tc>
          <w:tcPr>
            <w:tcW w:w="992" w:type="dxa"/>
          </w:tcPr>
          <w:p w14:paraId="6B87DBBC" w14:textId="77777777" w:rsidR="00AB7DCC" w:rsidRDefault="00AB7DCC">
            <w:pPr>
              <w:pStyle w:val="TableData"/>
              <w:ind w:left="0"/>
              <w:jc w:val="right"/>
            </w:pPr>
            <w:r>
              <w:t>900 to 999</w:t>
            </w:r>
          </w:p>
        </w:tc>
        <w:tc>
          <w:tcPr>
            <w:tcW w:w="992" w:type="dxa"/>
          </w:tcPr>
          <w:p w14:paraId="5605BF05" w14:textId="77777777" w:rsidR="00AB7DCC" w:rsidRDefault="00AB7DCC">
            <w:pPr>
              <w:pStyle w:val="TableData"/>
              <w:ind w:left="0"/>
              <w:jc w:val="right"/>
            </w:pPr>
            <w:r>
              <w:t>2000 to 2999</w:t>
            </w:r>
          </w:p>
        </w:tc>
      </w:tr>
      <w:tr w:rsidR="00AB7DCC" w14:paraId="1F33EDD2" w14:textId="77777777">
        <w:tblPrEx>
          <w:tblCellMar>
            <w:top w:w="0" w:type="dxa"/>
            <w:bottom w:w="0" w:type="dxa"/>
          </w:tblCellMar>
        </w:tblPrEx>
        <w:tc>
          <w:tcPr>
            <w:tcW w:w="1067" w:type="dxa"/>
          </w:tcPr>
          <w:p w14:paraId="3F3574FA" w14:textId="77777777" w:rsidR="00AB7DCC" w:rsidRDefault="00AB7DCC">
            <w:pPr>
              <w:pStyle w:val="TableData"/>
              <w:ind w:left="0"/>
            </w:pPr>
            <w:smartTag w:uri="urn:schemas-microsoft-com:office:smarttags" w:element="City">
              <w:smartTag w:uri="urn:schemas-microsoft-com:office:smarttags" w:element="place">
                <w:r>
                  <w:t>Perth</w:t>
                </w:r>
              </w:smartTag>
            </w:smartTag>
          </w:p>
        </w:tc>
        <w:tc>
          <w:tcPr>
            <w:tcW w:w="1139" w:type="dxa"/>
            <w:shd w:val="clear" w:color="auto" w:fill="F3F3F3"/>
          </w:tcPr>
          <w:p w14:paraId="00D5726A" w14:textId="77777777" w:rsidR="00AB7DCC" w:rsidRDefault="00AB7DCC">
            <w:pPr>
              <w:pStyle w:val="TableData"/>
              <w:ind w:left="0"/>
              <w:jc w:val="right"/>
              <w:rPr>
                <w:highlight w:val="darkGray"/>
              </w:rPr>
            </w:pPr>
          </w:p>
        </w:tc>
        <w:tc>
          <w:tcPr>
            <w:tcW w:w="993" w:type="dxa"/>
            <w:shd w:val="clear" w:color="auto" w:fill="F3F3F3"/>
          </w:tcPr>
          <w:p w14:paraId="17930CF3" w14:textId="77777777" w:rsidR="00AB7DCC" w:rsidRDefault="00AB7DCC">
            <w:pPr>
              <w:pStyle w:val="TableData"/>
              <w:ind w:left="0"/>
              <w:jc w:val="right"/>
              <w:rPr>
                <w:highlight w:val="darkGray"/>
              </w:rPr>
            </w:pPr>
          </w:p>
        </w:tc>
        <w:tc>
          <w:tcPr>
            <w:tcW w:w="992" w:type="dxa"/>
            <w:shd w:val="clear" w:color="auto" w:fill="F3F3F3"/>
          </w:tcPr>
          <w:p w14:paraId="7F6481D8" w14:textId="77777777" w:rsidR="00AB7DCC" w:rsidRDefault="00AB7DCC">
            <w:pPr>
              <w:pStyle w:val="TableData"/>
              <w:ind w:left="0"/>
              <w:jc w:val="right"/>
              <w:rPr>
                <w:highlight w:val="darkGray"/>
              </w:rPr>
            </w:pPr>
          </w:p>
        </w:tc>
        <w:tc>
          <w:tcPr>
            <w:tcW w:w="850" w:type="dxa"/>
            <w:shd w:val="clear" w:color="auto" w:fill="F3F3F3"/>
          </w:tcPr>
          <w:p w14:paraId="4DD63052" w14:textId="77777777" w:rsidR="00AB7DCC" w:rsidRDefault="00AB7DCC">
            <w:pPr>
              <w:pStyle w:val="TableData"/>
              <w:ind w:left="0"/>
              <w:jc w:val="right"/>
              <w:rPr>
                <w:highlight w:val="darkGray"/>
              </w:rPr>
            </w:pPr>
          </w:p>
        </w:tc>
        <w:tc>
          <w:tcPr>
            <w:tcW w:w="851" w:type="dxa"/>
            <w:tcBorders>
              <w:bottom w:val="single" w:sz="4" w:space="0" w:color="auto"/>
            </w:tcBorders>
          </w:tcPr>
          <w:p w14:paraId="2D088ACA" w14:textId="77777777" w:rsidR="00AB7DCC" w:rsidRDefault="00AB7DCC">
            <w:pPr>
              <w:pStyle w:val="TableData"/>
              <w:ind w:left="0"/>
              <w:jc w:val="right"/>
            </w:pPr>
            <w:r>
              <w:t>3000 to 3999</w:t>
            </w:r>
          </w:p>
        </w:tc>
        <w:tc>
          <w:tcPr>
            <w:tcW w:w="992" w:type="dxa"/>
          </w:tcPr>
          <w:p w14:paraId="3BC1286C" w14:textId="77777777" w:rsidR="00AB7DCC" w:rsidRDefault="00AB7DCC">
            <w:pPr>
              <w:pStyle w:val="TableData"/>
              <w:ind w:left="0"/>
              <w:jc w:val="right"/>
            </w:pPr>
            <w:r>
              <w:t>3000 to 3999</w:t>
            </w:r>
          </w:p>
        </w:tc>
        <w:tc>
          <w:tcPr>
            <w:tcW w:w="992" w:type="dxa"/>
          </w:tcPr>
          <w:p w14:paraId="7C38842F" w14:textId="77777777" w:rsidR="00AB7DCC" w:rsidRDefault="00AB7DCC">
            <w:pPr>
              <w:pStyle w:val="TableData"/>
              <w:ind w:left="0"/>
              <w:jc w:val="right"/>
            </w:pPr>
            <w:r>
              <w:t>2000 to 2999</w:t>
            </w:r>
          </w:p>
        </w:tc>
      </w:tr>
      <w:tr w:rsidR="00AB7DCC" w14:paraId="140DD32C" w14:textId="77777777">
        <w:tblPrEx>
          <w:tblCellMar>
            <w:top w:w="0" w:type="dxa"/>
            <w:bottom w:w="0" w:type="dxa"/>
          </w:tblCellMar>
        </w:tblPrEx>
        <w:tc>
          <w:tcPr>
            <w:tcW w:w="1067" w:type="dxa"/>
          </w:tcPr>
          <w:p w14:paraId="263756C0" w14:textId="77777777" w:rsidR="00AB7DCC" w:rsidRDefault="00AB7DCC">
            <w:pPr>
              <w:pStyle w:val="TableData"/>
              <w:ind w:left="0"/>
            </w:pPr>
            <w:smartTag w:uri="urn:schemas-microsoft-com:office:smarttags" w:element="City">
              <w:smartTag w:uri="urn:schemas-microsoft-com:office:smarttags" w:element="place">
                <w:r>
                  <w:t>Hobart</w:t>
                </w:r>
              </w:smartTag>
            </w:smartTag>
          </w:p>
        </w:tc>
        <w:tc>
          <w:tcPr>
            <w:tcW w:w="1139" w:type="dxa"/>
            <w:shd w:val="clear" w:color="auto" w:fill="F3F3F3"/>
          </w:tcPr>
          <w:p w14:paraId="3407C5D6" w14:textId="77777777" w:rsidR="00AB7DCC" w:rsidRDefault="00AB7DCC">
            <w:pPr>
              <w:pStyle w:val="TableData"/>
              <w:ind w:left="0"/>
              <w:jc w:val="right"/>
              <w:rPr>
                <w:highlight w:val="darkGray"/>
              </w:rPr>
            </w:pPr>
          </w:p>
        </w:tc>
        <w:tc>
          <w:tcPr>
            <w:tcW w:w="993" w:type="dxa"/>
            <w:shd w:val="clear" w:color="auto" w:fill="F3F3F3"/>
          </w:tcPr>
          <w:p w14:paraId="293D8486" w14:textId="77777777" w:rsidR="00AB7DCC" w:rsidRDefault="00AB7DCC">
            <w:pPr>
              <w:pStyle w:val="TableData"/>
              <w:ind w:left="0"/>
              <w:jc w:val="right"/>
              <w:rPr>
                <w:highlight w:val="darkGray"/>
              </w:rPr>
            </w:pPr>
          </w:p>
        </w:tc>
        <w:tc>
          <w:tcPr>
            <w:tcW w:w="992" w:type="dxa"/>
            <w:shd w:val="clear" w:color="auto" w:fill="F3F3F3"/>
          </w:tcPr>
          <w:p w14:paraId="3811E418" w14:textId="77777777" w:rsidR="00AB7DCC" w:rsidRDefault="00AB7DCC">
            <w:pPr>
              <w:pStyle w:val="TableData"/>
              <w:ind w:left="0"/>
              <w:jc w:val="right"/>
              <w:rPr>
                <w:highlight w:val="darkGray"/>
              </w:rPr>
            </w:pPr>
          </w:p>
        </w:tc>
        <w:tc>
          <w:tcPr>
            <w:tcW w:w="850" w:type="dxa"/>
            <w:shd w:val="clear" w:color="auto" w:fill="F3F3F3"/>
          </w:tcPr>
          <w:p w14:paraId="21683746" w14:textId="77777777" w:rsidR="00AB7DCC" w:rsidRDefault="00AB7DCC">
            <w:pPr>
              <w:pStyle w:val="TableData"/>
              <w:ind w:left="0"/>
              <w:jc w:val="right"/>
              <w:rPr>
                <w:highlight w:val="darkGray"/>
              </w:rPr>
            </w:pPr>
          </w:p>
        </w:tc>
        <w:tc>
          <w:tcPr>
            <w:tcW w:w="851" w:type="dxa"/>
            <w:shd w:val="clear" w:color="auto" w:fill="F3F3F3"/>
          </w:tcPr>
          <w:p w14:paraId="361D4801" w14:textId="77777777" w:rsidR="00AB7DCC" w:rsidRDefault="00AB7DCC">
            <w:pPr>
              <w:pStyle w:val="TableData"/>
              <w:ind w:left="0"/>
              <w:jc w:val="right"/>
              <w:rPr>
                <w:highlight w:val="darkGray"/>
              </w:rPr>
            </w:pPr>
          </w:p>
        </w:tc>
        <w:tc>
          <w:tcPr>
            <w:tcW w:w="992" w:type="dxa"/>
            <w:tcBorders>
              <w:bottom w:val="single" w:sz="4" w:space="0" w:color="auto"/>
            </w:tcBorders>
          </w:tcPr>
          <w:p w14:paraId="1C602475" w14:textId="77777777" w:rsidR="00AB7DCC" w:rsidRDefault="00AB7DCC">
            <w:pPr>
              <w:pStyle w:val="TableData"/>
              <w:ind w:left="0"/>
              <w:jc w:val="right"/>
            </w:pPr>
            <w:r>
              <w:t>800 to 899</w:t>
            </w:r>
          </w:p>
        </w:tc>
        <w:tc>
          <w:tcPr>
            <w:tcW w:w="992" w:type="dxa"/>
          </w:tcPr>
          <w:p w14:paraId="2F636B08" w14:textId="77777777" w:rsidR="00AB7DCC" w:rsidRDefault="00AB7DCC">
            <w:pPr>
              <w:pStyle w:val="TableData"/>
              <w:ind w:left="0"/>
              <w:jc w:val="right"/>
            </w:pPr>
            <w:r>
              <w:t>3000 to 3999</w:t>
            </w:r>
          </w:p>
        </w:tc>
      </w:tr>
      <w:tr w:rsidR="00AB7DCC" w14:paraId="3DD27D07" w14:textId="77777777">
        <w:tblPrEx>
          <w:tblCellMar>
            <w:top w:w="0" w:type="dxa"/>
            <w:bottom w:w="0" w:type="dxa"/>
          </w:tblCellMar>
        </w:tblPrEx>
        <w:tc>
          <w:tcPr>
            <w:tcW w:w="1067" w:type="dxa"/>
          </w:tcPr>
          <w:p w14:paraId="716AFA7A" w14:textId="77777777" w:rsidR="00AB7DCC" w:rsidRDefault="00AB7DCC">
            <w:pPr>
              <w:pStyle w:val="TableData"/>
              <w:ind w:left="0"/>
            </w:pPr>
            <w:smartTag w:uri="urn:schemas-microsoft-com:office:smarttags" w:element="City">
              <w:smartTag w:uri="urn:schemas-microsoft-com:office:smarttags" w:element="place">
                <w:r>
                  <w:t>Canberra</w:t>
                </w:r>
              </w:smartTag>
            </w:smartTag>
          </w:p>
        </w:tc>
        <w:tc>
          <w:tcPr>
            <w:tcW w:w="1139" w:type="dxa"/>
            <w:shd w:val="clear" w:color="auto" w:fill="F3F3F3"/>
          </w:tcPr>
          <w:p w14:paraId="3017FCB4" w14:textId="77777777" w:rsidR="00AB7DCC" w:rsidRDefault="00AB7DCC">
            <w:pPr>
              <w:pStyle w:val="TableData"/>
              <w:ind w:left="0"/>
              <w:jc w:val="right"/>
              <w:rPr>
                <w:highlight w:val="darkGray"/>
              </w:rPr>
            </w:pPr>
          </w:p>
        </w:tc>
        <w:tc>
          <w:tcPr>
            <w:tcW w:w="993" w:type="dxa"/>
            <w:shd w:val="clear" w:color="auto" w:fill="F3F3F3"/>
          </w:tcPr>
          <w:p w14:paraId="23464BE6" w14:textId="77777777" w:rsidR="00AB7DCC" w:rsidRDefault="00AB7DCC">
            <w:pPr>
              <w:pStyle w:val="TableData"/>
              <w:ind w:left="0"/>
              <w:jc w:val="right"/>
              <w:rPr>
                <w:highlight w:val="darkGray"/>
              </w:rPr>
            </w:pPr>
          </w:p>
        </w:tc>
        <w:tc>
          <w:tcPr>
            <w:tcW w:w="992" w:type="dxa"/>
            <w:shd w:val="clear" w:color="auto" w:fill="F3F3F3"/>
          </w:tcPr>
          <w:p w14:paraId="5ADA8D78" w14:textId="77777777" w:rsidR="00AB7DCC" w:rsidRDefault="00AB7DCC">
            <w:pPr>
              <w:pStyle w:val="TableData"/>
              <w:ind w:left="0"/>
              <w:jc w:val="right"/>
              <w:rPr>
                <w:highlight w:val="darkGray"/>
              </w:rPr>
            </w:pPr>
          </w:p>
        </w:tc>
        <w:tc>
          <w:tcPr>
            <w:tcW w:w="850" w:type="dxa"/>
            <w:shd w:val="clear" w:color="auto" w:fill="F3F3F3"/>
          </w:tcPr>
          <w:p w14:paraId="0D722969" w14:textId="77777777" w:rsidR="00AB7DCC" w:rsidRDefault="00AB7DCC">
            <w:pPr>
              <w:pStyle w:val="TableData"/>
              <w:ind w:left="0"/>
              <w:jc w:val="right"/>
              <w:rPr>
                <w:highlight w:val="darkGray"/>
              </w:rPr>
            </w:pPr>
          </w:p>
        </w:tc>
        <w:tc>
          <w:tcPr>
            <w:tcW w:w="851" w:type="dxa"/>
            <w:shd w:val="clear" w:color="auto" w:fill="F3F3F3"/>
          </w:tcPr>
          <w:p w14:paraId="6FAB5B70" w14:textId="77777777" w:rsidR="00AB7DCC" w:rsidRDefault="00AB7DCC">
            <w:pPr>
              <w:pStyle w:val="TableData"/>
              <w:ind w:left="0"/>
              <w:jc w:val="right"/>
              <w:rPr>
                <w:highlight w:val="darkGray"/>
              </w:rPr>
            </w:pPr>
          </w:p>
        </w:tc>
        <w:tc>
          <w:tcPr>
            <w:tcW w:w="992" w:type="dxa"/>
            <w:shd w:val="clear" w:color="auto" w:fill="F3F3F3"/>
          </w:tcPr>
          <w:p w14:paraId="1BDFBDAB" w14:textId="77777777" w:rsidR="00AB7DCC" w:rsidRDefault="00AB7DCC">
            <w:pPr>
              <w:pStyle w:val="TableData"/>
              <w:ind w:left="0"/>
              <w:jc w:val="right"/>
              <w:rPr>
                <w:highlight w:val="darkGray"/>
              </w:rPr>
            </w:pPr>
          </w:p>
        </w:tc>
        <w:tc>
          <w:tcPr>
            <w:tcW w:w="992" w:type="dxa"/>
          </w:tcPr>
          <w:p w14:paraId="717C04D6" w14:textId="77777777" w:rsidR="00AB7DCC" w:rsidRDefault="00AB7DCC">
            <w:pPr>
              <w:pStyle w:val="TableData"/>
              <w:ind w:left="0"/>
              <w:jc w:val="right"/>
            </w:pPr>
            <w:r>
              <w:t>3000 to 3999</w:t>
            </w:r>
          </w:p>
        </w:tc>
      </w:tr>
    </w:tbl>
    <w:p w14:paraId="4F1355FA" w14:textId="77777777" w:rsidR="00CB6E19" w:rsidRDefault="00CB6E19">
      <w:pPr>
        <w:pStyle w:val="TableData"/>
        <w:rPr>
          <w:b/>
          <w:bCs/>
        </w:rPr>
      </w:pPr>
    </w:p>
    <w:p w14:paraId="33D628E5" w14:textId="77777777" w:rsidR="00CB6E19" w:rsidRDefault="00CB6E19">
      <w:pPr>
        <w:pStyle w:val="Heading1"/>
        <w:numPr>
          <w:numberingChange w:id="156" w:author="d343243" w:date="2008-10-01T16:33:00Z" w:original="%1:9:0:"/>
        </w:numPr>
      </w:pPr>
      <w:bookmarkStart w:id="157" w:name="_Toc210642154"/>
      <w:r>
        <w:t>Speci</w:t>
      </w:r>
      <w:bookmarkStart w:id="158" w:name="Specialmeanings"/>
      <w:bookmarkEnd w:id="158"/>
      <w:r>
        <w:t>al meanings</w:t>
      </w:r>
      <w:bookmarkEnd w:id="157"/>
    </w:p>
    <w:p w14:paraId="39EBA133" w14:textId="77777777" w:rsidR="00CB6E19" w:rsidRDefault="00CB6E19">
      <w:pPr>
        <w:pStyle w:val="Heading2"/>
        <w:numPr>
          <w:numberingChange w:id="159" w:author="d343243" w:date="2008-10-01T16:33:00Z" w:original="%1:9:0:.%2:1:0:"/>
        </w:numPr>
      </w:pPr>
      <w:r>
        <w:t>The following words have the following special meanings:</w:t>
      </w:r>
    </w:p>
    <w:p w14:paraId="1F93EA5C" w14:textId="77777777" w:rsidR="00CB6E19" w:rsidRDefault="00CB6E19">
      <w:pPr>
        <w:pStyle w:val="Indent2"/>
      </w:pPr>
      <w:r>
        <w:rPr>
          <w:b/>
          <w:bCs/>
        </w:rPr>
        <w:t>building entry point</w:t>
      </w:r>
      <w:r>
        <w:t xml:space="preserve"> is the point where cable crosses or goes through the perimeter of your building.</w:t>
      </w:r>
    </w:p>
    <w:p w14:paraId="0892942E" w14:textId="77777777" w:rsidR="00CB6E19" w:rsidRDefault="00CB6E19">
      <w:pPr>
        <w:pStyle w:val="Indent2"/>
      </w:pPr>
      <w:r>
        <w:rPr>
          <w:b/>
          <w:bCs/>
        </w:rPr>
        <w:t>designated exchange pairs</w:t>
      </w:r>
      <w:r>
        <w:t xml:space="preserve"> means the following pairs of exchanges for the following States:</w:t>
      </w:r>
    </w:p>
    <w:tbl>
      <w:tblPr>
        <w:tblW w:w="680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3969"/>
      </w:tblGrid>
      <w:tr w:rsidR="00CB6E19" w14:paraId="7C685FC0" w14:textId="77777777">
        <w:trPr>
          <w:cantSplit/>
          <w:tblHeader/>
        </w:trPr>
        <w:tc>
          <w:tcPr>
            <w:tcW w:w="2835" w:type="dxa"/>
            <w:tcBorders>
              <w:top w:val="single" w:sz="4" w:space="0" w:color="auto"/>
              <w:left w:val="single" w:sz="4" w:space="0" w:color="auto"/>
              <w:bottom w:val="single" w:sz="4" w:space="0" w:color="auto"/>
              <w:right w:val="single" w:sz="4" w:space="0" w:color="auto"/>
            </w:tcBorders>
          </w:tcPr>
          <w:p w14:paraId="7A4B6A7F" w14:textId="77777777" w:rsidR="00CB6E19" w:rsidRDefault="00CB6E19">
            <w:pPr>
              <w:pStyle w:val="TableHead"/>
              <w:spacing w:before="120" w:after="120"/>
            </w:pPr>
            <w:r>
              <w:t>State</w:t>
            </w:r>
          </w:p>
        </w:tc>
        <w:tc>
          <w:tcPr>
            <w:tcW w:w="3969" w:type="dxa"/>
            <w:tcBorders>
              <w:top w:val="single" w:sz="4" w:space="0" w:color="auto"/>
              <w:left w:val="single" w:sz="4" w:space="0" w:color="auto"/>
              <w:bottom w:val="single" w:sz="4" w:space="0" w:color="auto"/>
              <w:right w:val="single" w:sz="4" w:space="0" w:color="auto"/>
            </w:tcBorders>
          </w:tcPr>
          <w:p w14:paraId="3A417669" w14:textId="77777777" w:rsidR="00CB6E19" w:rsidRDefault="00CB6E19">
            <w:pPr>
              <w:pStyle w:val="TableData"/>
              <w:keepNext/>
              <w:ind w:left="7"/>
              <w:rPr>
                <w:b/>
                <w:bCs/>
              </w:rPr>
            </w:pPr>
            <w:r>
              <w:rPr>
                <w:b/>
                <w:bCs/>
              </w:rPr>
              <w:t>Designated Exchange Pairs</w:t>
            </w:r>
          </w:p>
        </w:tc>
      </w:tr>
      <w:tr w:rsidR="00CB6E19" w14:paraId="4D0BC8C6" w14:textId="77777777">
        <w:trPr>
          <w:cantSplit/>
        </w:trPr>
        <w:tc>
          <w:tcPr>
            <w:tcW w:w="2835" w:type="dxa"/>
            <w:tcBorders>
              <w:top w:val="single" w:sz="4" w:space="0" w:color="auto"/>
              <w:left w:val="single" w:sz="4" w:space="0" w:color="auto"/>
              <w:bottom w:val="single" w:sz="4" w:space="0" w:color="auto"/>
              <w:right w:val="single" w:sz="4" w:space="0" w:color="auto"/>
            </w:tcBorders>
          </w:tcPr>
          <w:p w14:paraId="4B2E3F23" w14:textId="77777777" w:rsidR="00CB6E19" w:rsidRDefault="00CB6E19">
            <w:pPr>
              <w:pStyle w:val="TableData"/>
              <w:ind w:left="0" w:firstLine="7"/>
            </w:pPr>
            <w:smartTag w:uri="urn:schemas-microsoft-com:office:smarttags" w:element="State">
              <w:smartTag w:uri="urn:schemas-microsoft-com:office:smarttags" w:element="place">
                <w:r>
                  <w:t>New South Wales</w:t>
                </w:r>
              </w:smartTag>
            </w:smartTag>
          </w:p>
        </w:tc>
        <w:tc>
          <w:tcPr>
            <w:tcW w:w="3969" w:type="dxa"/>
            <w:tcBorders>
              <w:top w:val="single" w:sz="4" w:space="0" w:color="auto"/>
              <w:left w:val="single" w:sz="4" w:space="0" w:color="auto"/>
              <w:bottom w:val="single" w:sz="4" w:space="0" w:color="auto"/>
              <w:right w:val="single" w:sz="4" w:space="0" w:color="auto"/>
            </w:tcBorders>
          </w:tcPr>
          <w:p w14:paraId="4838FB41" w14:textId="77777777" w:rsidR="00CB6E19" w:rsidRDefault="00CB6E19">
            <w:pPr>
              <w:pStyle w:val="TableData"/>
              <w:ind w:left="0" w:firstLine="7"/>
            </w:pPr>
            <w:r>
              <w:t xml:space="preserve">City South &amp; Haymarket </w:t>
            </w:r>
            <w:r>
              <w:br/>
              <w:t xml:space="preserve">Dalley &amp; Pitt </w:t>
            </w:r>
            <w:r>
              <w:br/>
              <w:t xml:space="preserve">Dalley &amp; Kent </w:t>
            </w:r>
            <w:r>
              <w:br/>
              <w:t xml:space="preserve">Pitt &amp; Kent </w:t>
            </w:r>
          </w:p>
        </w:tc>
      </w:tr>
      <w:tr w:rsidR="00CB6E19" w14:paraId="724C7226" w14:textId="77777777">
        <w:trPr>
          <w:cantSplit/>
        </w:trPr>
        <w:tc>
          <w:tcPr>
            <w:tcW w:w="2835" w:type="dxa"/>
            <w:tcBorders>
              <w:left w:val="single" w:sz="4" w:space="0" w:color="auto"/>
              <w:bottom w:val="single" w:sz="4" w:space="0" w:color="auto"/>
              <w:right w:val="single" w:sz="4" w:space="0" w:color="auto"/>
            </w:tcBorders>
          </w:tcPr>
          <w:p w14:paraId="58223DCD" w14:textId="77777777" w:rsidR="00CB6E19" w:rsidRDefault="00CB6E19">
            <w:pPr>
              <w:pStyle w:val="TableData"/>
              <w:ind w:left="0" w:firstLine="7"/>
            </w:pPr>
            <w:smartTag w:uri="urn:schemas-microsoft-com:office:smarttags" w:element="State">
              <w:smartTag w:uri="urn:schemas-microsoft-com:office:smarttags" w:element="place">
                <w:r>
                  <w:t>Victoria</w:t>
                </w:r>
              </w:smartTag>
            </w:smartTag>
          </w:p>
        </w:tc>
        <w:tc>
          <w:tcPr>
            <w:tcW w:w="3969" w:type="dxa"/>
            <w:tcBorders>
              <w:left w:val="single" w:sz="4" w:space="0" w:color="auto"/>
              <w:bottom w:val="single" w:sz="4" w:space="0" w:color="auto"/>
              <w:right w:val="single" w:sz="4" w:space="0" w:color="auto"/>
            </w:tcBorders>
          </w:tcPr>
          <w:p w14:paraId="34A9D490" w14:textId="77777777" w:rsidR="00CB6E19" w:rsidRDefault="00CB6E19">
            <w:pPr>
              <w:pStyle w:val="TableData"/>
              <w:ind w:left="0" w:firstLine="7"/>
            </w:pPr>
            <w:smartTag w:uri="urn:schemas-microsoft-com:office:smarttags" w:element="City">
              <w:r>
                <w:t>Carlton</w:t>
              </w:r>
            </w:smartTag>
            <w:r>
              <w:t xml:space="preserve"> &amp; North Melbourne </w:t>
            </w:r>
            <w:r>
              <w:br/>
              <w:t xml:space="preserve">Batman &amp; Lonsdale </w:t>
            </w:r>
            <w:r>
              <w:br/>
              <w:t xml:space="preserve">Geelong &amp; </w:t>
            </w:r>
            <w:smartTag w:uri="urn:schemas-microsoft-com:office:smarttags" w:element="City">
              <w:smartTag w:uri="urn:schemas-microsoft-com:office:smarttags" w:element="place">
                <w:r>
                  <w:t>Geelong</w:t>
                </w:r>
              </w:smartTag>
            </w:smartTag>
            <w:r>
              <w:t xml:space="preserve"> Pivot </w:t>
            </w:r>
          </w:p>
        </w:tc>
      </w:tr>
      <w:tr w:rsidR="00CB6E19" w14:paraId="3504AE2E" w14:textId="77777777">
        <w:trPr>
          <w:cantSplit/>
        </w:trPr>
        <w:tc>
          <w:tcPr>
            <w:tcW w:w="2835" w:type="dxa"/>
            <w:tcBorders>
              <w:left w:val="single" w:sz="4" w:space="0" w:color="auto"/>
              <w:bottom w:val="single" w:sz="4" w:space="0" w:color="auto"/>
              <w:right w:val="single" w:sz="4" w:space="0" w:color="auto"/>
            </w:tcBorders>
          </w:tcPr>
          <w:p w14:paraId="79C413D6" w14:textId="77777777" w:rsidR="00CB6E19" w:rsidRDefault="00CB6E19">
            <w:pPr>
              <w:pStyle w:val="TableData"/>
              <w:ind w:left="0" w:firstLine="7"/>
            </w:pPr>
            <w:smartTag w:uri="urn:schemas-microsoft-com:office:smarttags" w:element="State">
              <w:smartTag w:uri="urn:schemas-microsoft-com:office:smarttags" w:element="place">
                <w:r>
                  <w:lastRenderedPageBreak/>
                  <w:t>Queensland</w:t>
                </w:r>
              </w:smartTag>
            </w:smartTag>
          </w:p>
        </w:tc>
        <w:tc>
          <w:tcPr>
            <w:tcW w:w="3969" w:type="dxa"/>
            <w:tcBorders>
              <w:left w:val="single" w:sz="4" w:space="0" w:color="auto"/>
              <w:bottom w:val="single" w:sz="4" w:space="0" w:color="auto"/>
              <w:right w:val="single" w:sz="4" w:space="0" w:color="auto"/>
            </w:tcBorders>
          </w:tcPr>
          <w:p w14:paraId="7239F8A4" w14:textId="77777777" w:rsidR="00CB6E19" w:rsidRDefault="00CB6E19">
            <w:pPr>
              <w:pStyle w:val="TableData"/>
              <w:ind w:left="0" w:firstLine="7"/>
            </w:pPr>
            <w:r>
              <w:t xml:space="preserve">Edison &amp; Spring Hill </w:t>
            </w:r>
            <w:r>
              <w:br/>
              <w:t xml:space="preserve">Edison &amp; Roma Street </w:t>
            </w:r>
            <w:r>
              <w:br/>
              <w:t xml:space="preserve">Spring Hill &amp; </w:t>
            </w:r>
            <w:smartTag w:uri="urn:schemas-microsoft-com:office:smarttags" w:element="address">
              <w:smartTag w:uri="urn:schemas-microsoft-com:office:smarttags" w:element="Street">
                <w:r>
                  <w:t>Roma Street</w:t>
                </w:r>
              </w:smartTag>
            </w:smartTag>
            <w:r>
              <w:t xml:space="preserve"> </w:t>
            </w:r>
          </w:p>
        </w:tc>
      </w:tr>
      <w:tr w:rsidR="00CB6E19" w14:paraId="532146E2" w14:textId="77777777">
        <w:trPr>
          <w:cantSplit/>
        </w:trPr>
        <w:tc>
          <w:tcPr>
            <w:tcW w:w="2835" w:type="dxa"/>
            <w:tcBorders>
              <w:left w:val="single" w:sz="4" w:space="0" w:color="auto"/>
              <w:bottom w:val="single" w:sz="4" w:space="0" w:color="auto"/>
              <w:right w:val="single" w:sz="4" w:space="0" w:color="auto"/>
            </w:tcBorders>
          </w:tcPr>
          <w:p w14:paraId="0F9AE545" w14:textId="77777777" w:rsidR="00CB6E19" w:rsidRDefault="00CB6E19">
            <w:pPr>
              <w:pStyle w:val="TableData"/>
              <w:ind w:left="0" w:firstLine="7"/>
            </w:pPr>
            <w:smartTag w:uri="urn:schemas-microsoft-com:office:smarttags" w:element="State">
              <w:smartTag w:uri="urn:schemas-microsoft-com:office:smarttags" w:element="place">
                <w:r>
                  <w:t>Tasmania</w:t>
                </w:r>
              </w:smartTag>
            </w:smartTag>
          </w:p>
        </w:tc>
        <w:tc>
          <w:tcPr>
            <w:tcW w:w="3969" w:type="dxa"/>
            <w:tcBorders>
              <w:left w:val="single" w:sz="4" w:space="0" w:color="auto"/>
              <w:bottom w:val="single" w:sz="4" w:space="0" w:color="auto"/>
              <w:right w:val="single" w:sz="4" w:space="0" w:color="auto"/>
            </w:tcBorders>
          </w:tcPr>
          <w:p w14:paraId="445A3147" w14:textId="77777777" w:rsidR="00CB6E19" w:rsidRDefault="00CB6E19">
            <w:pPr>
              <w:pStyle w:val="TableData"/>
              <w:ind w:left="0" w:firstLine="7"/>
            </w:pPr>
            <w:r>
              <w:t xml:space="preserve">Bathurst &amp; Davey </w:t>
            </w:r>
          </w:p>
        </w:tc>
      </w:tr>
    </w:tbl>
    <w:p w14:paraId="3EA940FD" w14:textId="77777777" w:rsidR="00CB6E19" w:rsidRDefault="00CB6E19">
      <w:pPr>
        <w:pStyle w:val="TableData"/>
      </w:pPr>
    </w:p>
    <w:p w14:paraId="7E2F1188" w14:textId="77777777" w:rsidR="00CB6E19" w:rsidRDefault="00CB6E19">
      <w:pPr>
        <w:pStyle w:val="Indent2"/>
      </w:pPr>
      <w:r>
        <w:rPr>
          <w:b/>
          <w:bCs/>
        </w:rPr>
        <w:t xml:space="preserve">network boundary </w:t>
      </w:r>
      <w:r>
        <w:t>means the boundary as ascertained in accordance with section 22 of the Telecommunications Act 1997.</w:t>
      </w:r>
    </w:p>
    <w:p w14:paraId="6EC096A0" w14:textId="77777777" w:rsidR="00CB6E19" w:rsidRDefault="00CB6E19">
      <w:pPr>
        <w:pStyle w:val="Indent2"/>
      </w:pPr>
      <w:r>
        <w:rPr>
          <w:b/>
          <w:bCs/>
        </w:rPr>
        <w:t>property entry point</w:t>
      </w:r>
      <w:r>
        <w:t xml:space="preserve"> means the point where the cable enters your property (such as a fence line).</w:t>
      </w:r>
    </w:p>
    <w:p w14:paraId="6D5F5AA7" w14:textId="77777777" w:rsidR="00CB6E19" w:rsidRDefault="00CB6E19">
      <w:pPr>
        <w:pStyle w:val="Indent2"/>
      </w:pPr>
      <w:r>
        <w:t xml:space="preserve">a </w:t>
      </w:r>
      <w:r>
        <w:rPr>
          <w:b/>
          <w:bCs/>
        </w:rPr>
        <w:t>Voice Grade Dedicated Line or VGDL service</w:t>
      </w:r>
      <w:r>
        <w:t xml:space="preserve"> is any of the services we supply under the Voice Grade Dedicated Lines section of Our Customer Terms.</w:t>
      </w:r>
    </w:p>
    <w:sectPr w:rsidR="00CB6E19">
      <w:pgSz w:w="11907" w:h="16840" w:code="9"/>
      <w:pgMar w:top="1134" w:right="1559" w:bottom="1418" w:left="1843" w:header="425"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B5EFC" w14:textId="77777777" w:rsidR="005D7E47" w:rsidRDefault="005D7E47" w:rsidP="00CB6E19">
      <w:pPr>
        <w:pStyle w:val="TableData"/>
      </w:pPr>
      <w:r>
        <w:separator/>
      </w:r>
    </w:p>
  </w:endnote>
  <w:endnote w:type="continuationSeparator" w:id="0">
    <w:p w14:paraId="4A5885D2" w14:textId="77777777" w:rsidR="005D7E47" w:rsidRDefault="005D7E47" w:rsidP="00CB6E19">
      <w:pPr>
        <w:pStyle w:val="TableDat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12116" w14:textId="77777777" w:rsidR="00CB6E19" w:rsidRDefault="00CB6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68F36D6" w14:textId="77777777" w:rsidR="00CB6E19" w:rsidRDefault="00CB6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57AA" w14:textId="77777777" w:rsidR="00CB6E19" w:rsidRDefault="00CB6E19">
    <w:pPr>
      <w:spacing w:after="240"/>
    </w:pPr>
    <w:r>
      <w:rPr>
        <w:rFonts w:ascii="Arial" w:hAnsi="Arial"/>
        <w:bCs/>
        <w:noProof/>
        <w:sz w:val="20"/>
        <w:lang w:val="en-US"/>
      </w:rPr>
      <w:pict w14:anchorId="7C6C4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500.4pt;margin-top:775.4pt;width:66.2pt;height:66.2pt;z-index:4;mso-wrap-distance-top:28.35pt;mso-position-horizontal-relative:page;mso-position-vertical-relative:page">
          <v:imagedata r:id="rId1" o:title="telstra-wordmk"/>
          <w10:wrap type="topAndBottom" side="left" anchorx="page" anchory="page"/>
        </v:shape>
      </w:pict>
    </w:r>
    <w:r>
      <w:rPr>
        <w:rFonts w:ascii="Arial" w:hAnsi="Arial"/>
        <w:bCs/>
        <w:sz w:val="21"/>
      </w:rPr>
      <w:t xml:space="preserve">Part A – General was last changed on </w:t>
    </w:r>
    <w:r w:rsidR="00DA038C">
      <w:rPr>
        <w:rFonts w:ascii="Arial" w:hAnsi="Arial"/>
        <w:sz w:val="20"/>
      </w:rPr>
      <w:t>1 October</w:t>
    </w:r>
    <w:r w:rsidR="00B14F2D">
      <w:rPr>
        <w:rFonts w:ascii="Arial" w:hAnsi="Arial"/>
        <w:sz w:val="20"/>
      </w:rPr>
      <w:t xml:space="preserve"> 2008</w:t>
    </w:r>
    <w:r>
      <w:rPr>
        <w:rFonts w:ascii="Arial" w:hAnsi="Arial"/>
        <w:bCs/>
        <w:sz w:val="21"/>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15E3" w14:textId="77777777" w:rsidR="007B1F12" w:rsidRDefault="007B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5260" w14:textId="77777777" w:rsidR="005D7E47" w:rsidRDefault="005D7E47" w:rsidP="00CB6E19">
      <w:pPr>
        <w:pStyle w:val="TableData"/>
      </w:pPr>
      <w:r>
        <w:separator/>
      </w:r>
    </w:p>
  </w:footnote>
  <w:footnote w:type="continuationSeparator" w:id="0">
    <w:p w14:paraId="785B65F1" w14:textId="77777777" w:rsidR="005D7E47" w:rsidRDefault="005D7E47" w:rsidP="00CB6E19">
      <w:pPr>
        <w:pStyle w:val="TableDat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2796" w14:textId="77777777" w:rsidR="00CB6E19" w:rsidRDefault="00CB6E19">
    <w:pPr>
      <w:pStyle w:val="Header"/>
      <w:tabs>
        <w:tab w:val="right" w:pos="8505"/>
      </w:tabs>
      <w:rPr>
        <w:rStyle w:val="PageNumber"/>
        <w:rFonts w:ascii="Courier New" w:hAnsi="Courier New"/>
        <w:color w:val="FF0000"/>
        <w:sz w:val="4"/>
      </w:rPr>
    </w:pPr>
  </w:p>
  <w:p w14:paraId="66A385A0" w14:textId="77777777" w:rsidR="00CB6E19" w:rsidRDefault="00CB6E19">
    <w:pPr>
      <w:pStyle w:val="Header"/>
      <w:tabs>
        <w:tab w:val="right" w:pos="8505"/>
      </w:tabs>
      <w:rPr>
        <w:rStyle w:val="PageNumber"/>
      </w:rPr>
    </w:pPr>
    <w:r>
      <w:rPr>
        <w:rFonts w:ascii="Times New Roman" w:hAnsi="Times New Roman"/>
        <w:noProof/>
      </w:rPr>
      <w:pict w14:anchorId="5DBED132">
        <v:rect id="_x0000_s1026" style="position:absolute;margin-left:196.7pt;margin-top:-106.1pt;width:223.25pt;height:43.25pt;z-index:2" o:allowincell="f" filled="f" stroked="f">
          <v:textbox style="mso-next-textbox:#_x0000_s1026" inset="1pt,1pt,1pt,1pt">
            <w:txbxContent>
              <w:p w14:paraId="6847AE34" w14:textId="77777777" w:rsidR="00CB6E19" w:rsidRDefault="00CB6E19">
                <w:pPr>
                  <w:jc w:val="right"/>
                  <w:rPr>
                    <w:rFonts w:ascii="Arial" w:hAnsi="Arial"/>
                    <w:sz w:val="18"/>
                  </w:rPr>
                </w:pPr>
                <w:r>
                  <w:rPr>
                    <w:rFonts w:ascii="Arial" w:hAnsi="Arial"/>
                    <w:sz w:val="18"/>
                  </w:rPr>
                  <w:t>DRAFT [NO.]: [Date]</w:t>
                </w:r>
              </w:p>
              <w:p w14:paraId="20F2E7C5" w14:textId="77777777" w:rsidR="00CB6E19" w:rsidRDefault="00CB6E19">
                <w:pPr>
                  <w:jc w:val="right"/>
                  <w:rPr>
                    <w:rFonts w:ascii="Arial" w:hAnsi="Arial"/>
                    <w:sz w:val="18"/>
                  </w:rPr>
                </w:pPr>
                <w:r>
                  <w:rPr>
                    <w:rFonts w:ascii="Arial" w:hAnsi="Arial"/>
                    <w:sz w:val="18"/>
                  </w:rPr>
                  <w:t>Marked to show changes from draft [No.]: [Date]</w:t>
                </w:r>
              </w:p>
            </w:txbxContent>
          </v:textbox>
        </v:rect>
      </w:pict>
    </w:r>
    <w:r>
      <w:rPr>
        <w:rStyle w:val="PageNumber"/>
      </w:rPr>
      <w:t>Our Customer Terms</w:t>
    </w:r>
    <w:r>
      <w:rPr>
        <w:rStyle w:val="PageNumber"/>
        <w:szCs w:val="36"/>
      </w:rPr>
      <w:tab/>
    </w:r>
    <w:r>
      <w:rPr>
        <w:rStyle w:val="PageNumber"/>
        <w:b w:val="0"/>
        <w:bCs/>
        <w:sz w:val="20"/>
      </w:rPr>
      <w:t xml:space="preserve">Page </w:t>
    </w:r>
    <w:r>
      <w:rPr>
        <w:rStyle w:val="PageNumber"/>
        <w:b w:val="0"/>
        <w:bCs/>
        <w:sz w:val="20"/>
      </w:rPr>
      <w:fldChar w:fldCharType="begin"/>
    </w:r>
    <w:r>
      <w:rPr>
        <w:rStyle w:val="PageNumber"/>
        <w:b w:val="0"/>
        <w:bCs/>
        <w:sz w:val="20"/>
      </w:rPr>
      <w:instrText xml:space="preserve"> PAGE </w:instrText>
    </w:r>
    <w:r>
      <w:rPr>
        <w:rStyle w:val="PageNumber"/>
        <w:b w:val="0"/>
        <w:bCs/>
        <w:sz w:val="20"/>
      </w:rPr>
      <w:fldChar w:fldCharType="separate"/>
    </w:r>
    <w:r w:rsidR="00DA038C">
      <w:rPr>
        <w:rStyle w:val="PageNumber"/>
        <w:b w:val="0"/>
        <w:bCs/>
        <w:noProof/>
        <w:sz w:val="20"/>
      </w:rPr>
      <w:t>1</w:t>
    </w:r>
    <w:r>
      <w:rPr>
        <w:rStyle w:val="PageNumber"/>
        <w:b w:val="0"/>
        <w:bCs/>
        <w:sz w:val="20"/>
      </w:rPr>
      <w:fldChar w:fldCharType="end"/>
    </w:r>
    <w:r>
      <w:rPr>
        <w:rStyle w:val="PageNumber"/>
        <w:b w:val="0"/>
        <w:bCs/>
        <w:sz w:val="20"/>
      </w:rPr>
      <w:t xml:space="preserve"> of </w:t>
    </w:r>
    <w:r>
      <w:rPr>
        <w:rStyle w:val="PageNumber"/>
        <w:b w:val="0"/>
        <w:bCs/>
        <w:sz w:val="20"/>
      </w:rPr>
      <w:fldChar w:fldCharType="begin"/>
    </w:r>
    <w:r>
      <w:rPr>
        <w:rStyle w:val="PageNumber"/>
        <w:b w:val="0"/>
        <w:bCs/>
        <w:sz w:val="20"/>
      </w:rPr>
      <w:instrText xml:space="preserve"> NUMPAGES </w:instrText>
    </w:r>
    <w:r>
      <w:rPr>
        <w:rStyle w:val="PageNumber"/>
        <w:b w:val="0"/>
        <w:bCs/>
        <w:sz w:val="20"/>
      </w:rPr>
      <w:fldChar w:fldCharType="separate"/>
    </w:r>
    <w:r w:rsidR="00DA038C">
      <w:rPr>
        <w:rStyle w:val="PageNumber"/>
        <w:b w:val="0"/>
        <w:bCs/>
        <w:noProof/>
        <w:sz w:val="20"/>
      </w:rPr>
      <w:t>13</w:t>
    </w:r>
    <w:r>
      <w:rPr>
        <w:rStyle w:val="PageNumber"/>
        <w:b w:val="0"/>
        <w:bCs/>
        <w:sz w:val="20"/>
      </w:rPr>
      <w:fldChar w:fldCharType="end"/>
    </w:r>
  </w:p>
  <w:p w14:paraId="2A4A26B0" w14:textId="77777777" w:rsidR="00CB6E19" w:rsidRDefault="00CB6E19">
    <w:pPr>
      <w:pStyle w:val="Headersub"/>
      <w:spacing w:after="360"/>
      <w:rPr>
        <w:rStyle w:val="PageNumber"/>
        <w:szCs w:val="36"/>
      </w:rPr>
    </w:pPr>
    <w:r>
      <w:rPr>
        <w:rStyle w:val="PageNumber"/>
        <w:szCs w:val="36"/>
      </w:rPr>
      <w:t>Voice Grade Dedicated Lines section</w:t>
    </w:r>
  </w:p>
  <w:p w14:paraId="79BB066D" w14:textId="77777777" w:rsidR="00CB6E19" w:rsidRDefault="00CB6E19">
    <w:pPr>
      <w:pStyle w:val="Headersub"/>
      <w:rPr>
        <w:rStyle w:val="PageNumber"/>
        <w:sz w:val="32"/>
        <w:szCs w:val="36"/>
      </w:rPr>
    </w:pPr>
    <w:r>
      <w:rPr>
        <w:rStyle w:val="PageNumber"/>
        <w:sz w:val="32"/>
        <w:szCs w:val="36"/>
      </w:rPr>
      <w:t>Part A – General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B186" w14:textId="77777777" w:rsidR="00CB6E19" w:rsidRDefault="00CB6E19">
    <w:pPr>
      <w:pStyle w:val="Header"/>
      <w:pBdr>
        <w:bottom w:val="single" w:sz="8" w:space="1" w:color="auto"/>
      </w:pBdr>
      <w:tabs>
        <w:tab w:val="right" w:pos="8505"/>
      </w:tabs>
      <w:rPr>
        <w:rStyle w:val="PageNumber"/>
        <w:rFonts w:ascii="Courier New" w:hAnsi="Courier New"/>
        <w:color w:val="FF0000"/>
        <w:sz w:val="4"/>
        <w:szCs w:val="36"/>
      </w:rPr>
    </w:pPr>
    <w:r>
      <w:rPr>
        <w:rStyle w:val="PageNumber"/>
        <w:rFonts w:ascii="Courier New" w:hAnsi="Courier New"/>
        <w:noProof/>
        <w:color w:val="FF0000"/>
        <w:sz w:val="6"/>
        <w:szCs w:val="36"/>
        <w:lang w:val="en-US"/>
      </w:rPr>
      <w:pict w14:anchorId="619CFDA7">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9" type="#_x0000_t172" style="position:absolute;margin-left:83.65pt;margin-top:374.95pt;width:323.25pt;height:149.05pt;z-index:-2;mso-wrap-edited:f;mso-position-horizontal-relative:page;mso-position-vertical-relative:page" wrapcoords="20798 1737 17541 2279 16588 2605 16338 4993 15887 6513 15887 6947 16288 6947 11677 8575 11376 9118 10975 10094 2456 11288 351 11614 351 12157 -50 12265 -50 12591 401 13893 301 20840 100 20949 -50 21166 -50 21383 10775 21383 1503 20840 2857 19429 3308 19104 7467 17584 7618 17367 7568 16607 7267 15630 10224 15630 13030 14762 13130 13893 16839 12265 17340 12157 17340 11723 16889 10420 19696 10420 21600 9769 21600 8358 21049 6947 21099 5210 21600 3690 21600 3473 21049 1737 20798 1737" o:allowoverlap="f" fillcolor="yellow" stroked="f">
          <v:shadow color="#868686"/>
          <v:textpath style="font-family:&quot;Times New Roman&quot;;v-text-kern:t" trim="t" fitpath="t" string="D  r  a  f  t"/>
          <o:lock v:ext="edit" aspectratio="t"/>
          <w10:wrap anchorx="page" anchory="page"/>
          <w10:anchorlock/>
        </v:shape>
      </w:pict>
    </w:r>
  </w:p>
  <w:p w14:paraId="6F2316F3" w14:textId="77777777" w:rsidR="00CB6E19" w:rsidRDefault="00CB6E19">
    <w:pPr>
      <w:pStyle w:val="Header"/>
      <w:pBdr>
        <w:bottom w:val="single" w:sz="8" w:space="1" w:color="auto"/>
      </w:pBdr>
      <w:tabs>
        <w:tab w:val="right" w:pos="8505"/>
      </w:tabs>
      <w:rPr>
        <w:rStyle w:val="PageNumber"/>
        <w:szCs w:val="36"/>
      </w:rPr>
    </w:pPr>
    <w:r>
      <w:rPr>
        <w:rFonts w:ascii="Times New Roman" w:hAnsi="Times New Roman"/>
        <w:noProof/>
        <w:szCs w:val="36"/>
      </w:rPr>
      <w:pict w14:anchorId="5EBBDE30">
        <v:rect id="_x0000_s1025" style="position:absolute;margin-left:196.7pt;margin-top:-106.1pt;width:223.25pt;height:43.25pt;z-index:1" o:allowincell="f" filled="f" stroked="f">
          <v:textbox style="mso-next-textbox:#_x0000_s1025" inset="1pt,1pt,1pt,1pt">
            <w:txbxContent>
              <w:p w14:paraId="4C5F51AC" w14:textId="77777777" w:rsidR="00CB6E19" w:rsidRDefault="00CB6E19">
                <w:pPr>
                  <w:jc w:val="right"/>
                  <w:rPr>
                    <w:rFonts w:ascii="Arial" w:hAnsi="Arial"/>
                    <w:sz w:val="18"/>
                  </w:rPr>
                </w:pPr>
                <w:r>
                  <w:rPr>
                    <w:rFonts w:ascii="Arial" w:hAnsi="Arial"/>
                    <w:sz w:val="18"/>
                  </w:rPr>
                  <w:t>DRAFT [NO.]: [Date]</w:t>
                </w:r>
              </w:p>
              <w:p w14:paraId="7FCD1C88" w14:textId="77777777" w:rsidR="00CB6E19" w:rsidRDefault="00CB6E19">
                <w:pPr>
                  <w:jc w:val="right"/>
                  <w:rPr>
                    <w:rFonts w:ascii="Arial" w:hAnsi="Arial"/>
                    <w:sz w:val="18"/>
                  </w:rPr>
                </w:pPr>
                <w:r>
                  <w:rPr>
                    <w:rFonts w:ascii="Arial" w:hAnsi="Arial"/>
                    <w:sz w:val="18"/>
                  </w:rPr>
                  <w:t>Marked to show changes from draft [No.]: [Date]</w:t>
                </w:r>
              </w:p>
            </w:txbxContent>
          </v:textbox>
        </v:rect>
      </w:pict>
    </w:r>
    <w:r>
      <w:rPr>
        <w:rStyle w:val="PageNumber"/>
        <w:szCs w:val="36"/>
      </w:rPr>
      <w:t>Our Customer Terms</w:t>
    </w:r>
  </w:p>
  <w:p w14:paraId="30346E1A" w14:textId="77777777" w:rsidR="00CB6E19" w:rsidRDefault="00CB6E19">
    <w:pPr>
      <w:pStyle w:val="Header"/>
      <w:pBdr>
        <w:bottom w:val="single" w:sz="8" w:space="1" w:color="auto"/>
      </w:pBdr>
      <w:tabs>
        <w:tab w:val="right" w:pos="8505"/>
      </w:tabs>
      <w:rPr>
        <w:rStyle w:val="PageNumber"/>
        <w:b w:val="0"/>
        <w:bCs/>
        <w:szCs w:val="36"/>
      </w:rPr>
    </w:pPr>
    <w:r>
      <w:rPr>
        <w:rStyle w:val="PageNumber"/>
        <w:b w:val="0"/>
        <w:bCs/>
        <w:szCs w:val="36"/>
      </w:rPr>
      <w:t>General Terms</w:t>
    </w:r>
  </w:p>
  <w:p w14:paraId="66709ECE" w14:textId="77777777" w:rsidR="00CB6E19" w:rsidRDefault="00CB6E19">
    <w:pPr>
      <w:pStyle w:val="Header"/>
      <w:pBdr>
        <w:bottom w:val="single" w:sz="8" w:space="1" w:color="auto"/>
      </w:pBdr>
      <w:tabs>
        <w:tab w:val="right" w:pos="8505"/>
      </w:tabs>
      <w:rPr>
        <w:rFonts w:ascii="Times New Roman" w:hAnsi="Times New Roman"/>
        <w:b w:val="0"/>
        <w:bCs/>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B55FC"/>
    <w:multiLevelType w:val="multilevel"/>
    <w:tmpl w:val="6FE8A09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194"/>
        </w:tabs>
        <w:ind w:left="737" w:firstLine="737"/>
      </w:pPr>
      <w:rPr>
        <w:rFonts w:hint="default"/>
      </w:rPr>
    </w:lvl>
    <w:lvl w:ilvl="4">
      <w:start w:val="1"/>
      <w:numFmt w:val="upperLetter"/>
      <w:pStyle w:val="Heading5"/>
      <w:lvlText w:val="(%5)"/>
      <w:lvlJc w:val="left"/>
      <w:pPr>
        <w:tabs>
          <w:tab w:val="num" w:pos="2571"/>
        </w:tabs>
        <w:ind w:left="737" w:firstLine="1474"/>
      </w:pPr>
      <w:rPr>
        <w:rFonts w:hint="default"/>
      </w:rPr>
    </w:lvl>
    <w:lvl w:ilvl="5">
      <w:start w:val="1"/>
      <w:numFmt w:val="none"/>
      <w:pStyle w:val="Heading6"/>
      <w:suff w:val="nothing"/>
      <w:lvlText w:val=""/>
      <w:lvlJc w:val="left"/>
      <w:pPr>
        <w:ind w:left="0" w:firstLine="0"/>
      </w:pPr>
      <w:rPr>
        <w:rFonts w:hint="default"/>
      </w:rPr>
    </w:lvl>
    <w:lvl w:ilvl="6">
      <w:start w:val="1"/>
      <w:numFmt w:val="decimal"/>
      <w:lvlText w:val="%7"/>
      <w:lvlJc w:val="left"/>
      <w:pPr>
        <w:tabs>
          <w:tab w:val="num" w:pos="737"/>
        </w:tabs>
        <w:ind w:left="737" w:hanging="737"/>
      </w:pPr>
      <w:rPr>
        <w:rFonts w:hint="default"/>
      </w:rPr>
    </w:lvl>
    <w:lvl w:ilvl="7">
      <w:start w:val="1"/>
      <w:numFmt w:val="lowerLetter"/>
      <w:lvlRestart w:val="0"/>
      <w:pStyle w:val="Heading8"/>
      <w:lvlText w:val="(%8)"/>
      <w:lvlJc w:val="left"/>
      <w:pPr>
        <w:tabs>
          <w:tab w:val="num" w:pos="1588"/>
        </w:tabs>
        <w:ind w:left="1588" w:hanging="851"/>
      </w:pPr>
      <w:rPr>
        <w:rFonts w:hint="default"/>
      </w:rPr>
    </w:lvl>
    <w:lvl w:ilvl="8">
      <w:start w:val="1"/>
      <w:numFmt w:val="lowerRoman"/>
      <w:pStyle w:val="Heading9"/>
      <w:lvlText w:val="(%9)"/>
      <w:lvlJc w:val="left"/>
      <w:pPr>
        <w:tabs>
          <w:tab w:val="num" w:pos="2194"/>
        </w:tabs>
        <w:ind w:left="737" w:firstLine="737"/>
      </w:pPr>
      <w:rPr>
        <w:rFonts w:hint="default"/>
      </w:rPr>
    </w:lvl>
  </w:abstractNum>
  <w:abstractNum w:abstractNumId="1"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hint="default"/>
      </w:rPr>
    </w:lvl>
    <w:lvl w:ilvl="2">
      <w:start w:val="1"/>
      <w:numFmt w:val="lowerLetter"/>
      <w:pStyle w:val="SchedH3"/>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2"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num w:numId="1" w16cid:durableId="868301665">
    <w:abstractNumId w:val="2"/>
  </w:num>
  <w:num w:numId="2" w16cid:durableId="658654370">
    <w:abstractNumId w:val="1"/>
  </w:num>
  <w:num w:numId="3" w16cid:durableId="77143750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uppressSpBfAfterPgBrk/>
    <w:swapBordersFacingPages/>
    <w:convMailMergeEsc/>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AGMTN"/>
    <w:docVar w:name="DocID" w:val="7104568"/>
    <w:docVar w:name="FirstTime" w:val="No"/>
    <w:docVar w:name="M_BRAND" w:val="YES"/>
  </w:docVars>
  <w:rsids>
    <w:rsidRoot w:val="00376B04"/>
    <w:rsid w:val="00167F4E"/>
    <w:rsid w:val="001B7ACE"/>
    <w:rsid w:val="002C6591"/>
    <w:rsid w:val="003667F6"/>
    <w:rsid w:val="00376B04"/>
    <w:rsid w:val="004C290D"/>
    <w:rsid w:val="005D58B3"/>
    <w:rsid w:val="005D7E47"/>
    <w:rsid w:val="006E51EC"/>
    <w:rsid w:val="007930D7"/>
    <w:rsid w:val="007B1F12"/>
    <w:rsid w:val="00834FC3"/>
    <w:rsid w:val="00886578"/>
    <w:rsid w:val="009C5600"/>
    <w:rsid w:val="009F166C"/>
    <w:rsid w:val="00A467D2"/>
    <w:rsid w:val="00AB7DCC"/>
    <w:rsid w:val="00B14F2D"/>
    <w:rsid w:val="00B709CD"/>
    <w:rsid w:val="00C92280"/>
    <w:rsid w:val="00CB6E19"/>
    <w:rsid w:val="00D62874"/>
    <w:rsid w:val="00D903FE"/>
    <w:rsid w:val="00DA038C"/>
    <w:rsid w:val="00E3183A"/>
    <w:rsid w:val="00E85312"/>
    <w:rsid w:val="00E95E58"/>
    <w:rsid w:val="00F127D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400E06F2"/>
  <w15:chartTrackingRefBased/>
  <w15:docId w15:val="{4D6407CE-47D9-4B8E-B152-2C8DBD9B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
    <w:basedOn w:val="Normal"/>
    <w:next w:val="Heading2"/>
    <w:qFormat/>
    <w:pPr>
      <w:keepNext/>
      <w:numPr>
        <w:numId w:val="3"/>
      </w:numPr>
      <w:pBdr>
        <w:top w:val="single" w:sz="4" w:space="1" w:color="auto"/>
      </w:pBdr>
      <w:spacing w:before="240" w:after="240"/>
      <w:outlineLvl w:val="0"/>
    </w:pPr>
    <w:rPr>
      <w:rFonts w:ascii="Arial" w:hAnsi="Arial"/>
      <w:b/>
      <w:sz w:val="28"/>
      <w:szCs w:val="32"/>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qFormat/>
    <w:pPr>
      <w:numPr>
        <w:ilvl w:val="1"/>
        <w:numId w:val="3"/>
      </w:numPr>
      <w:spacing w:after="240"/>
      <w:outlineLvl w:val="1"/>
    </w:pPr>
    <w:rPr>
      <w:bCs/>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qFormat/>
    <w:pPr>
      <w:numPr>
        <w:ilvl w:val="2"/>
        <w:numId w:val="3"/>
      </w:numPr>
      <w:spacing w:after="240"/>
      <w:outlineLvl w:val="2"/>
    </w:pPr>
  </w:style>
  <w:style w:type="paragraph" w:styleId="Heading4">
    <w:name w:val="heading 4"/>
    <w:aliases w:val="Map Title,h4 sub sub heading,h4,4,H4,Sub3Para,l4,h41,h42,Para4,heading 4,Level 4,(Alt+4),H41,(Alt+4)1,H42,(Alt+4)2,H43,(Alt+4)3,H44,(Alt+4)4,H45,(Alt+4)5,H411,(Alt+4)11,H421,(Alt+4)21,H431,(Alt+4)31,H46,(Alt+4)6,H412,(Alt+4)12,H422,(Alt+4)22"/>
    <w:basedOn w:val="Normal"/>
    <w:qFormat/>
    <w:pPr>
      <w:numPr>
        <w:ilvl w:val="3"/>
        <w:numId w:val="3"/>
      </w:numPr>
      <w:spacing w:after="240"/>
      <w:outlineLvl w:val="3"/>
    </w:pPr>
  </w:style>
  <w:style w:type="paragraph" w:styleId="Heading5">
    <w:name w:val="heading 5"/>
    <w:aliases w:val="Block Label,H5,Sub4Para,l5,Level 5,Para5,h5,5"/>
    <w:basedOn w:val="Normal"/>
    <w:qFormat/>
    <w:pPr>
      <w:numPr>
        <w:ilvl w:val="4"/>
        <w:numId w:val="3"/>
      </w:numPr>
      <w:spacing w:after="240"/>
      <w:outlineLvl w:val="4"/>
    </w:pPr>
  </w:style>
  <w:style w:type="paragraph" w:styleId="Heading6">
    <w:name w:val="heading 6"/>
    <w:aliases w:val="Sub5Para,L1 PIP,a,b,H6"/>
    <w:basedOn w:val="Normal"/>
    <w:qFormat/>
    <w:pPr>
      <w:numPr>
        <w:ilvl w:val="5"/>
        <w:numId w:val="3"/>
      </w:numPr>
      <w:spacing w:after="240"/>
      <w:outlineLvl w:val="5"/>
    </w:pPr>
  </w:style>
  <w:style w:type="paragraph" w:styleId="Heading7">
    <w:name w:val="heading 7"/>
    <w:aliases w:val="L2 PIP,H7"/>
    <w:basedOn w:val="Normal"/>
    <w:qFormat/>
    <w:pPr>
      <w:spacing w:after="240"/>
      <w:ind w:left="737"/>
      <w:outlineLvl w:val="6"/>
    </w:pPr>
    <w:rPr>
      <w:rFonts w:ascii="Arial" w:hAnsi="Arial" w:cs="Arial"/>
      <w:sz w:val="18"/>
    </w:rPr>
  </w:style>
  <w:style w:type="paragraph" w:styleId="Heading8">
    <w:name w:val="heading 8"/>
    <w:aliases w:val="L3 PIP,H8"/>
    <w:basedOn w:val="Normal"/>
    <w:qFormat/>
    <w:pPr>
      <w:numPr>
        <w:ilvl w:val="7"/>
        <w:numId w:val="3"/>
      </w:numPr>
      <w:spacing w:after="240"/>
      <w:outlineLvl w:val="7"/>
    </w:pPr>
  </w:style>
  <w:style w:type="paragraph" w:styleId="Heading9">
    <w:name w:val="heading 9"/>
    <w:aliases w:val="H9"/>
    <w:basedOn w:val="Normal"/>
    <w:qFormat/>
    <w:pPr>
      <w:numPr>
        <w:ilvl w:val="8"/>
        <w:numId w:val="3"/>
      </w:numPr>
      <w:spacing w:after="240"/>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Indent2">
    <w:name w:val="Indent 2"/>
    <w:basedOn w:val="Normal"/>
    <w:pPr>
      <w:spacing w:after="240"/>
      <w:ind w:left="737"/>
    </w:pPr>
  </w:style>
  <w:style w:type="paragraph" w:styleId="TOC2">
    <w:name w:val="toc 2"/>
    <w:basedOn w:val="Normal"/>
    <w:next w:val="Normal"/>
    <w:semiHidden/>
    <w:pPr>
      <w:tabs>
        <w:tab w:val="right" w:pos="7768"/>
      </w:tabs>
      <w:ind w:left="1474"/>
    </w:pPr>
    <w:rPr>
      <w:rFonts w:ascii="Arial" w:hAnsi="Arial"/>
      <w:sz w:val="21"/>
    </w:rPr>
  </w:style>
  <w:style w:type="paragraph" w:styleId="TOC1">
    <w:name w:val="toc 1"/>
    <w:basedOn w:val="Normal"/>
    <w:next w:val="Normal"/>
    <w:semiHidden/>
    <w:pPr>
      <w:keepNext/>
      <w:tabs>
        <w:tab w:val="right" w:pos="7768"/>
      </w:tabs>
      <w:spacing w:before="120"/>
      <w:ind w:left="1474" w:hanging="737"/>
    </w:pPr>
    <w:rPr>
      <w:rFonts w:ascii="Arial" w:hAnsi="Arial"/>
      <w:b/>
      <w:sz w:val="21"/>
    </w:rPr>
  </w:style>
  <w:style w:type="paragraph" w:styleId="TOC3">
    <w:name w:val="toc 3"/>
    <w:basedOn w:val="Normal"/>
    <w:next w:val="Normal"/>
    <w:semiHidden/>
    <w:pPr>
      <w:tabs>
        <w:tab w:val="right" w:pos="7768"/>
      </w:tabs>
      <w:ind w:left="1701" w:right="1701"/>
    </w:pPr>
    <w:rPr>
      <w:rFonts w:ascii="Arial" w:hAnsi="Arial"/>
      <w:sz w:val="18"/>
    </w:rPr>
  </w:style>
  <w:style w:type="paragraph" w:customStyle="1" w:styleId="Indent3">
    <w:name w:val="Indent 3"/>
    <w:basedOn w:val="Normal"/>
    <w:pPr>
      <w:spacing w:after="240"/>
      <w:ind w:left="1474"/>
    </w:pPr>
  </w:style>
  <w:style w:type="paragraph" w:customStyle="1" w:styleId="SchedTitle">
    <w:name w:val="SchedTitle"/>
    <w:basedOn w:val="Normal"/>
    <w:next w:val="Normal"/>
    <w:pPr>
      <w:spacing w:after="240"/>
    </w:pPr>
    <w:rPr>
      <w:rFonts w:ascii="Arial" w:hAnsi="Arial"/>
      <w:sz w:val="36"/>
    </w:rPr>
  </w:style>
  <w:style w:type="paragraph" w:customStyle="1" w:styleId="Indent4">
    <w:name w:val="Indent 4"/>
    <w:basedOn w:val="Normal"/>
    <w:pPr>
      <w:spacing w:after="240"/>
      <w:ind w:left="2211"/>
    </w:pPr>
  </w:style>
  <w:style w:type="paragraph" w:customStyle="1" w:styleId="Indent5">
    <w:name w:val="Indent 5"/>
    <w:basedOn w:val="Normal"/>
    <w:pPr>
      <w:spacing w:after="240"/>
      <w:ind w:left="2948"/>
    </w:pPr>
  </w:style>
  <w:style w:type="paragraph" w:styleId="Header">
    <w:name w:val="header"/>
    <w:basedOn w:val="Normal"/>
    <w:rPr>
      <w:rFonts w:ascii="Arial" w:hAnsi="Arial"/>
      <w:b/>
      <w:sz w:val="36"/>
    </w:rPr>
  </w:style>
  <w:style w:type="paragraph" w:styleId="Footer">
    <w:name w:val="footer"/>
    <w:basedOn w:val="Normal"/>
    <w:rPr>
      <w:rFonts w:ascii="Arial" w:hAnsi="Arial"/>
      <w:sz w:val="16"/>
    </w:rPr>
  </w:style>
  <w:style w:type="character" w:customStyle="1" w:styleId="Choice">
    <w:name w:val="Choice"/>
    <w:rPr>
      <w:rFonts w:ascii="Arial" w:hAnsi="Arial"/>
      <w:b/>
      <w:noProof w:val="0"/>
      <w:sz w:val="18"/>
      <w:vertAlign w:val="baseline"/>
      <w:lang w:val="en-AU"/>
    </w:rPr>
  </w:style>
  <w:style w:type="paragraph" w:customStyle="1" w:styleId="Indent1">
    <w:name w:val="Indent 1"/>
    <w:basedOn w:val="Normal"/>
    <w:next w:val="Normal"/>
    <w:pPr>
      <w:keepNext/>
      <w:spacing w:after="240"/>
      <w:ind w:left="737"/>
    </w:pPr>
    <w:rPr>
      <w:rFonts w:ascii="Arial" w:hAnsi="Arial" w:cs="Arial"/>
      <w:b/>
      <w:bCs/>
      <w:sz w:val="21"/>
    </w:rPr>
  </w:style>
  <w:style w:type="character" w:styleId="FootnoteReference">
    <w:name w:val="footnote reference"/>
    <w:semiHidden/>
    <w:rPr>
      <w:vertAlign w:val="superscript"/>
    </w:rPr>
  </w:style>
  <w:style w:type="paragraph" w:customStyle="1" w:styleId="PrecNo">
    <w:name w:val="PrecNo"/>
    <w:basedOn w:val="Normal"/>
    <w:pPr>
      <w:spacing w:line="260" w:lineRule="atLeast"/>
      <w:ind w:left="142"/>
    </w:pPr>
    <w:rPr>
      <w:rFonts w:ascii="Arial" w:hAnsi="Arial"/>
      <w:caps/>
      <w:spacing w:val="60"/>
      <w:sz w:val="28"/>
    </w:rPr>
  </w:style>
  <w:style w:type="paragraph" w:customStyle="1" w:styleId="PrecName">
    <w:name w:val="PrecName"/>
    <w:basedOn w:val="Normal"/>
    <w:pPr>
      <w:spacing w:after="240" w:line="260" w:lineRule="atLeast"/>
      <w:ind w:left="142"/>
    </w:pPr>
    <w:rPr>
      <w:rFonts w:ascii="Garamond" w:hAnsi="Garamond"/>
      <w:sz w:val="64"/>
    </w:rPr>
  </w:style>
  <w:style w:type="paragraph" w:customStyle="1" w:styleId="FPbullet">
    <w:name w:val="FPbullet"/>
    <w:basedOn w:val="Normal"/>
    <w:pPr>
      <w:spacing w:before="120" w:line="260" w:lineRule="atLeast"/>
      <w:ind w:left="624" w:right="-567" w:hanging="284"/>
    </w:pPr>
    <w:rPr>
      <w:rFonts w:ascii="Arial" w:hAnsi="Arial"/>
      <w:sz w:val="20"/>
    </w:rPr>
  </w:style>
  <w:style w:type="paragraph" w:customStyle="1" w:styleId="FPtext">
    <w:name w:val="FPtext"/>
    <w:basedOn w:val="Normal"/>
    <w:pPr>
      <w:spacing w:line="260" w:lineRule="atLeast"/>
      <w:ind w:left="624" w:right="-567"/>
    </w:pPr>
    <w:rPr>
      <w:rFonts w:ascii="Arial" w:hAnsi="Arial"/>
      <w:sz w:val="20"/>
    </w:rPr>
  </w:style>
  <w:style w:type="paragraph" w:customStyle="1" w:styleId="FStext">
    <w:name w:val="FStext"/>
    <w:basedOn w:val="Normal"/>
    <w:pPr>
      <w:spacing w:after="120" w:line="260" w:lineRule="atLeast"/>
      <w:ind w:left="737"/>
    </w:pPr>
    <w:rPr>
      <w:rFonts w:ascii="Arial" w:hAnsi="Arial"/>
      <w:sz w:val="20"/>
    </w:rPr>
  </w:style>
  <w:style w:type="paragraph" w:customStyle="1" w:styleId="FSbullet">
    <w:name w:val="FSbullet"/>
    <w:basedOn w:val="Normal"/>
    <w:pPr>
      <w:spacing w:after="120" w:line="260" w:lineRule="atLeast"/>
      <w:ind w:left="737" w:hanging="510"/>
    </w:pPr>
    <w:rPr>
      <w:rFonts w:ascii="Arial" w:hAnsi="Arial"/>
      <w:sz w:val="20"/>
    </w:rPr>
  </w:style>
  <w:style w:type="paragraph" w:customStyle="1" w:styleId="CoverText">
    <w:name w:val="CoverText"/>
    <w:basedOn w:val="FPtext"/>
    <w:pPr>
      <w:ind w:left="57" w:right="0"/>
    </w:pPr>
  </w:style>
  <w:style w:type="paragraph" w:customStyle="1" w:styleId="FScheck1">
    <w:name w:val="FScheck1"/>
    <w:basedOn w:val="Normal"/>
    <w:pPr>
      <w:spacing w:before="60" w:after="60" w:line="260" w:lineRule="atLeast"/>
      <w:ind w:left="425" w:hanging="425"/>
    </w:pPr>
    <w:rPr>
      <w:rFonts w:ascii="Arial" w:hAnsi="Arial"/>
      <w:sz w:val="20"/>
    </w:rPr>
  </w:style>
  <w:style w:type="paragraph" w:customStyle="1" w:styleId="FScheckNoYes">
    <w:name w:val="FScheckNoYes"/>
    <w:basedOn w:val="FScheck1"/>
    <w:pPr>
      <w:ind w:left="0" w:firstLine="0"/>
    </w:pPr>
  </w:style>
  <w:style w:type="paragraph" w:customStyle="1" w:styleId="FScheck2">
    <w:name w:val="FScheck2"/>
    <w:basedOn w:val="Normal"/>
    <w:pPr>
      <w:spacing w:before="60" w:after="60" w:line="260" w:lineRule="atLeast"/>
      <w:ind w:left="850" w:hanging="425"/>
    </w:pPr>
    <w:rPr>
      <w:rFonts w:ascii="Arial" w:hAnsi="Arial"/>
      <w:sz w:val="20"/>
    </w:rPr>
  </w:style>
  <w:style w:type="paragraph" w:customStyle="1" w:styleId="FScheck3">
    <w:name w:val="FScheck3"/>
    <w:basedOn w:val="Normal"/>
    <w:pPr>
      <w:spacing w:before="60" w:after="60" w:line="260" w:lineRule="atLeast"/>
      <w:ind w:left="1276" w:hanging="425"/>
    </w:pPr>
    <w:rPr>
      <w:rFonts w:ascii="Arial" w:hAnsi="Arial"/>
      <w:sz w:val="20"/>
    </w:rPr>
  </w:style>
  <w:style w:type="paragraph" w:customStyle="1" w:styleId="FScheckbullet">
    <w:name w:val="FScheckbullet"/>
    <w:basedOn w:val="FScheck1"/>
    <w:pPr>
      <w:ind w:left="709" w:hanging="284"/>
    </w:pPr>
  </w:style>
  <w:style w:type="paragraph" w:customStyle="1" w:styleId="Details">
    <w:name w:val="Details"/>
    <w:basedOn w:val="Normal"/>
    <w:next w:val="DetailsFollower"/>
    <w:pPr>
      <w:spacing w:before="120" w:after="120" w:line="260" w:lineRule="atLeast"/>
    </w:pPr>
  </w:style>
  <w:style w:type="paragraph" w:customStyle="1" w:styleId="DetailsFollower">
    <w:name w:val="DetailsFollower"/>
    <w:basedOn w:val="Normal"/>
    <w:pPr>
      <w:spacing w:before="120" w:after="120" w:line="260" w:lineRule="atLeast"/>
    </w:pPr>
  </w:style>
  <w:style w:type="paragraph" w:customStyle="1" w:styleId="PrecNameCover">
    <w:name w:val="PrecNameCover"/>
    <w:basedOn w:val="PrecName"/>
    <w:pPr>
      <w:ind w:left="57"/>
    </w:pPr>
  </w:style>
  <w:style w:type="paragraph" w:styleId="FootnoteText">
    <w:name w:val="footnote text"/>
    <w:basedOn w:val="Normal"/>
    <w:semiHidden/>
    <w:pPr>
      <w:spacing w:after="60"/>
      <w:ind w:left="284" w:hanging="284"/>
    </w:pPr>
    <w:rPr>
      <w:rFonts w:ascii="Arial" w:hAnsi="Arial"/>
      <w:sz w:val="18"/>
    </w:rPr>
  </w:style>
  <w:style w:type="paragraph" w:customStyle="1" w:styleId="FPdisclaimer">
    <w:name w:val="FPdisclaimer"/>
    <w:basedOn w:val="Header"/>
    <w:pPr>
      <w:framePr w:w="5676" w:hSpace="181" w:wrap="around" w:vAnchor="page" w:hAnchor="page" w:x="5416" w:y="13467"/>
      <w:spacing w:line="260" w:lineRule="atLeast"/>
    </w:pPr>
    <w:rPr>
      <w:sz w:val="20"/>
    </w:rPr>
  </w:style>
  <w:style w:type="paragraph" w:customStyle="1" w:styleId="Headersub">
    <w:name w:val="Header sub"/>
    <w:basedOn w:val="Normal"/>
    <w:pPr>
      <w:spacing w:after="1240"/>
    </w:pPr>
    <w:rPr>
      <w:rFonts w:ascii="Arial" w:hAnsi="Arial"/>
      <w:sz w:val="36"/>
    </w:rPr>
  </w:style>
  <w:style w:type="paragraph" w:customStyle="1" w:styleId="Indent6">
    <w:name w:val="Indent 6"/>
    <w:basedOn w:val="Normal"/>
    <w:pPr>
      <w:spacing w:after="240"/>
      <w:ind w:left="3686"/>
    </w:pPr>
  </w:style>
  <w:style w:type="paragraph" w:customStyle="1" w:styleId="FScheck1NoYes">
    <w:name w:val="FScheck1NoYes"/>
    <w:pPr>
      <w:tabs>
        <w:tab w:val="left" w:pos="1077"/>
      </w:tabs>
      <w:spacing w:before="60" w:after="60" w:line="260" w:lineRule="atLeast"/>
      <w:ind w:left="425"/>
    </w:pPr>
    <w:rPr>
      <w:rFonts w:ascii="Arial" w:hAnsi="Arial"/>
      <w:noProof/>
      <w:lang w:eastAsia="en-US"/>
    </w:rPr>
  </w:style>
  <w:style w:type="paragraph" w:customStyle="1" w:styleId="FScheck2NoYes">
    <w:name w:val="FScheck2NoYes"/>
    <w:pPr>
      <w:tabs>
        <w:tab w:val="left" w:pos="851"/>
      </w:tabs>
      <w:spacing w:before="60" w:after="60" w:line="260" w:lineRule="atLeast"/>
      <w:ind w:left="851"/>
    </w:pPr>
    <w:rPr>
      <w:rFonts w:ascii="Arial" w:hAnsi="Arial"/>
      <w:noProof/>
      <w:lang w:eastAsia="en-US"/>
    </w:rPr>
  </w:style>
  <w:style w:type="paragraph" w:customStyle="1" w:styleId="FScheck3NoYes">
    <w:name w:val="FScheck3NoYes"/>
    <w:pPr>
      <w:tabs>
        <w:tab w:val="left" w:pos="1985"/>
      </w:tabs>
      <w:spacing w:before="60" w:after="60" w:line="260" w:lineRule="atLeast"/>
      <w:ind w:left="1304"/>
    </w:pPr>
    <w:rPr>
      <w:rFonts w:ascii="Arial" w:hAnsi="Arial"/>
      <w:noProof/>
      <w:lang w:eastAsia="en-US"/>
    </w:rPr>
  </w:style>
  <w:style w:type="paragraph" w:styleId="BodyText">
    <w:name w:val="Body Text"/>
    <w:basedOn w:val="Normal"/>
    <w:pPr>
      <w:spacing w:after="240"/>
    </w:pPr>
  </w:style>
  <w:style w:type="paragraph" w:customStyle="1" w:styleId="NormalDeed">
    <w:name w:val="Normal Deed"/>
    <w:basedOn w:val="Normal"/>
    <w:pPr>
      <w:spacing w:after="240"/>
    </w:pPr>
  </w:style>
  <w:style w:type="paragraph" w:customStyle="1" w:styleId="PartHeading">
    <w:name w:val="Part Heading"/>
    <w:basedOn w:val="Normal"/>
    <w:pPr>
      <w:spacing w:before="240" w:after="240"/>
    </w:pPr>
    <w:rPr>
      <w:rFonts w:ascii="Arial" w:hAnsi="Arial"/>
      <w:sz w:val="28"/>
    </w:rPr>
  </w:style>
  <w:style w:type="paragraph" w:customStyle="1" w:styleId="SchedH1">
    <w:name w:val="SchedH1"/>
    <w:basedOn w:val="Normal"/>
    <w:pPr>
      <w:numPr>
        <w:numId w:val="2"/>
      </w:numPr>
      <w:overflowPunct w:val="0"/>
      <w:autoSpaceDE w:val="0"/>
      <w:autoSpaceDN w:val="0"/>
      <w:adjustRightInd w:val="0"/>
      <w:spacing w:before="120" w:after="120"/>
      <w:textAlignment w:val="baseline"/>
    </w:pPr>
    <w:rPr>
      <w:b/>
      <w:bCs/>
      <w:caps/>
    </w:rPr>
  </w:style>
  <w:style w:type="paragraph" w:customStyle="1" w:styleId="SchedH2">
    <w:name w:val="SchedH2"/>
    <w:basedOn w:val="Normal"/>
    <w:pPr>
      <w:numPr>
        <w:ilvl w:val="1"/>
        <w:numId w:val="2"/>
      </w:numPr>
      <w:overflowPunct w:val="0"/>
      <w:autoSpaceDE w:val="0"/>
      <w:autoSpaceDN w:val="0"/>
      <w:adjustRightInd w:val="0"/>
      <w:spacing w:before="120" w:after="120"/>
      <w:textAlignment w:val="baseline"/>
    </w:pPr>
  </w:style>
  <w:style w:type="paragraph" w:customStyle="1" w:styleId="SchedH3">
    <w:name w:val="SchedH3"/>
    <w:basedOn w:val="Normal"/>
    <w:pPr>
      <w:numPr>
        <w:ilvl w:val="2"/>
        <w:numId w:val="2"/>
      </w:numPr>
      <w:overflowPunct w:val="0"/>
      <w:autoSpaceDE w:val="0"/>
      <w:autoSpaceDN w:val="0"/>
      <w:adjustRightInd w:val="0"/>
      <w:spacing w:before="120" w:after="120"/>
      <w:textAlignment w:val="baseline"/>
    </w:pPr>
  </w:style>
  <w:style w:type="paragraph" w:customStyle="1" w:styleId="SchedH4">
    <w:name w:val="SchedH4"/>
    <w:basedOn w:val="Normal"/>
    <w:pPr>
      <w:numPr>
        <w:ilvl w:val="3"/>
        <w:numId w:val="1"/>
      </w:numPr>
      <w:spacing w:before="120" w:after="120"/>
    </w:pPr>
  </w:style>
  <w:style w:type="paragraph" w:customStyle="1" w:styleId="SchedH5">
    <w:name w:val="SchedH5"/>
    <w:basedOn w:val="Normal"/>
    <w:pPr>
      <w:numPr>
        <w:ilvl w:val="4"/>
        <w:numId w:val="1"/>
      </w:numPr>
      <w:spacing w:after="240"/>
    </w:pPr>
  </w:style>
  <w:style w:type="paragraph" w:customStyle="1" w:styleId="text">
    <w:name w:val="text"/>
    <w:basedOn w:val="Normal"/>
    <w:pPr>
      <w:tabs>
        <w:tab w:val="left" w:pos="709"/>
      </w:tabs>
      <w:spacing w:before="240" w:after="180"/>
      <w:ind w:left="1418"/>
    </w:pPr>
    <w:rPr>
      <w:rFonts w:ascii="Arial" w:hAnsi="Arial"/>
      <w:sz w:val="24"/>
    </w:rPr>
  </w:style>
  <w:style w:type="paragraph" w:customStyle="1" w:styleId="bullet">
    <w:name w:val="bullet"/>
    <w:basedOn w:val="text"/>
    <w:pPr>
      <w:tabs>
        <w:tab w:val="clear" w:pos="709"/>
      </w:tabs>
      <w:spacing w:before="0" w:after="60"/>
      <w:ind w:left="1775" w:hanging="357"/>
    </w:pPr>
    <w:rPr>
      <w:rFonts w:ascii="Times New Roman" w:hAnsi="Times New Roman"/>
    </w:rPr>
  </w:style>
  <w:style w:type="paragraph" w:customStyle="1" w:styleId="Indent-First">
    <w:name w:val="Indent-First"/>
    <w:basedOn w:val="text"/>
    <w:pPr>
      <w:tabs>
        <w:tab w:val="clear" w:pos="709"/>
      </w:tabs>
      <w:spacing w:before="0"/>
    </w:pPr>
    <w:rPr>
      <w:rFonts w:ascii="Times New Roman" w:hAnsi="Times New Roman"/>
    </w:rPr>
  </w:style>
  <w:style w:type="paragraph" w:styleId="NormalIndent">
    <w:name w:val="Normal Indent"/>
    <w:basedOn w:val="Normal"/>
    <w:pPr>
      <w:ind w:left="720"/>
    </w:pPr>
    <w:rPr>
      <w:sz w:val="20"/>
    </w:rPr>
  </w:style>
  <w:style w:type="paragraph" w:customStyle="1" w:styleId="Normal1">
    <w:name w:val="Normal 1"/>
    <w:basedOn w:val="Normal"/>
    <w:pPr>
      <w:ind w:left="709"/>
    </w:pPr>
    <w:rPr>
      <w:sz w:val="24"/>
    </w:rPr>
  </w:style>
  <w:style w:type="character" w:styleId="PageNumber">
    <w:name w:val="page number"/>
    <w:basedOn w:val="DefaultParagraphFont"/>
  </w:style>
  <w:style w:type="paragraph" w:customStyle="1" w:styleId="TableData">
    <w:name w:val="TableData"/>
    <w:basedOn w:val="Normal"/>
    <w:pPr>
      <w:spacing w:before="120" w:after="120"/>
      <w:ind w:left="737"/>
    </w:pPr>
    <w:rPr>
      <w:rFonts w:ascii="Arial" w:hAnsi="Arial"/>
      <w:sz w:val="18"/>
    </w:rPr>
  </w:style>
  <w:style w:type="character" w:styleId="Hyperlink">
    <w:name w:val="Hyperlink"/>
    <w:rPr>
      <w:color w:val="0000FF"/>
      <w:u w:val="single"/>
    </w:rPr>
  </w:style>
  <w:style w:type="paragraph" w:customStyle="1" w:styleId="SubHead">
    <w:name w:val="SubHead"/>
    <w:basedOn w:val="Normal"/>
    <w:next w:val="Heading2"/>
    <w:pPr>
      <w:keepNext/>
      <w:spacing w:after="120"/>
      <w:ind w:left="1163" w:hanging="426"/>
      <w:outlineLvl w:val="0"/>
    </w:pPr>
    <w:rPr>
      <w:rFonts w:ascii="Arial" w:hAnsi="Arial" w:cs="Arial"/>
      <w:b/>
      <w:sz w:val="22"/>
    </w:rPr>
  </w:style>
  <w:style w:type="character" w:styleId="FollowedHyperlink">
    <w:name w:val="FollowedHyperlink"/>
    <w:rPr>
      <w:color w:val="800080"/>
      <w:u w:val="single"/>
    </w:rPr>
  </w:style>
  <w:style w:type="paragraph" w:customStyle="1" w:styleId="Indent0">
    <w:name w:val="Indent 0"/>
    <w:basedOn w:val="Normal"/>
    <w:next w:val="Normal"/>
    <w:pPr>
      <w:overflowPunct w:val="0"/>
      <w:autoSpaceDE w:val="0"/>
      <w:autoSpaceDN w:val="0"/>
      <w:adjustRightInd w:val="0"/>
      <w:spacing w:before="120" w:after="120"/>
      <w:textAlignment w:val="baseline"/>
    </w:pPr>
    <w:rPr>
      <w:sz w:val="20"/>
    </w:rPr>
  </w:style>
  <w:style w:type="paragraph" w:styleId="DocumentMap">
    <w:name w:val="Document Map"/>
    <w:basedOn w:val="Normal"/>
    <w:semiHidden/>
    <w:pPr>
      <w:shd w:val="clear" w:color="auto" w:fill="000080"/>
    </w:pPr>
    <w:rPr>
      <w:rFonts w:ascii="Tahoma" w:hAnsi="Tahoma" w:cs="Tahoma"/>
    </w:rPr>
  </w:style>
  <w:style w:type="paragraph" w:customStyle="1" w:styleId="TableHead">
    <w:name w:val="TableHead"/>
    <w:basedOn w:val="Normal"/>
    <w:next w:val="TableData"/>
    <w:pPr>
      <w:keepNext/>
      <w:spacing w:before="60" w:after="60"/>
    </w:pPr>
    <w:rPr>
      <w:rFonts w:ascii="Arial" w:hAnsi="Arial"/>
      <w:b/>
      <w:sz w:val="18"/>
    </w:rPr>
  </w:style>
  <w:style w:type="paragraph" w:styleId="BalloonText">
    <w:name w:val="Balloon Text"/>
    <w:basedOn w:val="Normal"/>
    <w:semiHidden/>
    <w:rPr>
      <w:rFonts w:ascii="Tahoma" w:hAnsi="Tahoma" w:cs="Tahoma"/>
      <w:sz w:val="16"/>
      <w:szCs w:val="16"/>
    </w:rPr>
  </w:style>
  <w:style w:type="paragraph" w:styleId="TOC4">
    <w:name w:val="toc 4"/>
    <w:basedOn w:val="Normal"/>
    <w:next w:val="Normal"/>
    <w:autoRedefine/>
    <w:semiHidden/>
    <w:pPr>
      <w:ind w:left="690"/>
    </w:pPr>
  </w:style>
  <w:style w:type="paragraph" w:styleId="TOCHeading">
    <w:name w:val="TOC Heading"/>
    <w:basedOn w:val="Heading1"/>
    <w:next w:val="Normal"/>
    <w:qFormat/>
    <w:pPr>
      <w:numPr>
        <w:numId w:val="0"/>
      </w:numPr>
      <w:ind w:firstLine="737"/>
    </w:pPr>
    <w:rPr>
      <w:bCs/>
    </w:r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paragraph" w:customStyle="1" w:styleId="Indent00">
    <w:name w:val="Indent0"/>
    <w:basedOn w:val="Normal"/>
    <w:next w:val="Indent0"/>
    <w:pPr>
      <w:spacing w:before="120" w:after="120"/>
      <w:ind w:left="737" w:hanging="737"/>
    </w:pPr>
    <w:rPr>
      <w:sz w:val="20"/>
      <w:lang w:val="en-US" w:eastAsia="en-GB" w:bidi="he-IL"/>
    </w:rPr>
  </w:style>
  <w:style w:type="paragraph" w:customStyle="1" w:styleId="Indent10">
    <w:name w:val="Indent1"/>
    <w:basedOn w:val="Normal"/>
    <w:next w:val="Normal"/>
    <w:pPr>
      <w:spacing w:before="120" w:after="120"/>
      <w:ind w:left="1474" w:hanging="737"/>
    </w:pPr>
    <w:rPr>
      <w:sz w:val="20"/>
      <w:lang w:val="en-US" w:eastAsia="en-GB" w:bidi="he-IL"/>
    </w:rPr>
  </w:style>
  <w:style w:type="paragraph" w:customStyle="1" w:styleId="Indent20">
    <w:name w:val="Indent2"/>
    <w:basedOn w:val="Normal"/>
    <w:next w:val="Normal"/>
    <w:pPr>
      <w:spacing w:before="120" w:after="120"/>
      <w:ind w:left="2211" w:hanging="737"/>
    </w:pPr>
    <w:rPr>
      <w:sz w:val="20"/>
      <w:lang w:eastAsia="en-GB" w:bidi="he-IL"/>
    </w:rPr>
  </w:style>
  <w:style w:type="paragraph" w:customStyle="1" w:styleId="Indent30">
    <w:name w:val="Indent3"/>
    <w:basedOn w:val="Normal"/>
    <w:next w:val="Normal"/>
    <w:pPr>
      <w:spacing w:before="120" w:after="120"/>
      <w:ind w:left="2948" w:hanging="737"/>
    </w:pPr>
    <w:rPr>
      <w:sz w:val="20"/>
      <w:lang w:eastAsia="en-GB" w:bidi="he-IL"/>
    </w:rPr>
  </w:style>
  <w:style w:type="paragraph" w:styleId="BodyTextIndent">
    <w:name w:val="Body Text Indent"/>
    <w:basedOn w:val="Normal"/>
    <w:pPr>
      <w:spacing w:after="120"/>
      <w:ind w:left="283"/>
    </w:pPr>
  </w:style>
  <w:style w:type="paragraph" w:styleId="BodyTextIndent3">
    <w:name w:val="Body Text Indent 3"/>
    <w:basedOn w:val="Normal"/>
    <w:pPr>
      <w:spacing w:after="120"/>
      <w:ind w:left="283"/>
    </w:pPr>
    <w:rPr>
      <w:sz w:val="16"/>
      <w:szCs w:val="16"/>
    </w:rPr>
  </w:style>
  <w:style w:type="paragraph" w:customStyle="1" w:styleId="S">
    <w:name w:val="S"/>
    <w:basedOn w:val="Normal"/>
    <w:pPr>
      <w:spacing w:before="120" w:after="120"/>
    </w:pPr>
    <w:rPr>
      <w:sz w:val="20"/>
      <w:lang w:eastAsia="en-GB" w:bidi="he-IL"/>
    </w:rPr>
  </w:style>
  <w:style w:type="paragraph" w:customStyle="1" w:styleId="NormalIndent2">
    <w:name w:val="Normal Indent 2"/>
    <w:basedOn w:val="NormalIndent"/>
    <w:pPr>
      <w:spacing w:before="120" w:after="120"/>
      <w:ind w:left="1474"/>
    </w:pPr>
    <w:rPr>
      <w:lang w:eastAsia="en-GB" w:bidi="he-IL"/>
    </w:rPr>
  </w:style>
  <w:style w:type="paragraph" w:customStyle="1" w:styleId="NormalIndent3">
    <w:name w:val="Normal Indent 3"/>
    <w:basedOn w:val="Normal"/>
    <w:next w:val="Normal"/>
    <w:pPr>
      <w:spacing w:before="120" w:after="120"/>
      <w:ind w:left="2211"/>
    </w:pPr>
    <w:rPr>
      <w:sz w:val="20"/>
      <w:lang w:eastAsia="en-GB" w:bidi="he-IL"/>
    </w:rPr>
  </w:style>
  <w:style w:type="paragraph" w:styleId="CommentText">
    <w:name w:val="annotation text"/>
    <w:basedOn w:val="Normal"/>
    <w:semiHidden/>
    <w:pPr>
      <w:spacing w:before="120" w:after="120"/>
    </w:pPr>
    <w:rPr>
      <w:sz w:val="20"/>
      <w:lang w:eastAsia="en-GB" w:bidi="he-IL"/>
    </w:rPr>
  </w:style>
  <w:style w:type="paragraph" w:customStyle="1" w:styleId="Mick1">
    <w:name w:val="Mick 1"/>
    <w:basedOn w:val="Normal"/>
    <w:pPr>
      <w:spacing w:before="120" w:after="120"/>
    </w:pPr>
    <w:rPr>
      <w:b/>
      <w:bCs/>
      <w:sz w:val="20"/>
      <w:lang w:eastAsia="en-GB" w:bidi="he-IL"/>
    </w:rPr>
  </w:style>
  <w:style w:type="paragraph" w:customStyle="1" w:styleId="I3">
    <w:name w:val="I3"/>
    <w:pPr>
      <w:ind w:left="1077" w:hanging="340"/>
    </w:pPr>
    <w:rPr>
      <w:rFonts w:ascii="Times New Roman" w:hAnsi="Times New Roman"/>
      <w:sz w:val="22"/>
      <w:szCs w:val="22"/>
      <w:lang w:val="en-GB" w:eastAsia="en-GB" w:bidi="he-IL"/>
    </w:rPr>
  </w:style>
  <w:style w:type="paragraph" w:customStyle="1" w:styleId="Title1">
    <w:name w:val="Title1"/>
    <w:basedOn w:val="Normal"/>
    <w:pPr>
      <w:spacing w:before="120" w:after="120"/>
      <w:jc w:val="center"/>
    </w:pPr>
    <w:rPr>
      <w:rFonts w:ascii="Arial Narrow" w:hAnsi="Arial Narrow"/>
      <w:b/>
      <w:sz w:val="32"/>
    </w:rPr>
  </w:style>
  <w:style w:type="paragraph" w:styleId="Revision">
    <w:name w:val="Revision"/>
    <w:hidden/>
    <w:uiPriority w:val="99"/>
    <w:semiHidden/>
    <w:rsid w:val="007B1F12"/>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telstra.com.au/customerterms/bus_government.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telstra.com.au/customerterms/bus_government.htm" TargetMode="External"/><Relationship Id="rId17" Type="http://schemas.openxmlformats.org/officeDocument/2006/relationships/hyperlink" Target="http://www.telstra.com.au/customerterms/bus_other_services.htm" TargetMode="External"/><Relationship Id="rId2" Type="http://schemas.openxmlformats.org/officeDocument/2006/relationships/styles" Target="styles.xml"/><Relationship Id="rId16" Type="http://schemas.openxmlformats.org/officeDocument/2006/relationships/hyperlink" Target="http://www.telstra.com.au/customerterms/bus_other_service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telstra.com.au/customerterms/bus_vgdl.ht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telstra.com.au/customerterms/bus_vgdl.ht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j\word\shared\fdeed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fdeedn</Template>
  <TotalTime>0</TotalTime>
  <Pages>13</Pages>
  <Words>3189</Words>
  <Characters>18181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Telstra - Our Customer Terms - Voice Grade Dedicated Lines Section - General</vt:lpstr>
    </vt:vector>
  </TitlesOfParts>
  <Manager/>
  <Company/>
  <LinksUpToDate>false</LinksUpToDate>
  <CharactersWithSpaces>21328</CharactersWithSpaces>
  <SharedDoc>false</SharedDoc>
  <HyperlinkBase/>
  <HLinks>
    <vt:vector size="228" baseType="variant">
      <vt:variant>
        <vt:i4>3997810</vt:i4>
      </vt:variant>
      <vt:variant>
        <vt:i4>213</vt:i4>
      </vt:variant>
      <vt:variant>
        <vt:i4>0</vt:i4>
      </vt:variant>
      <vt:variant>
        <vt:i4>5</vt:i4>
      </vt:variant>
      <vt:variant>
        <vt:lpwstr>http://www.telstra.com.au/customerterms/bus_other_services.htm</vt:lpwstr>
      </vt:variant>
      <vt:variant>
        <vt:lpwstr/>
      </vt:variant>
      <vt:variant>
        <vt:i4>3997810</vt:i4>
      </vt:variant>
      <vt:variant>
        <vt:i4>210</vt:i4>
      </vt:variant>
      <vt:variant>
        <vt:i4>0</vt:i4>
      </vt:variant>
      <vt:variant>
        <vt:i4>5</vt:i4>
      </vt:variant>
      <vt:variant>
        <vt:lpwstr>http://www.telstra.com.au/customerterms/bus_other_services.htm</vt:lpwstr>
      </vt:variant>
      <vt:variant>
        <vt:lpwstr/>
      </vt:variant>
      <vt:variant>
        <vt:i4>8060952</vt:i4>
      </vt:variant>
      <vt:variant>
        <vt:i4>207</vt:i4>
      </vt:variant>
      <vt:variant>
        <vt:i4>0</vt:i4>
      </vt:variant>
      <vt:variant>
        <vt:i4>5</vt:i4>
      </vt:variant>
      <vt:variant>
        <vt:lpwstr>http://www.telstra.com.au/customerterms/bus_vgdl.htm</vt:lpwstr>
      </vt:variant>
      <vt:variant>
        <vt:lpwstr/>
      </vt:variant>
      <vt:variant>
        <vt:i4>8060952</vt:i4>
      </vt:variant>
      <vt:variant>
        <vt:i4>204</vt:i4>
      </vt:variant>
      <vt:variant>
        <vt:i4>0</vt:i4>
      </vt:variant>
      <vt:variant>
        <vt:i4>5</vt:i4>
      </vt:variant>
      <vt:variant>
        <vt:lpwstr>http://www.telstra.com.au/customerterms/bus_vgdl.htm</vt:lpwstr>
      </vt:variant>
      <vt:variant>
        <vt:lpwstr/>
      </vt:variant>
      <vt:variant>
        <vt:i4>327786</vt:i4>
      </vt:variant>
      <vt:variant>
        <vt:i4>201</vt:i4>
      </vt:variant>
      <vt:variant>
        <vt:i4>0</vt:i4>
      </vt:variant>
      <vt:variant>
        <vt:i4>5</vt:i4>
      </vt:variant>
      <vt:variant>
        <vt:lpwstr>http://www.telstra.com.au/customerterms/bus_government.htm</vt:lpwstr>
      </vt:variant>
      <vt:variant>
        <vt:lpwstr/>
      </vt:variant>
      <vt:variant>
        <vt:i4>327786</vt:i4>
      </vt:variant>
      <vt:variant>
        <vt:i4>198</vt:i4>
      </vt:variant>
      <vt:variant>
        <vt:i4>0</vt:i4>
      </vt:variant>
      <vt:variant>
        <vt:i4>5</vt:i4>
      </vt:variant>
      <vt:variant>
        <vt:lpwstr>http://www.telstra.com.au/customerterms/bus_government.htm</vt:lpwstr>
      </vt:variant>
      <vt:variant>
        <vt:lpwstr/>
      </vt:variant>
      <vt:variant>
        <vt:i4>1507383</vt:i4>
      </vt:variant>
      <vt:variant>
        <vt:i4>188</vt:i4>
      </vt:variant>
      <vt:variant>
        <vt:i4>0</vt:i4>
      </vt:variant>
      <vt:variant>
        <vt:i4>5</vt:i4>
      </vt:variant>
      <vt:variant>
        <vt:lpwstr/>
      </vt:variant>
      <vt:variant>
        <vt:lpwstr>_Toc210642154</vt:lpwstr>
      </vt:variant>
      <vt:variant>
        <vt:i4>1507383</vt:i4>
      </vt:variant>
      <vt:variant>
        <vt:i4>182</vt:i4>
      </vt:variant>
      <vt:variant>
        <vt:i4>0</vt:i4>
      </vt:variant>
      <vt:variant>
        <vt:i4>5</vt:i4>
      </vt:variant>
      <vt:variant>
        <vt:lpwstr/>
      </vt:variant>
      <vt:variant>
        <vt:lpwstr>_Toc210642153</vt:lpwstr>
      </vt:variant>
      <vt:variant>
        <vt:i4>1507383</vt:i4>
      </vt:variant>
      <vt:variant>
        <vt:i4>176</vt:i4>
      </vt:variant>
      <vt:variant>
        <vt:i4>0</vt:i4>
      </vt:variant>
      <vt:variant>
        <vt:i4>5</vt:i4>
      </vt:variant>
      <vt:variant>
        <vt:lpwstr/>
      </vt:variant>
      <vt:variant>
        <vt:lpwstr>_Toc210642152</vt:lpwstr>
      </vt:variant>
      <vt:variant>
        <vt:i4>1507383</vt:i4>
      </vt:variant>
      <vt:variant>
        <vt:i4>170</vt:i4>
      </vt:variant>
      <vt:variant>
        <vt:i4>0</vt:i4>
      </vt:variant>
      <vt:variant>
        <vt:i4>5</vt:i4>
      </vt:variant>
      <vt:variant>
        <vt:lpwstr/>
      </vt:variant>
      <vt:variant>
        <vt:lpwstr>_Toc210642151</vt:lpwstr>
      </vt:variant>
      <vt:variant>
        <vt:i4>1507383</vt:i4>
      </vt:variant>
      <vt:variant>
        <vt:i4>164</vt:i4>
      </vt:variant>
      <vt:variant>
        <vt:i4>0</vt:i4>
      </vt:variant>
      <vt:variant>
        <vt:i4>5</vt:i4>
      </vt:variant>
      <vt:variant>
        <vt:lpwstr/>
      </vt:variant>
      <vt:variant>
        <vt:lpwstr>_Toc210642150</vt:lpwstr>
      </vt:variant>
      <vt:variant>
        <vt:i4>1441847</vt:i4>
      </vt:variant>
      <vt:variant>
        <vt:i4>158</vt:i4>
      </vt:variant>
      <vt:variant>
        <vt:i4>0</vt:i4>
      </vt:variant>
      <vt:variant>
        <vt:i4>5</vt:i4>
      </vt:variant>
      <vt:variant>
        <vt:lpwstr/>
      </vt:variant>
      <vt:variant>
        <vt:lpwstr>_Toc210642149</vt:lpwstr>
      </vt:variant>
      <vt:variant>
        <vt:i4>1441847</vt:i4>
      </vt:variant>
      <vt:variant>
        <vt:i4>152</vt:i4>
      </vt:variant>
      <vt:variant>
        <vt:i4>0</vt:i4>
      </vt:variant>
      <vt:variant>
        <vt:i4>5</vt:i4>
      </vt:variant>
      <vt:variant>
        <vt:lpwstr/>
      </vt:variant>
      <vt:variant>
        <vt:lpwstr>_Toc210642148</vt:lpwstr>
      </vt:variant>
      <vt:variant>
        <vt:i4>1441847</vt:i4>
      </vt:variant>
      <vt:variant>
        <vt:i4>146</vt:i4>
      </vt:variant>
      <vt:variant>
        <vt:i4>0</vt:i4>
      </vt:variant>
      <vt:variant>
        <vt:i4>5</vt:i4>
      </vt:variant>
      <vt:variant>
        <vt:lpwstr/>
      </vt:variant>
      <vt:variant>
        <vt:lpwstr>_Toc210642147</vt:lpwstr>
      </vt:variant>
      <vt:variant>
        <vt:i4>1441847</vt:i4>
      </vt:variant>
      <vt:variant>
        <vt:i4>140</vt:i4>
      </vt:variant>
      <vt:variant>
        <vt:i4>0</vt:i4>
      </vt:variant>
      <vt:variant>
        <vt:i4>5</vt:i4>
      </vt:variant>
      <vt:variant>
        <vt:lpwstr/>
      </vt:variant>
      <vt:variant>
        <vt:lpwstr>_Toc210642146</vt:lpwstr>
      </vt:variant>
      <vt:variant>
        <vt:i4>1441847</vt:i4>
      </vt:variant>
      <vt:variant>
        <vt:i4>134</vt:i4>
      </vt:variant>
      <vt:variant>
        <vt:i4>0</vt:i4>
      </vt:variant>
      <vt:variant>
        <vt:i4>5</vt:i4>
      </vt:variant>
      <vt:variant>
        <vt:lpwstr/>
      </vt:variant>
      <vt:variant>
        <vt:lpwstr>_Toc210642145</vt:lpwstr>
      </vt:variant>
      <vt:variant>
        <vt:i4>1441847</vt:i4>
      </vt:variant>
      <vt:variant>
        <vt:i4>128</vt:i4>
      </vt:variant>
      <vt:variant>
        <vt:i4>0</vt:i4>
      </vt:variant>
      <vt:variant>
        <vt:i4>5</vt:i4>
      </vt:variant>
      <vt:variant>
        <vt:lpwstr/>
      </vt:variant>
      <vt:variant>
        <vt:lpwstr>_Toc210642144</vt:lpwstr>
      </vt:variant>
      <vt:variant>
        <vt:i4>1441847</vt:i4>
      </vt:variant>
      <vt:variant>
        <vt:i4>122</vt:i4>
      </vt:variant>
      <vt:variant>
        <vt:i4>0</vt:i4>
      </vt:variant>
      <vt:variant>
        <vt:i4>5</vt:i4>
      </vt:variant>
      <vt:variant>
        <vt:lpwstr/>
      </vt:variant>
      <vt:variant>
        <vt:lpwstr>_Toc210642143</vt:lpwstr>
      </vt:variant>
      <vt:variant>
        <vt:i4>1441847</vt:i4>
      </vt:variant>
      <vt:variant>
        <vt:i4>116</vt:i4>
      </vt:variant>
      <vt:variant>
        <vt:i4>0</vt:i4>
      </vt:variant>
      <vt:variant>
        <vt:i4>5</vt:i4>
      </vt:variant>
      <vt:variant>
        <vt:lpwstr/>
      </vt:variant>
      <vt:variant>
        <vt:lpwstr>_Toc210642142</vt:lpwstr>
      </vt:variant>
      <vt:variant>
        <vt:i4>1441847</vt:i4>
      </vt:variant>
      <vt:variant>
        <vt:i4>110</vt:i4>
      </vt:variant>
      <vt:variant>
        <vt:i4>0</vt:i4>
      </vt:variant>
      <vt:variant>
        <vt:i4>5</vt:i4>
      </vt:variant>
      <vt:variant>
        <vt:lpwstr/>
      </vt:variant>
      <vt:variant>
        <vt:lpwstr>_Toc210642141</vt:lpwstr>
      </vt:variant>
      <vt:variant>
        <vt:i4>1441847</vt:i4>
      </vt:variant>
      <vt:variant>
        <vt:i4>104</vt:i4>
      </vt:variant>
      <vt:variant>
        <vt:i4>0</vt:i4>
      </vt:variant>
      <vt:variant>
        <vt:i4>5</vt:i4>
      </vt:variant>
      <vt:variant>
        <vt:lpwstr/>
      </vt:variant>
      <vt:variant>
        <vt:lpwstr>_Toc210642140</vt:lpwstr>
      </vt:variant>
      <vt:variant>
        <vt:i4>1114167</vt:i4>
      </vt:variant>
      <vt:variant>
        <vt:i4>98</vt:i4>
      </vt:variant>
      <vt:variant>
        <vt:i4>0</vt:i4>
      </vt:variant>
      <vt:variant>
        <vt:i4>5</vt:i4>
      </vt:variant>
      <vt:variant>
        <vt:lpwstr/>
      </vt:variant>
      <vt:variant>
        <vt:lpwstr>_Toc210642139</vt:lpwstr>
      </vt:variant>
      <vt:variant>
        <vt:i4>1114167</vt:i4>
      </vt:variant>
      <vt:variant>
        <vt:i4>92</vt:i4>
      </vt:variant>
      <vt:variant>
        <vt:i4>0</vt:i4>
      </vt:variant>
      <vt:variant>
        <vt:i4>5</vt:i4>
      </vt:variant>
      <vt:variant>
        <vt:lpwstr/>
      </vt:variant>
      <vt:variant>
        <vt:lpwstr>_Toc210642138</vt:lpwstr>
      </vt:variant>
      <vt:variant>
        <vt:i4>1114167</vt:i4>
      </vt:variant>
      <vt:variant>
        <vt:i4>86</vt:i4>
      </vt:variant>
      <vt:variant>
        <vt:i4>0</vt:i4>
      </vt:variant>
      <vt:variant>
        <vt:i4>5</vt:i4>
      </vt:variant>
      <vt:variant>
        <vt:lpwstr/>
      </vt:variant>
      <vt:variant>
        <vt:lpwstr>_Toc210642137</vt:lpwstr>
      </vt:variant>
      <vt:variant>
        <vt:i4>1114167</vt:i4>
      </vt:variant>
      <vt:variant>
        <vt:i4>80</vt:i4>
      </vt:variant>
      <vt:variant>
        <vt:i4>0</vt:i4>
      </vt:variant>
      <vt:variant>
        <vt:i4>5</vt:i4>
      </vt:variant>
      <vt:variant>
        <vt:lpwstr/>
      </vt:variant>
      <vt:variant>
        <vt:lpwstr>_Toc210642136</vt:lpwstr>
      </vt:variant>
      <vt:variant>
        <vt:i4>1114167</vt:i4>
      </vt:variant>
      <vt:variant>
        <vt:i4>74</vt:i4>
      </vt:variant>
      <vt:variant>
        <vt:i4>0</vt:i4>
      </vt:variant>
      <vt:variant>
        <vt:i4>5</vt:i4>
      </vt:variant>
      <vt:variant>
        <vt:lpwstr/>
      </vt:variant>
      <vt:variant>
        <vt:lpwstr>_Toc210642135</vt:lpwstr>
      </vt:variant>
      <vt:variant>
        <vt:i4>1114167</vt:i4>
      </vt:variant>
      <vt:variant>
        <vt:i4>68</vt:i4>
      </vt:variant>
      <vt:variant>
        <vt:i4>0</vt:i4>
      </vt:variant>
      <vt:variant>
        <vt:i4>5</vt:i4>
      </vt:variant>
      <vt:variant>
        <vt:lpwstr/>
      </vt:variant>
      <vt:variant>
        <vt:lpwstr>_Toc210642134</vt:lpwstr>
      </vt:variant>
      <vt:variant>
        <vt:i4>1114167</vt:i4>
      </vt:variant>
      <vt:variant>
        <vt:i4>62</vt:i4>
      </vt:variant>
      <vt:variant>
        <vt:i4>0</vt:i4>
      </vt:variant>
      <vt:variant>
        <vt:i4>5</vt:i4>
      </vt:variant>
      <vt:variant>
        <vt:lpwstr/>
      </vt:variant>
      <vt:variant>
        <vt:lpwstr>_Toc210642133</vt:lpwstr>
      </vt:variant>
      <vt:variant>
        <vt:i4>1114167</vt:i4>
      </vt:variant>
      <vt:variant>
        <vt:i4>56</vt:i4>
      </vt:variant>
      <vt:variant>
        <vt:i4>0</vt:i4>
      </vt:variant>
      <vt:variant>
        <vt:i4>5</vt:i4>
      </vt:variant>
      <vt:variant>
        <vt:lpwstr/>
      </vt:variant>
      <vt:variant>
        <vt:lpwstr>_Toc210642132</vt:lpwstr>
      </vt:variant>
      <vt:variant>
        <vt:i4>1114167</vt:i4>
      </vt:variant>
      <vt:variant>
        <vt:i4>50</vt:i4>
      </vt:variant>
      <vt:variant>
        <vt:i4>0</vt:i4>
      </vt:variant>
      <vt:variant>
        <vt:i4>5</vt:i4>
      </vt:variant>
      <vt:variant>
        <vt:lpwstr/>
      </vt:variant>
      <vt:variant>
        <vt:lpwstr>_Toc210642131</vt:lpwstr>
      </vt:variant>
      <vt:variant>
        <vt:i4>1114167</vt:i4>
      </vt:variant>
      <vt:variant>
        <vt:i4>44</vt:i4>
      </vt:variant>
      <vt:variant>
        <vt:i4>0</vt:i4>
      </vt:variant>
      <vt:variant>
        <vt:i4>5</vt:i4>
      </vt:variant>
      <vt:variant>
        <vt:lpwstr/>
      </vt:variant>
      <vt:variant>
        <vt:lpwstr>_Toc210642130</vt:lpwstr>
      </vt:variant>
      <vt:variant>
        <vt:i4>1048631</vt:i4>
      </vt:variant>
      <vt:variant>
        <vt:i4>38</vt:i4>
      </vt:variant>
      <vt:variant>
        <vt:i4>0</vt:i4>
      </vt:variant>
      <vt:variant>
        <vt:i4>5</vt:i4>
      </vt:variant>
      <vt:variant>
        <vt:lpwstr/>
      </vt:variant>
      <vt:variant>
        <vt:lpwstr>_Toc210642129</vt:lpwstr>
      </vt:variant>
      <vt:variant>
        <vt:i4>1048631</vt:i4>
      </vt:variant>
      <vt:variant>
        <vt:i4>32</vt:i4>
      </vt:variant>
      <vt:variant>
        <vt:i4>0</vt:i4>
      </vt:variant>
      <vt:variant>
        <vt:i4>5</vt:i4>
      </vt:variant>
      <vt:variant>
        <vt:lpwstr/>
      </vt:variant>
      <vt:variant>
        <vt:lpwstr>_Toc210642128</vt:lpwstr>
      </vt:variant>
      <vt:variant>
        <vt:i4>1048631</vt:i4>
      </vt:variant>
      <vt:variant>
        <vt:i4>26</vt:i4>
      </vt:variant>
      <vt:variant>
        <vt:i4>0</vt:i4>
      </vt:variant>
      <vt:variant>
        <vt:i4>5</vt:i4>
      </vt:variant>
      <vt:variant>
        <vt:lpwstr/>
      </vt:variant>
      <vt:variant>
        <vt:lpwstr>_Toc210642127</vt:lpwstr>
      </vt:variant>
      <vt:variant>
        <vt:i4>1048631</vt:i4>
      </vt:variant>
      <vt:variant>
        <vt:i4>20</vt:i4>
      </vt:variant>
      <vt:variant>
        <vt:i4>0</vt:i4>
      </vt:variant>
      <vt:variant>
        <vt:i4>5</vt:i4>
      </vt:variant>
      <vt:variant>
        <vt:lpwstr/>
      </vt:variant>
      <vt:variant>
        <vt:lpwstr>_Toc210642126</vt:lpwstr>
      </vt:variant>
      <vt:variant>
        <vt:i4>1048631</vt:i4>
      </vt:variant>
      <vt:variant>
        <vt:i4>14</vt:i4>
      </vt:variant>
      <vt:variant>
        <vt:i4>0</vt:i4>
      </vt:variant>
      <vt:variant>
        <vt:i4>5</vt:i4>
      </vt:variant>
      <vt:variant>
        <vt:lpwstr/>
      </vt:variant>
      <vt:variant>
        <vt:lpwstr>_Toc210642125</vt:lpwstr>
      </vt:variant>
      <vt:variant>
        <vt:i4>1048631</vt:i4>
      </vt:variant>
      <vt:variant>
        <vt:i4>8</vt:i4>
      </vt:variant>
      <vt:variant>
        <vt:i4>0</vt:i4>
      </vt:variant>
      <vt:variant>
        <vt:i4>5</vt:i4>
      </vt:variant>
      <vt:variant>
        <vt:lpwstr/>
      </vt:variant>
      <vt:variant>
        <vt:lpwstr>_Toc210642124</vt:lpwstr>
      </vt:variant>
      <vt:variant>
        <vt:i4>1048631</vt:i4>
      </vt:variant>
      <vt:variant>
        <vt:i4>2</vt:i4>
      </vt:variant>
      <vt:variant>
        <vt:i4>0</vt:i4>
      </vt:variant>
      <vt:variant>
        <vt:i4>5</vt:i4>
      </vt:variant>
      <vt:variant>
        <vt:lpwstr/>
      </vt:variant>
      <vt:variant>
        <vt:lpwstr>_Toc210642123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Voice Grade Dedicated Lines Section - General</dc:title>
  <dc:subject>This is the Voice Grade Dedicated Lines Section - General of Our Customer Terms.  It includes general information on connecting a VGDL service, Voice Grade bandwidth and service assurance.</dc:subject>
  <dc:creator>Voice Grade Dedicated Lines, connecting a VGDL service, Voice Grade bandwidth, service assurance.</dc:creator>
  <cp:keywords>Voice Grade Dedicated Lines, connecting a VGDL service, Voice Grade bandwidth, service assurance.</cp:keywords>
  <dc:description>This is the Voice Grade Dedicated Lines Section - General of Our Customer Terms.  It includes general information on connecting a VGDL service, Voice Grade bandwidt</dc:description>
  <cp:lastModifiedBy>Corona, Adrian</cp:lastModifiedBy>
  <cp:revision>2</cp:revision>
  <cp:lastPrinted>2004-04-19T00:43:00Z</cp:lastPrinted>
  <dcterms:created xsi:type="dcterms:W3CDTF">2025-03-18T10:37:00Z</dcterms:created>
  <dcterms:modified xsi:type="dcterms:W3CDTF">2025-03-18T10:37:00Z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ab56b7-6ec4-4073-8d92-ac7cc2e7a5df_Enabled">
    <vt:lpwstr>true</vt:lpwstr>
  </property>
  <property fmtid="{D5CDD505-2E9C-101B-9397-08002B2CF9AE}" pid="3" name="MSIP_Label_f4ab56b7-6ec4-4073-8d92-ac7cc2e7a5df_SetDate">
    <vt:lpwstr>2025-03-18T10:37:29Z</vt:lpwstr>
  </property>
  <property fmtid="{D5CDD505-2E9C-101B-9397-08002B2CF9AE}" pid="4" name="MSIP_Label_f4ab56b7-6ec4-4073-8d92-ac7cc2e7a5df_Method">
    <vt:lpwstr>Standard</vt:lpwstr>
  </property>
  <property fmtid="{D5CDD505-2E9C-101B-9397-08002B2CF9AE}" pid="5" name="MSIP_Label_f4ab56b7-6ec4-4073-8d92-ac7cc2e7a5df_Name">
    <vt:lpwstr>mipsl_General</vt:lpwstr>
  </property>
  <property fmtid="{D5CDD505-2E9C-101B-9397-08002B2CF9AE}" pid="6" name="MSIP_Label_f4ab56b7-6ec4-4073-8d92-ac7cc2e7a5df_SiteId">
    <vt:lpwstr>49dfc6a3-5fb7-49f4-adea-c54e725bb854</vt:lpwstr>
  </property>
  <property fmtid="{D5CDD505-2E9C-101B-9397-08002B2CF9AE}" pid="7" name="MSIP_Label_f4ab56b7-6ec4-4073-8d92-ac7cc2e7a5df_ActionId">
    <vt:lpwstr>fad88b23-f370-442e-97dd-9127bb05d1bd</vt:lpwstr>
  </property>
  <property fmtid="{D5CDD505-2E9C-101B-9397-08002B2CF9AE}" pid="8" name="MSIP_Label_f4ab56b7-6ec4-4073-8d92-ac7cc2e7a5df_ContentBits">
    <vt:lpwstr>0</vt:lpwstr>
  </property>
</Properties>
</file>