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1D64" w14:textId="77777777" w:rsidR="004B77E7" w:rsidRPr="001F6A35" w:rsidRDefault="004B77E7">
      <w:pPr>
        <w:pStyle w:val="TOCHeading"/>
        <w:rPr>
          <w:caps w:val="0"/>
        </w:rPr>
      </w:pPr>
      <w:bookmarkStart w:id="0" w:name="_Toc58996133"/>
      <w:bookmarkStart w:id="1" w:name="Temp"/>
      <w:bookmarkEnd w:id="1"/>
      <w:r w:rsidRPr="001F6A35">
        <w:rPr>
          <w:caps w:val="0"/>
        </w:rPr>
        <w:t>Contents</w:t>
      </w:r>
    </w:p>
    <w:p w14:paraId="25656936" w14:textId="77777777" w:rsidR="004B77E7" w:rsidRPr="001F6A35" w:rsidRDefault="004B77E7">
      <w:pPr>
        <w:pStyle w:val="TOC1"/>
        <w:tabs>
          <w:tab w:val="left" w:pos="1474"/>
        </w:tabs>
        <w:spacing w:before="0" w:after="240"/>
        <w:rPr>
          <w:b w:val="0"/>
        </w:rPr>
      </w:pPr>
      <w:r w:rsidRPr="001F6A35">
        <w:rPr>
          <w:b w:val="0"/>
        </w:rPr>
        <w:t>Click on the section that you are interested in.</w:t>
      </w:r>
    </w:p>
    <w:p w14:paraId="3E81F4F7" w14:textId="77777777" w:rsidR="005572B0" w:rsidRDefault="004B77E7">
      <w:pPr>
        <w:pStyle w:val="TOC1"/>
        <w:tabs>
          <w:tab w:val="left" w:pos="1474"/>
        </w:tabs>
        <w:rPr>
          <w:rFonts w:ascii="Times New Roman" w:hAnsi="Times New Roman"/>
          <w:b w:val="0"/>
          <w:noProof/>
          <w:sz w:val="24"/>
          <w:szCs w:val="24"/>
          <w:lang w:eastAsia="en-AU"/>
        </w:rPr>
      </w:pPr>
      <w:r w:rsidRPr="001F6A35">
        <w:fldChar w:fldCharType="begin"/>
      </w:r>
      <w:r w:rsidRPr="001F6A35">
        <w:instrText xml:space="preserve"> TOC \h \z \t "Heading 1,1,Indent 1,2" </w:instrText>
      </w:r>
      <w:r w:rsidRPr="001F6A35">
        <w:fldChar w:fldCharType="separate"/>
      </w:r>
      <w:hyperlink w:anchor="_Toc238290992" w:history="1">
        <w:r w:rsidR="005572B0" w:rsidRPr="00831B46">
          <w:rPr>
            <w:rStyle w:val="Hyperlink"/>
            <w:rFonts w:ascii="Arial Bold" w:hAnsi="Arial Bold"/>
            <w:noProof/>
          </w:rPr>
          <w:t>1</w:t>
        </w:r>
        <w:r w:rsidR="005572B0">
          <w:rPr>
            <w:rFonts w:ascii="Times New Roman" w:hAnsi="Times New Roman"/>
            <w:b w:val="0"/>
            <w:noProof/>
            <w:sz w:val="24"/>
            <w:szCs w:val="24"/>
            <w:lang w:eastAsia="en-AU"/>
          </w:rPr>
          <w:tab/>
        </w:r>
        <w:r w:rsidR="005572B0" w:rsidRPr="00831B46">
          <w:rPr>
            <w:rStyle w:val="Hyperlink"/>
            <w:noProof/>
          </w:rPr>
          <w:t>About this Part</w:t>
        </w:r>
        <w:r w:rsidR="005572B0">
          <w:rPr>
            <w:noProof/>
            <w:webHidden/>
          </w:rPr>
          <w:tab/>
        </w:r>
        <w:r w:rsidR="005572B0">
          <w:rPr>
            <w:noProof/>
            <w:webHidden/>
          </w:rPr>
          <w:fldChar w:fldCharType="begin"/>
        </w:r>
        <w:r w:rsidR="005572B0">
          <w:rPr>
            <w:noProof/>
            <w:webHidden/>
          </w:rPr>
          <w:instrText xml:space="preserve"> PAGEREF _Toc238290992 \h </w:instrText>
        </w:r>
        <w:r w:rsidR="008F7539">
          <w:rPr>
            <w:noProof/>
          </w:rPr>
        </w:r>
        <w:r w:rsidR="005572B0">
          <w:rPr>
            <w:noProof/>
            <w:webHidden/>
          </w:rPr>
          <w:fldChar w:fldCharType="separate"/>
        </w:r>
        <w:r w:rsidR="005572B0">
          <w:rPr>
            <w:noProof/>
            <w:webHidden/>
          </w:rPr>
          <w:t>3</w:t>
        </w:r>
        <w:r w:rsidR="005572B0">
          <w:rPr>
            <w:noProof/>
            <w:webHidden/>
          </w:rPr>
          <w:fldChar w:fldCharType="end"/>
        </w:r>
      </w:hyperlink>
    </w:p>
    <w:p w14:paraId="1A9F71FD" w14:textId="77777777" w:rsidR="005572B0" w:rsidRDefault="005572B0">
      <w:pPr>
        <w:pStyle w:val="TOC1"/>
        <w:tabs>
          <w:tab w:val="left" w:pos="1474"/>
        </w:tabs>
        <w:rPr>
          <w:rFonts w:ascii="Times New Roman" w:hAnsi="Times New Roman"/>
          <w:b w:val="0"/>
          <w:noProof/>
          <w:sz w:val="24"/>
          <w:szCs w:val="24"/>
          <w:lang w:eastAsia="en-AU"/>
        </w:rPr>
      </w:pPr>
      <w:hyperlink w:anchor="_Toc238290993" w:history="1">
        <w:r w:rsidRPr="00831B46">
          <w:rPr>
            <w:rStyle w:val="Hyperlink"/>
            <w:rFonts w:ascii="Arial Bold" w:hAnsi="Arial Bold"/>
            <w:noProof/>
          </w:rPr>
          <w:t>2</w:t>
        </w:r>
        <w:r>
          <w:rPr>
            <w:rFonts w:ascii="Times New Roman" w:hAnsi="Times New Roman"/>
            <w:b w:val="0"/>
            <w:noProof/>
            <w:sz w:val="24"/>
            <w:szCs w:val="24"/>
            <w:lang w:eastAsia="en-AU"/>
          </w:rPr>
          <w:tab/>
        </w:r>
        <w:r w:rsidRPr="00831B46">
          <w:rPr>
            <w:rStyle w:val="Hyperlink"/>
            <w:noProof/>
          </w:rPr>
          <w:t>Digital Data Service (DDS)</w:t>
        </w:r>
        <w:r>
          <w:rPr>
            <w:noProof/>
            <w:webHidden/>
          </w:rPr>
          <w:tab/>
        </w:r>
        <w:r>
          <w:rPr>
            <w:noProof/>
            <w:webHidden/>
          </w:rPr>
          <w:fldChar w:fldCharType="begin"/>
        </w:r>
        <w:r>
          <w:rPr>
            <w:noProof/>
            <w:webHidden/>
          </w:rPr>
          <w:instrText xml:space="preserve"> PAGEREF _Toc238290993 \h </w:instrText>
        </w:r>
        <w:r w:rsidR="008F7539">
          <w:rPr>
            <w:noProof/>
          </w:rPr>
        </w:r>
        <w:r>
          <w:rPr>
            <w:noProof/>
            <w:webHidden/>
          </w:rPr>
          <w:fldChar w:fldCharType="separate"/>
        </w:r>
        <w:r>
          <w:rPr>
            <w:noProof/>
            <w:webHidden/>
          </w:rPr>
          <w:t>3</w:t>
        </w:r>
        <w:r>
          <w:rPr>
            <w:noProof/>
            <w:webHidden/>
          </w:rPr>
          <w:fldChar w:fldCharType="end"/>
        </w:r>
      </w:hyperlink>
    </w:p>
    <w:p w14:paraId="71E4AA9C" w14:textId="77777777" w:rsidR="005572B0" w:rsidRDefault="005572B0">
      <w:pPr>
        <w:pStyle w:val="TOC2"/>
        <w:rPr>
          <w:rFonts w:ascii="Times New Roman" w:hAnsi="Times New Roman"/>
          <w:noProof/>
          <w:sz w:val="24"/>
          <w:szCs w:val="24"/>
          <w:lang w:eastAsia="en-AU"/>
        </w:rPr>
      </w:pPr>
      <w:hyperlink w:anchor="_Toc238290994" w:history="1">
        <w:r w:rsidRPr="00831B46">
          <w:rPr>
            <w:rStyle w:val="Hyperlink"/>
            <w:noProof/>
          </w:rPr>
          <w:t>What is DDS?</w:t>
        </w:r>
        <w:r>
          <w:rPr>
            <w:noProof/>
            <w:webHidden/>
          </w:rPr>
          <w:tab/>
        </w:r>
        <w:r>
          <w:rPr>
            <w:noProof/>
            <w:webHidden/>
          </w:rPr>
          <w:fldChar w:fldCharType="begin"/>
        </w:r>
        <w:r>
          <w:rPr>
            <w:noProof/>
            <w:webHidden/>
          </w:rPr>
          <w:instrText xml:space="preserve"> PAGEREF _Toc238290994 \h </w:instrText>
        </w:r>
        <w:r w:rsidR="008F7539">
          <w:rPr>
            <w:noProof/>
          </w:rPr>
        </w:r>
        <w:r>
          <w:rPr>
            <w:noProof/>
            <w:webHidden/>
          </w:rPr>
          <w:fldChar w:fldCharType="separate"/>
        </w:r>
        <w:r>
          <w:rPr>
            <w:noProof/>
            <w:webHidden/>
          </w:rPr>
          <w:t>3</w:t>
        </w:r>
        <w:r>
          <w:rPr>
            <w:noProof/>
            <w:webHidden/>
          </w:rPr>
          <w:fldChar w:fldCharType="end"/>
        </w:r>
      </w:hyperlink>
    </w:p>
    <w:p w14:paraId="6C72093F" w14:textId="77777777" w:rsidR="005572B0" w:rsidRDefault="005572B0">
      <w:pPr>
        <w:pStyle w:val="TOC2"/>
        <w:rPr>
          <w:rFonts w:ascii="Times New Roman" w:hAnsi="Times New Roman"/>
          <w:noProof/>
          <w:sz w:val="24"/>
          <w:szCs w:val="24"/>
          <w:lang w:eastAsia="en-AU"/>
        </w:rPr>
      </w:pPr>
      <w:hyperlink w:anchor="_Toc238290995" w:history="1">
        <w:r w:rsidRPr="00831B46">
          <w:rPr>
            <w:rStyle w:val="Hyperlink"/>
            <w:noProof/>
          </w:rPr>
          <w:t>Availability</w:t>
        </w:r>
        <w:r>
          <w:rPr>
            <w:noProof/>
            <w:webHidden/>
          </w:rPr>
          <w:tab/>
        </w:r>
        <w:r>
          <w:rPr>
            <w:noProof/>
            <w:webHidden/>
          </w:rPr>
          <w:fldChar w:fldCharType="begin"/>
        </w:r>
        <w:r>
          <w:rPr>
            <w:noProof/>
            <w:webHidden/>
          </w:rPr>
          <w:instrText xml:space="preserve"> PAGEREF _Toc238290995 \h </w:instrText>
        </w:r>
        <w:r w:rsidR="008F7539">
          <w:rPr>
            <w:noProof/>
          </w:rPr>
        </w:r>
        <w:r>
          <w:rPr>
            <w:noProof/>
            <w:webHidden/>
          </w:rPr>
          <w:fldChar w:fldCharType="separate"/>
        </w:r>
        <w:r>
          <w:rPr>
            <w:noProof/>
            <w:webHidden/>
          </w:rPr>
          <w:t>3</w:t>
        </w:r>
        <w:r>
          <w:rPr>
            <w:noProof/>
            <w:webHidden/>
          </w:rPr>
          <w:fldChar w:fldCharType="end"/>
        </w:r>
      </w:hyperlink>
    </w:p>
    <w:p w14:paraId="6DD9A959" w14:textId="77777777" w:rsidR="005572B0" w:rsidRDefault="005572B0">
      <w:pPr>
        <w:pStyle w:val="TOC2"/>
        <w:rPr>
          <w:rFonts w:ascii="Times New Roman" w:hAnsi="Times New Roman"/>
          <w:noProof/>
          <w:sz w:val="24"/>
          <w:szCs w:val="24"/>
          <w:lang w:eastAsia="en-AU"/>
        </w:rPr>
      </w:pPr>
      <w:hyperlink w:anchor="_Toc238290996" w:history="1">
        <w:r w:rsidRPr="00831B46">
          <w:rPr>
            <w:rStyle w:val="Hyperlink"/>
            <w:noProof/>
          </w:rPr>
          <w:t>Service features</w:t>
        </w:r>
        <w:r>
          <w:rPr>
            <w:noProof/>
            <w:webHidden/>
          </w:rPr>
          <w:tab/>
        </w:r>
        <w:r>
          <w:rPr>
            <w:noProof/>
            <w:webHidden/>
          </w:rPr>
          <w:fldChar w:fldCharType="begin"/>
        </w:r>
        <w:r>
          <w:rPr>
            <w:noProof/>
            <w:webHidden/>
          </w:rPr>
          <w:instrText xml:space="preserve"> PAGEREF _Toc238290996 \h </w:instrText>
        </w:r>
        <w:r w:rsidR="008F7539">
          <w:rPr>
            <w:noProof/>
          </w:rPr>
        </w:r>
        <w:r>
          <w:rPr>
            <w:noProof/>
            <w:webHidden/>
          </w:rPr>
          <w:fldChar w:fldCharType="separate"/>
        </w:r>
        <w:r>
          <w:rPr>
            <w:noProof/>
            <w:webHidden/>
          </w:rPr>
          <w:t>4</w:t>
        </w:r>
        <w:r>
          <w:rPr>
            <w:noProof/>
            <w:webHidden/>
          </w:rPr>
          <w:fldChar w:fldCharType="end"/>
        </w:r>
      </w:hyperlink>
    </w:p>
    <w:p w14:paraId="5242B816" w14:textId="77777777" w:rsidR="005572B0" w:rsidRDefault="005572B0">
      <w:pPr>
        <w:pStyle w:val="TOC2"/>
        <w:rPr>
          <w:rFonts w:ascii="Times New Roman" w:hAnsi="Times New Roman"/>
          <w:noProof/>
          <w:sz w:val="24"/>
          <w:szCs w:val="24"/>
          <w:lang w:eastAsia="en-AU"/>
        </w:rPr>
      </w:pPr>
      <w:hyperlink w:anchor="_Toc238290997" w:history="1">
        <w:r w:rsidRPr="00831B46">
          <w:rPr>
            <w:rStyle w:val="Hyperlink"/>
            <w:noProof/>
          </w:rPr>
          <w:t>Availability</w:t>
        </w:r>
        <w:r>
          <w:rPr>
            <w:noProof/>
            <w:webHidden/>
          </w:rPr>
          <w:tab/>
        </w:r>
        <w:r>
          <w:rPr>
            <w:noProof/>
            <w:webHidden/>
          </w:rPr>
          <w:fldChar w:fldCharType="begin"/>
        </w:r>
        <w:r>
          <w:rPr>
            <w:noProof/>
            <w:webHidden/>
          </w:rPr>
          <w:instrText xml:space="preserve"> PAGEREF _Toc238290997 \h </w:instrText>
        </w:r>
        <w:r w:rsidR="008F7539">
          <w:rPr>
            <w:noProof/>
          </w:rPr>
        </w:r>
        <w:r>
          <w:rPr>
            <w:noProof/>
            <w:webHidden/>
          </w:rPr>
          <w:fldChar w:fldCharType="separate"/>
        </w:r>
        <w:r>
          <w:rPr>
            <w:noProof/>
            <w:webHidden/>
          </w:rPr>
          <w:t>4</w:t>
        </w:r>
        <w:r>
          <w:rPr>
            <w:noProof/>
            <w:webHidden/>
          </w:rPr>
          <w:fldChar w:fldCharType="end"/>
        </w:r>
      </w:hyperlink>
    </w:p>
    <w:p w14:paraId="649D0E77" w14:textId="77777777" w:rsidR="005572B0" w:rsidRDefault="005572B0">
      <w:pPr>
        <w:pStyle w:val="TOC2"/>
        <w:rPr>
          <w:rFonts w:ascii="Times New Roman" w:hAnsi="Times New Roman"/>
          <w:noProof/>
          <w:sz w:val="24"/>
          <w:szCs w:val="24"/>
          <w:lang w:eastAsia="en-AU"/>
        </w:rPr>
      </w:pPr>
      <w:hyperlink w:anchor="_Toc238290998" w:history="1">
        <w:r w:rsidRPr="00831B46">
          <w:rPr>
            <w:rStyle w:val="Hyperlink"/>
            <w:noProof/>
          </w:rPr>
          <w:t>Minimum commitment and temporary service</w:t>
        </w:r>
        <w:r>
          <w:rPr>
            <w:noProof/>
            <w:webHidden/>
          </w:rPr>
          <w:tab/>
        </w:r>
        <w:r>
          <w:rPr>
            <w:noProof/>
            <w:webHidden/>
          </w:rPr>
          <w:fldChar w:fldCharType="begin"/>
        </w:r>
        <w:r>
          <w:rPr>
            <w:noProof/>
            <w:webHidden/>
          </w:rPr>
          <w:instrText xml:space="preserve"> PAGEREF _Toc238290998 \h </w:instrText>
        </w:r>
        <w:r w:rsidR="008F7539">
          <w:rPr>
            <w:noProof/>
          </w:rPr>
        </w:r>
        <w:r>
          <w:rPr>
            <w:noProof/>
            <w:webHidden/>
          </w:rPr>
          <w:fldChar w:fldCharType="separate"/>
        </w:r>
        <w:r>
          <w:rPr>
            <w:noProof/>
            <w:webHidden/>
          </w:rPr>
          <w:t>4</w:t>
        </w:r>
        <w:r>
          <w:rPr>
            <w:noProof/>
            <w:webHidden/>
          </w:rPr>
          <w:fldChar w:fldCharType="end"/>
        </w:r>
      </w:hyperlink>
    </w:p>
    <w:p w14:paraId="7840C956" w14:textId="77777777" w:rsidR="005572B0" w:rsidRDefault="005572B0">
      <w:pPr>
        <w:pStyle w:val="TOC2"/>
        <w:rPr>
          <w:rFonts w:ascii="Times New Roman" w:hAnsi="Times New Roman"/>
          <w:noProof/>
          <w:sz w:val="24"/>
          <w:szCs w:val="24"/>
          <w:lang w:eastAsia="en-AU"/>
        </w:rPr>
      </w:pPr>
      <w:hyperlink w:anchor="_Toc238290999" w:history="1">
        <w:r w:rsidRPr="00831B46">
          <w:rPr>
            <w:rStyle w:val="Hyperlink"/>
            <w:noProof/>
          </w:rPr>
          <w:t>Cancelling your service</w:t>
        </w:r>
        <w:r>
          <w:rPr>
            <w:noProof/>
            <w:webHidden/>
          </w:rPr>
          <w:tab/>
        </w:r>
        <w:r>
          <w:rPr>
            <w:noProof/>
            <w:webHidden/>
          </w:rPr>
          <w:fldChar w:fldCharType="begin"/>
        </w:r>
        <w:r>
          <w:rPr>
            <w:noProof/>
            <w:webHidden/>
          </w:rPr>
          <w:instrText xml:space="preserve"> PAGEREF _Toc238290999 \h </w:instrText>
        </w:r>
        <w:r w:rsidR="008F7539">
          <w:rPr>
            <w:noProof/>
          </w:rPr>
        </w:r>
        <w:r>
          <w:rPr>
            <w:noProof/>
            <w:webHidden/>
          </w:rPr>
          <w:fldChar w:fldCharType="separate"/>
        </w:r>
        <w:r>
          <w:rPr>
            <w:noProof/>
            <w:webHidden/>
          </w:rPr>
          <w:t>5</w:t>
        </w:r>
        <w:r>
          <w:rPr>
            <w:noProof/>
            <w:webHidden/>
          </w:rPr>
          <w:fldChar w:fldCharType="end"/>
        </w:r>
      </w:hyperlink>
    </w:p>
    <w:p w14:paraId="6878EDD6" w14:textId="77777777" w:rsidR="005572B0" w:rsidRDefault="005572B0">
      <w:pPr>
        <w:pStyle w:val="TOC2"/>
        <w:rPr>
          <w:rFonts w:ascii="Times New Roman" w:hAnsi="Times New Roman"/>
          <w:noProof/>
          <w:sz w:val="24"/>
          <w:szCs w:val="24"/>
          <w:lang w:eastAsia="en-AU"/>
        </w:rPr>
      </w:pPr>
      <w:hyperlink w:anchor="_Toc238291000" w:history="1">
        <w:r w:rsidRPr="00831B46">
          <w:rPr>
            <w:rStyle w:val="Hyperlink"/>
            <w:noProof/>
          </w:rPr>
          <w:t>Charging areas</w:t>
        </w:r>
        <w:r>
          <w:rPr>
            <w:noProof/>
            <w:webHidden/>
          </w:rPr>
          <w:tab/>
        </w:r>
        <w:r>
          <w:rPr>
            <w:noProof/>
            <w:webHidden/>
          </w:rPr>
          <w:fldChar w:fldCharType="begin"/>
        </w:r>
        <w:r>
          <w:rPr>
            <w:noProof/>
            <w:webHidden/>
          </w:rPr>
          <w:instrText xml:space="preserve"> PAGEREF _Toc238291000 \h </w:instrText>
        </w:r>
        <w:r w:rsidR="008F7539">
          <w:rPr>
            <w:noProof/>
          </w:rPr>
        </w:r>
        <w:r>
          <w:rPr>
            <w:noProof/>
            <w:webHidden/>
          </w:rPr>
          <w:fldChar w:fldCharType="separate"/>
        </w:r>
        <w:r>
          <w:rPr>
            <w:noProof/>
            <w:webHidden/>
          </w:rPr>
          <w:t>5</w:t>
        </w:r>
        <w:r>
          <w:rPr>
            <w:noProof/>
            <w:webHidden/>
          </w:rPr>
          <w:fldChar w:fldCharType="end"/>
        </w:r>
      </w:hyperlink>
    </w:p>
    <w:p w14:paraId="024925DA" w14:textId="77777777" w:rsidR="005572B0" w:rsidRDefault="005572B0">
      <w:pPr>
        <w:pStyle w:val="TOC1"/>
        <w:tabs>
          <w:tab w:val="left" w:pos="1474"/>
        </w:tabs>
        <w:rPr>
          <w:rFonts w:ascii="Times New Roman" w:hAnsi="Times New Roman"/>
          <w:b w:val="0"/>
          <w:noProof/>
          <w:sz w:val="24"/>
          <w:szCs w:val="24"/>
          <w:lang w:eastAsia="en-AU"/>
        </w:rPr>
      </w:pPr>
      <w:hyperlink w:anchor="_Toc238291001" w:history="1">
        <w:r w:rsidRPr="00831B46">
          <w:rPr>
            <w:rStyle w:val="Hyperlink"/>
            <w:rFonts w:ascii="Arial Bold" w:hAnsi="Arial Bold"/>
            <w:noProof/>
          </w:rPr>
          <w:t>3</w:t>
        </w:r>
        <w:r>
          <w:rPr>
            <w:rFonts w:ascii="Times New Roman" w:hAnsi="Times New Roman"/>
            <w:b w:val="0"/>
            <w:noProof/>
            <w:sz w:val="24"/>
            <w:szCs w:val="24"/>
            <w:lang w:eastAsia="en-AU"/>
          </w:rPr>
          <w:tab/>
        </w:r>
        <w:r w:rsidRPr="00831B46">
          <w:rPr>
            <w:rStyle w:val="Hyperlink"/>
            <w:noProof/>
          </w:rPr>
          <w:t>Connecting your DDS</w:t>
        </w:r>
        <w:r>
          <w:rPr>
            <w:noProof/>
            <w:webHidden/>
          </w:rPr>
          <w:tab/>
        </w:r>
        <w:r>
          <w:rPr>
            <w:noProof/>
            <w:webHidden/>
          </w:rPr>
          <w:fldChar w:fldCharType="begin"/>
        </w:r>
        <w:r>
          <w:rPr>
            <w:noProof/>
            <w:webHidden/>
          </w:rPr>
          <w:instrText xml:space="preserve"> PAGEREF _Toc238291001 \h </w:instrText>
        </w:r>
        <w:r w:rsidR="008F7539">
          <w:rPr>
            <w:noProof/>
          </w:rPr>
        </w:r>
        <w:r>
          <w:rPr>
            <w:noProof/>
            <w:webHidden/>
          </w:rPr>
          <w:fldChar w:fldCharType="separate"/>
        </w:r>
        <w:r>
          <w:rPr>
            <w:noProof/>
            <w:webHidden/>
          </w:rPr>
          <w:t>5</w:t>
        </w:r>
        <w:r>
          <w:rPr>
            <w:noProof/>
            <w:webHidden/>
          </w:rPr>
          <w:fldChar w:fldCharType="end"/>
        </w:r>
      </w:hyperlink>
    </w:p>
    <w:p w14:paraId="4B3DE061" w14:textId="77777777" w:rsidR="005572B0" w:rsidRDefault="005572B0">
      <w:pPr>
        <w:pStyle w:val="TOC2"/>
        <w:rPr>
          <w:rFonts w:ascii="Times New Roman" w:hAnsi="Times New Roman"/>
          <w:noProof/>
          <w:sz w:val="24"/>
          <w:szCs w:val="24"/>
          <w:lang w:eastAsia="en-AU"/>
        </w:rPr>
      </w:pPr>
      <w:hyperlink w:anchor="_Toc238291002" w:history="1">
        <w:r w:rsidRPr="00831B46">
          <w:rPr>
            <w:rStyle w:val="Hyperlink"/>
            <w:noProof/>
          </w:rPr>
          <w:t>Connection charges</w:t>
        </w:r>
        <w:r>
          <w:rPr>
            <w:noProof/>
            <w:webHidden/>
          </w:rPr>
          <w:tab/>
        </w:r>
        <w:r>
          <w:rPr>
            <w:noProof/>
            <w:webHidden/>
          </w:rPr>
          <w:fldChar w:fldCharType="begin"/>
        </w:r>
        <w:r>
          <w:rPr>
            <w:noProof/>
            <w:webHidden/>
          </w:rPr>
          <w:instrText xml:space="preserve"> PAGEREF _Toc238291002 \h </w:instrText>
        </w:r>
        <w:r w:rsidR="008F7539">
          <w:rPr>
            <w:noProof/>
          </w:rPr>
        </w:r>
        <w:r>
          <w:rPr>
            <w:noProof/>
            <w:webHidden/>
          </w:rPr>
          <w:fldChar w:fldCharType="separate"/>
        </w:r>
        <w:r>
          <w:rPr>
            <w:noProof/>
            <w:webHidden/>
          </w:rPr>
          <w:t>5</w:t>
        </w:r>
        <w:r>
          <w:rPr>
            <w:noProof/>
            <w:webHidden/>
          </w:rPr>
          <w:fldChar w:fldCharType="end"/>
        </w:r>
      </w:hyperlink>
    </w:p>
    <w:p w14:paraId="1FD5CE52" w14:textId="77777777" w:rsidR="005572B0" w:rsidRDefault="005572B0">
      <w:pPr>
        <w:pStyle w:val="TOC2"/>
        <w:rPr>
          <w:rFonts w:ascii="Times New Roman" w:hAnsi="Times New Roman"/>
          <w:noProof/>
          <w:sz w:val="24"/>
          <w:szCs w:val="24"/>
          <w:lang w:eastAsia="en-AU"/>
        </w:rPr>
      </w:pPr>
      <w:hyperlink w:anchor="_Toc238291003" w:history="1">
        <w:r w:rsidRPr="00831B46">
          <w:rPr>
            <w:rStyle w:val="Hyperlink"/>
            <w:noProof/>
          </w:rPr>
          <w:t>Network termination unit cabinet installation charge</w:t>
        </w:r>
        <w:r>
          <w:rPr>
            <w:noProof/>
            <w:webHidden/>
          </w:rPr>
          <w:tab/>
        </w:r>
        <w:r>
          <w:rPr>
            <w:noProof/>
            <w:webHidden/>
          </w:rPr>
          <w:fldChar w:fldCharType="begin"/>
        </w:r>
        <w:r>
          <w:rPr>
            <w:noProof/>
            <w:webHidden/>
          </w:rPr>
          <w:instrText xml:space="preserve"> PAGEREF _Toc238291003 \h </w:instrText>
        </w:r>
        <w:r w:rsidR="008F7539">
          <w:rPr>
            <w:noProof/>
          </w:rPr>
        </w:r>
        <w:r>
          <w:rPr>
            <w:noProof/>
            <w:webHidden/>
          </w:rPr>
          <w:fldChar w:fldCharType="separate"/>
        </w:r>
        <w:r>
          <w:rPr>
            <w:noProof/>
            <w:webHidden/>
          </w:rPr>
          <w:t>6</w:t>
        </w:r>
        <w:r>
          <w:rPr>
            <w:noProof/>
            <w:webHidden/>
          </w:rPr>
          <w:fldChar w:fldCharType="end"/>
        </w:r>
      </w:hyperlink>
    </w:p>
    <w:p w14:paraId="6858EB8A" w14:textId="77777777" w:rsidR="005572B0" w:rsidRDefault="005572B0">
      <w:pPr>
        <w:pStyle w:val="TOC2"/>
        <w:rPr>
          <w:rFonts w:ascii="Times New Roman" w:hAnsi="Times New Roman"/>
          <w:noProof/>
          <w:sz w:val="24"/>
          <w:szCs w:val="24"/>
          <w:lang w:eastAsia="en-AU"/>
        </w:rPr>
      </w:pPr>
      <w:hyperlink w:anchor="_Toc238291004" w:history="1">
        <w:r w:rsidRPr="00831B46">
          <w:rPr>
            <w:rStyle w:val="Hyperlink"/>
            <w:noProof/>
          </w:rPr>
          <w:t>Reconnection fee</w:t>
        </w:r>
        <w:r>
          <w:rPr>
            <w:noProof/>
            <w:webHidden/>
          </w:rPr>
          <w:tab/>
        </w:r>
        <w:r>
          <w:rPr>
            <w:noProof/>
            <w:webHidden/>
          </w:rPr>
          <w:fldChar w:fldCharType="begin"/>
        </w:r>
        <w:r>
          <w:rPr>
            <w:noProof/>
            <w:webHidden/>
          </w:rPr>
          <w:instrText xml:space="preserve"> PAGEREF _Toc238291004 \h </w:instrText>
        </w:r>
        <w:r w:rsidR="008F7539">
          <w:rPr>
            <w:noProof/>
          </w:rPr>
        </w:r>
        <w:r>
          <w:rPr>
            <w:noProof/>
            <w:webHidden/>
          </w:rPr>
          <w:fldChar w:fldCharType="separate"/>
        </w:r>
        <w:r>
          <w:rPr>
            <w:noProof/>
            <w:webHidden/>
          </w:rPr>
          <w:t>6</w:t>
        </w:r>
        <w:r>
          <w:rPr>
            <w:noProof/>
            <w:webHidden/>
          </w:rPr>
          <w:fldChar w:fldCharType="end"/>
        </w:r>
      </w:hyperlink>
    </w:p>
    <w:p w14:paraId="3650FF79" w14:textId="77777777" w:rsidR="005572B0" w:rsidRDefault="005572B0">
      <w:pPr>
        <w:pStyle w:val="TOC1"/>
        <w:tabs>
          <w:tab w:val="left" w:pos="1474"/>
        </w:tabs>
        <w:rPr>
          <w:rFonts w:ascii="Times New Roman" w:hAnsi="Times New Roman"/>
          <w:b w:val="0"/>
          <w:noProof/>
          <w:sz w:val="24"/>
          <w:szCs w:val="24"/>
          <w:lang w:eastAsia="en-AU"/>
        </w:rPr>
      </w:pPr>
      <w:hyperlink w:anchor="_Toc238291005" w:history="1">
        <w:r w:rsidRPr="00831B46">
          <w:rPr>
            <w:rStyle w:val="Hyperlink"/>
            <w:rFonts w:ascii="Arial Bold" w:hAnsi="Arial Bold"/>
            <w:noProof/>
          </w:rPr>
          <w:t>4</w:t>
        </w:r>
        <w:r>
          <w:rPr>
            <w:rFonts w:ascii="Times New Roman" w:hAnsi="Times New Roman"/>
            <w:b w:val="0"/>
            <w:noProof/>
            <w:sz w:val="24"/>
            <w:szCs w:val="24"/>
            <w:lang w:eastAsia="en-AU"/>
          </w:rPr>
          <w:tab/>
        </w:r>
        <w:r w:rsidRPr="00831B46">
          <w:rPr>
            <w:rStyle w:val="Hyperlink"/>
            <w:noProof/>
          </w:rPr>
          <w:t>Monthly charges</w:t>
        </w:r>
        <w:r>
          <w:rPr>
            <w:noProof/>
            <w:webHidden/>
          </w:rPr>
          <w:tab/>
        </w:r>
        <w:r>
          <w:rPr>
            <w:noProof/>
            <w:webHidden/>
          </w:rPr>
          <w:fldChar w:fldCharType="begin"/>
        </w:r>
        <w:r>
          <w:rPr>
            <w:noProof/>
            <w:webHidden/>
          </w:rPr>
          <w:instrText xml:space="preserve"> PAGEREF _Toc238291005 \h </w:instrText>
        </w:r>
        <w:r w:rsidR="008F7539">
          <w:rPr>
            <w:noProof/>
          </w:rPr>
        </w:r>
        <w:r>
          <w:rPr>
            <w:noProof/>
            <w:webHidden/>
          </w:rPr>
          <w:fldChar w:fldCharType="separate"/>
        </w:r>
        <w:r>
          <w:rPr>
            <w:noProof/>
            <w:webHidden/>
          </w:rPr>
          <w:t>7</w:t>
        </w:r>
        <w:r>
          <w:rPr>
            <w:noProof/>
            <w:webHidden/>
          </w:rPr>
          <w:fldChar w:fldCharType="end"/>
        </w:r>
      </w:hyperlink>
    </w:p>
    <w:p w14:paraId="5C65A5D7" w14:textId="77777777" w:rsidR="005572B0" w:rsidRDefault="005572B0">
      <w:pPr>
        <w:pStyle w:val="TOC2"/>
        <w:rPr>
          <w:rFonts w:ascii="Times New Roman" w:hAnsi="Times New Roman"/>
          <w:noProof/>
          <w:sz w:val="24"/>
          <w:szCs w:val="24"/>
          <w:lang w:eastAsia="en-AU"/>
        </w:rPr>
      </w:pPr>
      <w:hyperlink w:anchor="_Toc238291006" w:history="1">
        <w:r w:rsidRPr="00831B46">
          <w:rPr>
            <w:rStyle w:val="Hyperlink"/>
            <w:noProof/>
          </w:rPr>
          <w:t>Monthly access charges</w:t>
        </w:r>
        <w:r>
          <w:rPr>
            <w:noProof/>
            <w:webHidden/>
          </w:rPr>
          <w:tab/>
        </w:r>
        <w:r>
          <w:rPr>
            <w:noProof/>
            <w:webHidden/>
          </w:rPr>
          <w:fldChar w:fldCharType="begin"/>
        </w:r>
        <w:r>
          <w:rPr>
            <w:noProof/>
            <w:webHidden/>
          </w:rPr>
          <w:instrText xml:space="preserve"> PAGEREF _Toc238291006 \h </w:instrText>
        </w:r>
        <w:r w:rsidR="008F7539">
          <w:rPr>
            <w:noProof/>
          </w:rPr>
        </w:r>
        <w:r>
          <w:rPr>
            <w:noProof/>
            <w:webHidden/>
          </w:rPr>
          <w:fldChar w:fldCharType="separate"/>
        </w:r>
        <w:r>
          <w:rPr>
            <w:noProof/>
            <w:webHidden/>
          </w:rPr>
          <w:t>7</w:t>
        </w:r>
        <w:r>
          <w:rPr>
            <w:noProof/>
            <w:webHidden/>
          </w:rPr>
          <w:fldChar w:fldCharType="end"/>
        </w:r>
      </w:hyperlink>
    </w:p>
    <w:p w14:paraId="4297FDA0" w14:textId="77777777" w:rsidR="005572B0" w:rsidRDefault="005572B0">
      <w:pPr>
        <w:pStyle w:val="TOC2"/>
        <w:rPr>
          <w:rFonts w:ascii="Times New Roman" w:hAnsi="Times New Roman"/>
          <w:noProof/>
          <w:sz w:val="24"/>
          <w:szCs w:val="24"/>
          <w:lang w:eastAsia="en-AU"/>
        </w:rPr>
      </w:pPr>
      <w:hyperlink w:anchor="_Toc238291007" w:history="1">
        <w:r w:rsidRPr="00831B46">
          <w:rPr>
            <w:rStyle w:val="Hyperlink"/>
            <w:noProof/>
          </w:rPr>
          <w:t>Monthly transmission charge (less than 48kbit/s)</w:t>
        </w:r>
        <w:r>
          <w:rPr>
            <w:noProof/>
            <w:webHidden/>
          </w:rPr>
          <w:tab/>
        </w:r>
        <w:r>
          <w:rPr>
            <w:noProof/>
            <w:webHidden/>
          </w:rPr>
          <w:fldChar w:fldCharType="begin"/>
        </w:r>
        <w:r>
          <w:rPr>
            <w:noProof/>
            <w:webHidden/>
          </w:rPr>
          <w:instrText xml:space="preserve"> PAGEREF _Toc238291007 \h </w:instrText>
        </w:r>
        <w:r w:rsidR="008F7539">
          <w:rPr>
            <w:noProof/>
          </w:rPr>
        </w:r>
        <w:r>
          <w:rPr>
            <w:noProof/>
            <w:webHidden/>
          </w:rPr>
          <w:fldChar w:fldCharType="separate"/>
        </w:r>
        <w:r>
          <w:rPr>
            <w:noProof/>
            <w:webHidden/>
          </w:rPr>
          <w:t>8</w:t>
        </w:r>
        <w:r>
          <w:rPr>
            <w:noProof/>
            <w:webHidden/>
          </w:rPr>
          <w:fldChar w:fldCharType="end"/>
        </w:r>
      </w:hyperlink>
    </w:p>
    <w:p w14:paraId="5BE9B8C4" w14:textId="77777777" w:rsidR="005572B0" w:rsidRDefault="005572B0">
      <w:pPr>
        <w:pStyle w:val="TOC2"/>
        <w:rPr>
          <w:rFonts w:ascii="Times New Roman" w:hAnsi="Times New Roman"/>
          <w:noProof/>
          <w:sz w:val="24"/>
          <w:szCs w:val="24"/>
          <w:lang w:eastAsia="en-AU"/>
        </w:rPr>
      </w:pPr>
      <w:hyperlink w:anchor="_Toc238291008" w:history="1">
        <w:r w:rsidRPr="00831B46">
          <w:rPr>
            <w:rStyle w:val="Hyperlink"/>
            <w:noProof/>
          </w:rPr>
          <w:t>Monthly transmission charge (48 kbit/s)</w:t>
        </w:r>
        <w:r>
          <w:rPr>
            <w:noProof/>
            <w:webHidden/>
          </w:rPr>
          <w:tab/>
        </w:r>
        <w:r>
          <w:rPr>
            <w:noProof/>
            <w:webHidden/>
          </w:rPr>
          <w:fldChar w:fldCharType="begin"/>
        </w:r>
        <w:r>
          <w:rPr>
            <w:noProof/>
            <w:webHidden/>
          </w:rPr>
          <w:instrText xml:space="preserve"> PAGEREF _Toc238291008 \h </w:instrText>
        </w:r>
        <w:r w:rsidR="008F7539">
          <w:rPr>
            <w:noProof/>
          </w:rPr>
        </w:r>
        <w:r>
          <w:rPr>
            <w:noProof/>
            <w:webHidden/>
          </w:rPr>
          <w:fldChar w:fldCharType="separate"/>
        </w:r>
        <w:r>
          <w:rPr>
            <w:noProof/>
            <w:webHidden/>
          </w:rPr>
          <w:t>9</w:t>
        </w:r>
        <w:r>
          <w:rPr>
            <w:noProof/>
            <w:webHidden/>
          </w:rPr>
          <w:fldChar w:fldCharType="end"/>
        </w:r>
      </w:hyperlink>
    </w:p>
    <w:p w14:paraId="306228A5" w14:textId="77777777" w:rsidR="005572B0" w:rsidRDefault="005572B0">
      <w:pPr>
        <w:pStyle w:val="TOC2"/>
        <w:rPr>
          <w:rFonts w:ascii="Times New Roman" w:hAnsi="Times New Roman"/>
          <w:noProof/>
          <w:sz w:val="24"/>
          <w:szCs w:val="24"/>
          <w:lang w:eastAsia="en-AU"/>
        </w:rPr>
      </w:pPr>
      <w:hyperlink w:anchor="_Toc238291009" w:history="1">
        <w:r w:rsidRPr="00831B46">
          <w:rPr>
            <w:rStyle w:val="Hyperlink"/>
            <w:noProof/>
          </w:rPr>
          <w:t>Temporary charges</w:t>
        </w:r>
        <w:r>
          <w:rPr>
            <w:noProof/>
            <w:webHidden/>
          </w:rPr>
          <w:tab/>
        </w:r>
        <w:r>
          <w:rPr>
            <w:noProof/>
            <w:webHidden/>
          </w:rPr>
          <w:fldChar w:fldCharType="begin"/>
        </w:r>
        <w:r>
          <w:rPr>
            <w:noProof/>
            <w:webHidden/>
          </w:rPr>
          <w:instrText xml:space="preserve"> PAGEREF _Toc238291009 \h </w:instrText>
        </w:r>
        <w:r w:rsidR="008F7539">
          <w:rPr>
            <w:noProof/>
          </w:rPr>
        </w:r>
        <w:r>
          <w:rPr>
            <w:noProof/>
            <w:webHidden/>
          </w:rPr>
          <w:fldChar w:fldCharType="separate"/>
        </w:r>
        <w:r>
          <w:rPr>
            <w:noProof/>
            <w:webHidden/>
          </w:rPr>
          <w:t>12</w:t>
        </w:r>
        <w:r>
          <w:rPr>
            <w:noProof/>
            <w:webHidden/>
          </w:rPr>
          <w:fldChar w:fldCharType="end"/>
        </w:r>
      </w:hyperlink>
    </w:p>
    <w:p w14:paraId="40BE1BEE" w14:textId="77777777" w:rsidR="005572B0" w:rsidRDefault="005572B0">
      <w:pPr>
        <w:pStyle w:val="TOC2"/>
        <w:rPr>
          <w:rFonts w:ascii="Times New Roman" w:hAnsi="Times New Roman"/>
          <w:noProof/>
          <w:sz w:val="24"/>
          <w:szCs w:val="24"/>
          <w:lang w:eastAsia="en-AU"/>
        </w:rPr>
      </w:pPr>
      <w:hyperlink w:anchor="_Toc238291010" w:history="1">
        <w:r w:rsidRPr="00831B46">
          <w:rPr>
            <w:rStyle w:val="Hyperlink"/>
            <w:noProof/>
          </w:rPr>
          <w:t>Network termination unit standby facility charges</w:t>
        </w:r>
        <w:r>
          <w:rPr>
            <w:noProof/>
            <w:webHidden/>
          </w:rPr>
          <w:tab/>
        </w:r>
        <w:r>
          <w:rPr>
            <w:noProof/>
            <w:webHidden/>
          </w:rPr>
          <w:fldChar w:fldCharType="begin"/>
        </w:r>
        <w:r>
          <w:rPr>
            <w:noProof/>
            <w:webHidden/>
          </w:rPr>
          <w:instrText xml:space="preserve"> PAGEREF _Toc238291010 \h </w:instrText>
        </w:r>
        <w:r w:rsidR="008F7539">
          <w:rPr>
            <w:noProof/>
          </w:rPr>
        </w:r>
        <w:r>
          <w:rPr>
            <w:noProof/>
            <w:webHidden/>
          </w:rPr>
          <w:fldChar w:fldCharType="separate"/>
        </w:r>
        <w:r>
          <w:rPr>
            <w:noProof/>
            <w:webHidden/>
          </w:rPr>
          <w:t>12</w:t>
        </w:r>
        <w:r>
          <w:rPr>
            <w:noProof/>
            <w:webHidden/>
          </w:rPr>
          <w:fldChar w:fldCharType="end"/>
        </w:r>
      </w:hyperlink>
    </w:p>
    <w:p w14:paraId="58425911" w14:textId="77777777" w:rsidR="005572B0" w:rsidRDefault="005572B0">
      <w:pPr>
        <w:pStyle w:val="TOC1"/>
        <w:tabs>
          <w:tab w:val="left" w:pos="1474"/>
        </w:tabs>
        <w:rPr>
          <w:rFonts w:ascii="Times New Roman" w:hAnsi="Times New Roman"/>
          <w:b w:val="0"/>
          <w:noProof/>
          <w:sz w:val="24"/>
          <w:szCs w:val="24"/>
          <w:lang w:eastAsia="en-AU"/>
        </w:rPr>
      </w:pPr>
      <w:hyperlink w:anchor="_Toc238291011" w:history="1">
        <w:r w:rsidRPr="00831B46">
          <w:rPr>
            <w:rStyle w:val="Hyperlink"/>
            <w:rFonts w:ascii="Arial Bold" w:hAnsi="Arial Bold"/>
            <w:noProof/>
          </w:rPr>
          <w:t>5</w:t>
        </w:r>
        <w:r>
          <w:rPr>
            <w:rFonts w:ascii="Times New Roman" w:hAnsi="Times New Roman"/>
            <w:b w:val="0"/>
            <w:noProof/>
            <w:sz w:val="24"/>
            <w:szCs w:val="24"/>
            <w:lang w:eastAsia="en-AU"/>
          </w:rPr>
          <w:tab/>
        </w:r>
        <w:r w:rsidRPr="00831B46">
          <w:rPr>
            <w:rStyle w:val="Hyperlink"/>
            <w:noProof/>
          </w:rPr>
          <w:t>Changing your service</w:t>
        </w:r>
        <w:r>
          <w:rPr>
            <w:noProof/>
            <w:webHidden/>
          </w:rPr>
          <w:tab/>
        </w:r>
        <w:r>
          <w:rPr>
            <w:noProof/>
            <w:webHidden/>
          </w:rPr>
          <w:fldChar w:fldCharType="begin"/>
        </w:r>
        <w:r>
          <w:rPr>
            <w:noProof/>
            <w:webHidden/>
          </w:rPr>
          <w:instrText xml:space="preserve"> PAGEREF _Toc238291011 \h </w:instrText>
        </w:r>
        <w:r w:rsidR="008F7539">
          <w:rPr>
            <w:noProof/>
          </w:rPr>
        </w:r>
        <w:r>
          <w:rPr>
            <w:noProof/>
            <w:webHidden/>
          </w:rPr>
          <w:fldChar w:fldCharType="separate"/>
        </w:r>
        <w:r>
          <w:rPr>
            <w:noProof/>
            <w:webHidden/>
          </w:rPr>
          <w:t>12</w:t>
        </w:r>
        <w:r>
          <w:rPr>
            <w:noProof/>
            <w:webHidden/>
          </w:rPr>
          <w:fldChar w:fldCharType="end"/>
        </w:r>
      </w:hyperlink>
    </w:p>
    <w:p w14:paraId="045FD8B1" w14:textId="77777777" w:rsidR="005572B0" w:rsidRDefault="005572B0">
      <w:pPr>
        <w:pStyle w:val="TOC2"/>
        <w:rPr>
          <w:rFonts w:ascii="Times New Roman" w:hAnsi="Times New Roman"/>
          <w:noProof/>
          <w:sz w:val="24"/>
          <w:szCs w:val="24"/>
          <w:lang w:eastAsia="en-AU"/>
        </w:rPr>
      </w:pPr>
      <w:hyperlink w:anchor="_Toc238291012" w:history="1">
        <w:r w:rsidRPr="00831B46">
          <w:rPr>
            <w:rStyle w:val="Hyperlink"/>
            <w:noProof/>
          </w:rPr>
          <w:t>Changing your service interface</w:t>
        </w:r>
        <w:r>
          <w:rPr>
            <w:noProof/>
            <w:webHidden/>
          </w:rPr>
          <w:tab/>
        </w:r>
        <w:r>
          <w:rPr>
            <w:noProof/>
            <w:webHidden/>
          </w:rPr>
          <w:fldChar w:fldCharType="begin"/>
        </w:r>
        <w:r>
          <w:rPr>
            <w:noProof/>
            <w:webHidden/>
          </w:rPr>
          <w:instrText xml:space="preserve"> PAGEREF _Toc238291012 \h </w:instrText>
        </w:r>
        <w:r w:rsidR="008F7539">
          <w:rPr>
            <w:noProof/>
          </w:rPr>
        </w:r>
        <w:r>
          <w:rPr>
            <w:noProof/>
            <w:webHidden/>
          </w:rPr>
          <w:fldChar w:fldCharType="separate"/>
        </w:r>
        <w:r>
          <w:rPr>
            <w:noProof/>
            <w:webHidden/>
          </w:rPr>
          <w:t>12</w:t>
        </w:r>
        <w:r>
          <w:rPr>
            <w:noProof/>
            <w:webHidden/>
          </w:rPr>
          <w:fldChar w:fldCharType="end"/>
        </w:r>
      </w:hyperlink>
    </w:p>
    <w:p w14:paraId="6C08A6E9" w14:textId="77777777" w:rsidR="005572B0" w:rsidRDefault="005572B0">
      <w:pPr>
        <w:pStyle w:val="TOC2"/>
        <w:rPr>
          <w:rFonts w:ascii="Times New Roman" w:hAnsi="Times New Roman"/>
          <w:noProof/>
          <w:sz w:val="24"/>
          <w:szCs w:val="24"/>
          <w:lang w:eastAsia="en-AU"/>
        </w:rPr>
      </w:pPr>
      <w:hyperlink w:anchor="_Toc238291013" w:history="1">
        <w:r w:rsidRPr="00831B46">
          <w:rPr>
            <w:rStyle w:val="Hyperlink"/>
            <w:noProof/>
          </w:rPr>
          <w:t>Changing the data rate</w:t>
        </w:r>
        <w:r>
          <w:rPr>
            <w:noProof/>
            <w:webHidden/>
          </w:rPr>
          <w:tab/>
        </w:r>
        <w:r>
          <w:rPr>
            <w:noProof/>
            <w:webHidden/>
          </w:rPr>
          <w:fldChar w:fldCharType="begin"/>
        </w:r>
        <w:r>
          <w:rPr>
            <w:noProof/>
            <w:webHidden/>
          </w:rPr>
          <w:instrText xml:space="preserve"> PAGEREF _Toc238291013 \h </w:instrText>
        </w:r>
        <w:r w:rsidR="008F7539">
          <w:rPr>
            <w:noProof/>
          </w:rPr>
        </w:r>
        <w:r>
          <w:rPr>
            <w:noProof/>
            <w:webHidden/>
          </w:rPr>
          <w:fldChar w:fldCharType="separate"/>
        </w:r>
        <w:r>
          <w:rPr>
            <w:noProof/>
            <w:webHidden/>
          </w:rPr>
          <w:t>13</w:t>
        </w:r>
        <w:r>
          <w:rPr>
            <w:noProof/>
            <w:webHidden/>
          </w:rPr>
          <w:fldChar w:fldCharType="end"/>
        </w:r>
      </w:hyperlink>
    </w:p>
    <w:p w14:paraId="22F823B8" w14:textId="77777777" w:rsidR="005572B0" w:rsidRDefault="005572B0">
      <w:pPr>
        <w:pStyle w:val="TOC2"/>
        <w:rPr>
          <w:rFonts w:ascii="Times New Roman" w:hAnsi="Times New Roman"/>
          <w:noProof/>
          <w:sz w:val="24"/>
          <w:szCs w:val="24"/>
          <w:lang w:eastAsia="en-AU"/>
        </w:rPr>
      </w:pPr>
      <w:hyperlink w:anchor="_Toc238291014" w:history="1">
        <w:r w:rsidRPr="00831B46">
          <w:rPr>
            <w:rStyle w:val="Hyperlink"/>
            <w:noProof/>
          </w:rPr>
          <w:t>Changing between point-to-point and multipoint</w:t>
        </w:r>
        <w:r>
          <w:rPr>
            <w:noProof/>
            <w:webHidden/>
          </w:rPr>
          <w:tab/>
        </w:r>
        <w:r>
          <w:rPr>
            <w:noProof/>
            <w:webHidden/>
          </w:rPr>
          <w:fldChar w:fldCharType="begin"/>
        </w:r>
        <w:r>
          <w:rPr>
            <w:noProof/>
            <w:webHidden/>
          </w:rPr>
          <w:instrText xml:space="preserve"> PAGEREF _Toc238291014 \h </w:instrText>
        </w:r>
        <w:r w:rsidR="008F7539">
          <w:rPr>
            <w:noProof/>
          </w:rPr>
        </w:r>
        <w:r>
          <w:rPr>
            <w:noProof/>
            <w:webHidden/>
          </w:rPr>
          <w:fldChar w:fldCharType="separate"/>
        </w:r>
        <w:r>
          <w:rPr>
            <w:noProof/>
            <w:webHidden/>
          </w:rPr>
          <w:t>13</w:t>
        </w:r>
        <w:r>
          <w:rPr>
            <w:noProof/>
            <w:webHidden/>
          </w:rPr>
          <w:fldChar w:fldCharType="end"/>
        </w:r>
      </w:hyperlink>
    </w:p>
    <w:p w14:paraId="247F130D" w14:textId="77777777" w:rsidR="005572B0" w:rsidRDefault="005572B0">
      <w:pPr>
        <w:pStyle w:val="TOC2"/>
        <w:rPr>
          <w:rFonts w:ascii="Times New Roman" w:hAnsi="Times New Roman"/>
          <w:noProof/>
          <w:sz w:val="24"/>
          <w:szCs w:val="24"/>
          <w:lang w:eastAsia="en-AU"/>
        </w:rPr>
      </w:pPr>
      <w:hyperlink w:anchor="_Toc238291015" w:history="1">
        <w:r w:rsidRPr="00831B46">
          <w:rPr>
            <w:rStyle w:val="Hyperlink"/>
            <w:noProof/>
          </w:rPr>
          <w:t>Changing between synchronous and asynchronous</w:t>
        </w:r>
        <w:r>
          <w:rPr>
            <w:noProof/>
            <w:webHidden/>
          </w:rPr>
          <w:tab/>
        </w:r>
        <w:r>
          <w:rPr>
            <w:noProof/>
            <w:webHidden/>
          </w:rPr>
          <w:fldChar w:fldCharType="begin"/>
        </w:r>
        <w:r>
          <w:rPr>
            <w:noProof/>
            <w:webHidden/>
          </w:rPr>
          <w:instrText xml:space="preserve"> PAGEREF _Toc238291015 \h </w:instrText>
        </w:r>
        <w:r w:rsidR="008F7539">
          <w:rPr>
            <w:noProof/>
          </w:rPr>
        </w:r>
        <w:r>
          <w:rPr>
            <w:noProof/>
            <w:webHidden/>
          </w:rPr>
          <w:fldChar w:fldCharType="separate"/>
        </w:r>
        <w:r>
          <w:rPr>
            <w:noProof/>
            <w:webHidden/>
          </w:rPr>
          <w:t>13</w:t>
        </w:r>
        <w:r>
          <w:rPr>
            <w:noProof/>
            <w:webHidden/>
          </w:rPr>
          <w:fldChar w:fldCharType="end"/>
        </w:r>
      </w:hyperlink>
    </w:p>
    <w:p w14:paraId="3A0A9EF5" w14:textId="77777777" w:rsidR="005572B0" w:rsidRDefault="005572B0">
      <w:pPr>
        <w:pStyle w:val="TOC2"/>
        <w:rPr>
          <w:rFonts w:ascii="Times New Roman" w:hAnsi="Times New Roman"/>
          <w:noProof/>
          <w:sz w:val="24"/>
          <w:szCs w:val="24"/>
          <w:lang w:eastAsia="en-AU"/>
        </w:rPr>
      </w:pPr>
      <w:hyperlink w:anchor="_Toc238291016" w:history="1">
        <w:r w:rsidRPr="00831B46">
          <w:rPr>
            <w:rStyle w:val="Hyperlink"/>
            <w:noProof/>
          </w:rPr>
          <w:t>Changing from an obsolete DDL modem</w:t>
        </w:r>
        <w:r>
          <w:rPr>
            <w:noProof/>
            <w:webHidden/>
          </w:rPr>
          <w:tab/>
        </w:r>
        <w:r>
          <w:rPr>
            <w:noProof/>
            <w:webHidden/>
          </w:rPr>
          <w:fldChar w:fldCharType="begin"/>
        </w:r>
        <w:r>
          <w:rPr>
            <w:noProof/>
            <w:webHidden/>
          </w:rPr>
          <w:instrText xml:space="preserve"> PAGEREF _Toc238291016 \h </w:instrText>
        </w:r>
        <w:r w:rsidR="008F7539">
          <w:rPr>
            <w:noProof/>
          </w:rPr>
        </w:r>
        <w:r>
          <w:rPr>
            <w:noProof/>
            <w:webHidden/>
          </w:rPr>
          <w:fldChar w:fldCharType="separate"/>
        </w:r>
        <w:r>
          <w:rPr>
            <w:noProof/>
            <w:webHidden/>
          </w:rPr>
          <w:t>13</w:t>
        </w:r>
        <w:r>
          <w:rPr>
            <w:noProof/>
            <w:webHidden/>
          </w:rPr>
          <w:fldChar w:fldCharType="end"/>
        </w:r>
      </w:hyperlink>
    </w:p>
    <w:p w14:paraId="4480F08D" w14:textId="77777777" w:rsidR="005572B0" w:rsidRDefault="005572B0">
      <w:pPr>
        <w:pStyle w:val="TOC2"/>
        <w:rPr>
          <w:rFonts w:ascii="Times New Roman" w:hAnsi="Times New Roman"/>
          <w:noProof/>
          <w:sz w:val="24"/>
          <w:szCs w:val="24"/>
          <w:lang w:eastAsia="en-AU"/>
        </w:rPr>
      </w:pPr>
      <w:hyperlink w:anchor="_Toc238291017" w:history="1">
        <w:r w:rsidRPr="00831B46">
          <w:rPr>
            <w:rStyle w:val="Hyperlink"/>
            <w:noProof/>
          </w:rPr>
          <w:t>Charge for relocating your multipoint circuit</w:t>
        </w:r>
        <w:r>
          <w:rPr>
            <w:noProof/>
            <w:webHidden/>
          </w:rPr>
          <w:tab/>
        </w:r>
        <w:r>
          <w:rPr>
            <w:noProof/>
            <w:webHidden/>
          </w:rPr>
          <w:fldChar w:fldCharType="begin"/>
        </w:r>
        <w:r>
          <w:rPr>
            <w:noProof/>
            <w:webHidden/>
          </w:rPr>
          <w:instrText xml:space="preserve"> PAGEREF _Toc238291017 \h </w:instrText>
        </w:r>
        <w:r w:rsidR="008F7539">
          <w:rPr>
            <w:noProof/>
          </w:rPr>
        </w:r>
        <w:r>
          <w:rPr>
            <w:noProof/>
            <w:webHidden/>
          </w:rPr>
          <w:fldChar w:fldCharType="separate"/>
        </w:r>
        <w:r>
          <w:rPr>
            <w:noProof/>
            <w:webHidden/>
          </w:rPr>
          <w:t>14</w:t>
        </w:r>
        <w:r>
          <w:rPr>
            <w:noProof/>
            <w:webHidden/>
          </w:rPr>
          <w:fldChar w:fldCharType="end"/>
        </w:r>
      </w:hyperlink>
    </w:p>
    <w:p w14:paraId="21991902" w14:textId="77777777" w:rsidR="005572B0" w:rsidRDefault="005572B0">
      <w:pPr>
        <w:pStyle w:val="TOC2"/>
        <w:rPr>
          <w:rFonts w:ascii="Times New Roman" w:hAnsi="Times New Roman"/>
          <w:noProof/>
          <w:sz w:val="24"/>
          <w:szCs w:val="24"/>
          <w:lang w:eastAsia="en-AU"/>
        </w:rPr>
      </w:pPr>
      <w:hyperlink w:anchor="_Toc238291018" w:history="1">
        <w:r w:rsidRPr="00831B46">
          <w:rPr>
            <w:rStyle w:val="Hyperlink"/>
            <w:noProof/>
          </w:rPr>
          <w:t>Rearranging circuit diversity</w:t>
        </w:r>
        <w:r>
          <w:rPr>
            <w:noProof/>
            <w:webHidden/>
          </w:rPr>
          <w:tab/>
        </w:r>
        <w:r>
          <w:rPr>
            <w:noProof/>
            <w:webHidden/>
          </w:rPr>
          <w:fldChar w:fldCharType="begin"/>
        </w:r>
        <w:r>
          <w:rPr>
            <w:noProof/>
            <w:webHidden/>
          </w:rPr>
          <w:instrText xml:space="preserve"> PAGEREF _Toc238291018 \h </w:instrText>
        </w:r>
        <w:r w:rsidR="008F7539">
          <w:rPr>
            <w:noProof/>
          </w:rPr>
        </w:r>
        <w:r>
          <w:rPr>
            <w:noProof/>
            <w:webHidden/>
          </w:rPr>
          <w:fldChar w:fldCharType="separate"/>
        </w:r>
        <w:r>
          <w:rPr>
            <w:noProof/>
            <w:webHidden/>
          </w:rPr>
          <w:t>14</w:t>
        </w:r>
        <w:r>
          <w:rPr>
            <w:noProof/>
            <w:webHidden/>
          </w:rPr>
          <w:fldChar w:fldCharType="end"/>
        </w:r>
      </w:hyperlink>
    </w:p>
    <w:p w14:paraId="096115A8" w14:textId="77777777" w:rsidR="005572B0" w:rsidRDefault="005572B0">
      <w:pPr>
        <w:pStyle w:val="TOC2"/>
        <w:rPr>
          <w:rFonts w:ascii="Times New Roman" w:hAnsi="Times New Roman"/>
          <w:noProof/>
          <w:sz w:val="24"/>
          <w:szCs w:val="24"/>
          <w:lang w:eastAsia="en-AU"/>
        </w:rPr>
      </w:pPr>
      <w:hyperlink w:anchor="_Toc238291019" w:history="1">
        <w:r w:rsidRPr="00831B46">
          <w:rPr>
            <w:rStyle w:val="Hyperlink"/>
            <w:noProof/>
          </w:rPr>
          <w:t>Changing your network termination unit</w:t>
        </w:r>
        <w:r>
          <w:rPr>
            <w:noProof/>
            <w:webHidden/>
          </w:rPr>
          <w:tab/>
        </w:r>
        <w:r>
          <w:rPr>
            <w:noProof/>
            <w:webHidden/>
          </w:rPr>
          <w:fldChar w:fldCharType="begin"/>
        </w:r>
        <w:r>
          <w:rPr>
            <w:noProof/>
            <w:webHidden/>
          </w:rPr>
          <w:instrText xml:space="preserve"> PAGEREF _Toc238291019 \h </w:instrText>
        </w:r>
        <w:r w:rsidR="008F7539">
          <w:rPr>
            <w:noProof/>
          </w:rPr>
        </w:r>
        <w:r>
          <w:rPr>
            <w:noProof/>
            <w:webHidden/>
          </w:rPr>
          <w:fldChar w:fldCharType="separate"/>
        </w:r>
        <w:r>
          <w:rPr>
            <w:noProof/>
            <w:webHidden/>
          </w:rPr>
          <w:t>14</w:t>
        </w:r>
        <w:r>
          <w:rPr>
            <w:noProof/>
            <w:webHidden/>
          </w:rPr>
          <w:fldChar w:fldCharType="end"/>
        </w:r>
      </w:hyperlink>
    </w:p>
    <w:p w14:paraId="6C887CC9" w14:textId="77777777" w:rsidR="005572B0" w:rsidRDefault="005572B0">
      <w:pPr>
        <w:pStyle w:val="TOC2"/>
        <w:rPr>
          <w:rFonts w:ascii="Times New Roman" w:hAnsi="Times New Roman"/>
          <w:noProof/>
          <w:sz w:val="24"/>
          <w:szCs w:val="24"/>
          <w:lang w:eastAsia="en-AU"/>
        </w:rPr>
      </w:pPr>
      <w:hyperlink w:anchor="_Toc238291020" w:history="1">
        <w:r w:rsidRPr="00831B46">
          <w:rPr>
            <w:rStyle w:val="Hyperlink"/>
            <w:noProof/>
          </w:rPr>
          <w:t>Changing network termination unit configuration or switches</w:t>
        </w:r>
        <w:r>
          <w:rPr>
            <w:noProof/>
            <w:webHidden/>
          </w:rPr>
          <w:tab/>
        </w:r>
        <w:r>
          <w:rPr>
            <w:noProof/>
            <w:webHidden/>
          </w:rPr>
          <w:fldChar w:fldCharType="begin"/>
        </w:r>
        <w:r>
          <w:rPr>
            <w:noProof/>
            <w:webHidden/>
          </w:rPr>
          <w:instrText xml:space="preserve"> PAGEREF _Toc238291020 \h </w:instrText>
        </w:r>
        <w:r w:rsidR="008F7539">
          <w:rPr>
            <w:noProof/>
          </w:rPr>
        </w:r>
        <w:r>
          <w:rPr>
            <w:noProof/>
            <w:webHidden/>
          </w:rPr>
          <w:fldChar w:fldCharType="separate"/>
        </w:r>
        <w:r>
          <w:rPr>
            <w:noProof/>
            <w:webHidden/>
          </w:rPr>
          <w:t>15</w:t>
        </w:r>
        <w:r>
          <w:rPr>
            <w:noProof/>
            <w:webHidden/>
          </w:rPr>
          <w:fldChar w:fldCharType="end"/>
        </w:r>
      </w:hyperlink>
    </w:p>
    <w:p w14:paraId="4B28120C" w14:textId="77777777" w:rsidR="005572B0" w:rsidRDefault="005572B0">
      <w:pPr>
        <w:pStyle w:val="TOC2"/>
        <w:rPr>
          <w:rFonts w:ascii="Times New Roman" w:hAnsi="Times New Roman"/>
          <w:noProof/>
          <w:sz w:val="24"/>
          <w:szCs w:val="24"/>
          <w:lang w:eastAsia="en-AU"/>
        </w:rPr>
      </w:pPr>
      <w:hyperlink w:anchor="_Toc238291021" w:history="1">
        <w:r w:rsidRPr="00831B46">
          <w:rPr>
            <w:rStyle w:val="Hyperlink"/>
            <w:noProof/>
          </w:rPr>
          <w:t>Network termination unit indoor and outdoor removal</w:t>
        </w:r>
        <w:r>
          <w:rPr>
            <w:noProof/>
            <w:webHidden/>
          </w:rPr>
          <w:tab/>
        </w:r>
        <w:r>
          <w:rPr>
            <w:noProof/>
            <w:webHidden/>
          </w:rPr>
          <w:fldChar w:fldCharType="begin"/>
        </w:r>
        <w:r>
          <w:rPr>
            <w:noProof/>
            <w:webHidden/>
          </w:rPr>
          <w:instrText xml:space="preserve"> PAGEREF _Toc238291021 \h </w:instrText>
        </w:r>
        <w:r w:rsidR="008F7539">
          <w:rPr>
            <w:noProof/>
          </w:rPr>
        </w:r>
        <w:r>
          <w:rPr>
            <w:noProof/>
            <w:webHidden/>
          </w:rPr>
          <w:fldChar w:fldCharType="separate"/>
        </w:r>
        <w:r>
          <w:rPr>
            <w:noProof/>
            <w:webHidden/>
          </w:rPr>
          <w:t>15</w:t>
        </w:r>
        <w:r>
          <w:rPr>
            <w:noProof/>
            <w:webHidden/>
          </w:rPr>
          <w:fldChar w:fldCharType="end"/>
        </w:r>
      </w:hyperlink>
    </w:p>
    <w:p w14:paraId="5B4926E8" w14:textId="77777777" w:rsidR="005572B0" w:rsidRDefault="005572B0">
      <w:pPr>
        <w:pStyle w:val="TOC2"/>
        <w:rPr>
          <w:rFonts w:ascii="Times New Roman" w:hAnsi="Times New Roman"/>
          <w:noProof/>
          <w:sz w:val="24"/>
          <w:szCs w:val="24"/>
          <w:lang w:eastAsia="en-AU"/>
        </w:rPr>
      </w:pPr>
      <w:hyperlink w:anchor="_Toc238291022" w:history="1">
        <w:r w:rsidRPr="00831B46">
          <w:rPr>
            <w:rStyle w:val="Hyperlink"/>
            <w:noProof/>
          </w:rPr>
          <w:t>Outdoor removal charge</w:t>
        </w:r>
        <w:r>
          <w:rPr>
            <w:noProof/>
            <w:webHidden/>
          </w:rPr>
          <w:tab/>
        </w:r>
        <w:r>
          <w:rPr>
            <w:noProof/>
            <w:webHidden/>
          </w:rPr>
          <w:fldChar w:fldCharType="begin"/>
        </w:r>
        <w:r>
          <w:rPr>
            <w:noProof/>
            <w:webHidden/>
          </w:rPr>
          <w:instrText xml:space="preserve"> PAGEREF _Toc238291022 \h </w:instrText>
        </w:r>
        <w:r w:rsidR="008F7539">
          <w:rPr>
            <w:noProof/>
          </w:rPr>
        </w:r>
        <w:r>
          <w:rPr>
            <w:noProof/>
            <w:webHidden/>
          </w:rPr>
          <w:fldChar w:fldCharType="separate"/>
        </w:r>
        <w:r>
          <w:rPr>
            <w:noProof/>
            <w:webHidden/>
          </w:rPr>
          <w:t>15</w:t>
        </w:r>
        <w:r>
          <w:rPr>
            <w:noProof/>
            <w:webHidden/>
          </w:rPr>
          <w:fldChar w:fldCharType="end"/>
        </w:r>
      </w:hyperlink>
    </w:p>
    <w:p w14:paraId="2066763D" w14:textId="77777777" w:rsidR="005572B0" w:rsidRDefault="005572B0">
      <w:pPr>
        <w:pStyle w:val="TOC1"/>
        <w:tabs>
          <w:tab w:val="left" w:pos="1474"/>
        </w:tabs>
        <w:rPr>
          <w:rFonts w:ascii="Times New Roman" w:hAnsi="Times New Roman"/>
          <w:b w:val="0"/>
          <w:noProof/>
          <w:sz w:val="24"/>
          <w:szCs w:val="24"/>
          <w:lang w:eastAsia="en-AU"/>
        </w:rPr>
      </w:pPr>
      <w:hyperlink w:anchor="_Toc238291023" w:history="1">
        <w:r w:rsidRPr="00831B46">
          <w:rPr>
            <w:rStyle w:val="Hyperlink"/>
            <w:rFonts w:ascii="Arial Bold" w:hAnsi="Arial Bold"/>
            <w:noProof/>
          </w:rPr>
          <w:t>6</w:t>
        </w:r>
        <w:r>
          <w:rPr>
            <w:rFonts w:ascii="Times New Roman" w:hAnsi="Times New Roman"/>
            <w:b w:val="0"/>
            <w:noProof/>
            <w:sz w:val="24"/>
            <w:szCs w:val="24"/>
            <w:lang w:eastAsia="en-AU"/>
          </w:rPr>
          <w:tab/>
        </w:r>
        <w:r w:rsidRPr="00831B46">
          <w:rPr>
            <w:rStyle w:val="Hyperlink"/>
            <w:noProof/>
          </w:rPr>
          <w:t>Other DDS features</w:t>
        </w:r>
        <w:r>
          <w:rPr>
            <w:noProof/>
            <w:webHidden/>
          </w:rPr>
          <w:tab/>
        </w:r>
        <w:r>
          <w:rPr>
            <w:noProof/>
            <w:webHidden/>
          </w:rPr>
          <w:fldChar w:fldCharType="begin"/>
        </w:r>
        <w:r>
          <w:rPr>
            <w:noProof/>
            <w:webHidden/>
          </w:rPr>
          <w:instrText xml:space="preserve"> PAGEREF _Toc238291023 \h </w:instrText>
        </w:r>
        <w:r w:rsidR="008F7539">
          <w:rPr>
            <w:noProof/>
          </w:rPr>
        </w:r>
        <w:r>
          <w:rPr>
            <w:noProof/>
            <w:webHidden/>
          </w:rPr>
          <w:fldChar w:fldCharType="separate"/>
        </w:r>
        <w:r>
          <w:rPr>
            <w:noProof/>
            <w:webHidden/>
          </w:rPr>
          <w:t>16</w:t>
        </w:r>
        <w:r>
          <w:rPr>
            <w:noProof/>
            <w:webHidden/>
          </w:rPr>
          <w:fldChar w:fldCharType="end"/>
        </w:r>
      </w:hyperlink>
    </w:p>
    <w:p w14:paraId="15D2C17A" w14:textId="77777777" w:rsidR="005572B0" w:rsidRDefault="005572B0">
      <w:pPr>
        <w:pStyle w:val="TOC2"/>
        <w:rPr>
          <w:rFonts w:ascii="Times New Roman" w:hAnsi="Times New Roman"/>
          <w:noProof/>
          <w:sz w:val="24"/>
          <w:szCs w:val="24"/>
          <w:lang w:eastAsia="en-AU"/>
        </w:rPr>
      </w:pPr>
      <w:hyperlink w:anchor="_Toc238291024" w:history="1">
        <w:r w:rsidRPr="00831B46">
          <w:rPr>
            <w:rStyle w:val="Hyperlink"/>
            <w:noProof/>
          </w:rPr>
          <w:t>Netplex</w:t>
        </w:r>
        <w:r>
          <w:rPr>
            <w:noProof/>
            <w:webHidden/>
          </w:rPr>
          <w:tab/>
        </w:r>
        <w:r>
          <w:rPr>
            <w:noProof/>
            <w:webHidden/>
          </w:rPr>
          <w:fldChar w:fldCharType="begin"/>
        </w:r>
        <w:r>
          <w:rPr>
            <w:noProof/>
            <w:webHidden/>
          </w:rPr>
          <w:instrText xml:space="preserve"> PAGEREF _Toc238291024 \h </w:instrText>
        </w:r>
        <w:r w:rsidR="008F7539">
          <w:rPr>
            <w:noProof/>
          </w:rPr>
        </w:r>
        <w:r>
          <w:rPr>
            <w:noProof/>
            <w:webHidden/>
          </w:rPr>
          <w:fldChar w:fldCharType="separate"/>
        </w:r>
        <w:r>
          <w:rPr>
            <w:noProof/>
            <w:webHidden/>
          </w:rPr>
          <w:t>16</w:t>
        </w:r>
        <w:r>
          <w:rPr>
            <w:noProof/>
            <w:webHidden/>
          </w:rPr>
          <w:fldChar w:fldCharType="end"/>
        </w:r>
      </w:hyperlink>
    </w:p>
    <w:p w14:paraId="51552B74" w14:textId="77777777" w:rsidR="005572B0" w:rsidRDefault="005572B0">
      <w:pPr>
        <w:pStyle w:val="TOC2"/>
        <w:rPr>
          <w:rFonts w:ascii="Times New Roman" w:hAnsi="Times New Roman"/>
          <w:noProof/>
          <w:sz w:val="24"/>
          <w:szCs w:val="24"/>
          <w:lang w:eastAsia="en-AU"/>
        </w:rPr>
      </w:pPr>
      <w:hyperlink w:anchor="_Toc238291025" w:history="1">
        <w:r w:rsidRPr="00831B46">
          <w:rPr>
            <w:rStyle w:val="Hyperlink"/>
            <w:noProof/>
          </w:rPr>
          <w:t>Netplex connection charges</w:t>
        </w:r>
        <w:r>
          <w:rPr>
            <w:noProof/>
            <w:webHidden/>
          </w:rPr>
          <w:tab/>
        </w:r>
        <w:r>
          <w:rPr>
            <w:noProof/>
            <w:webHidden/>
          </w:rPr>
          <w:fldChar w:fldCharType="begin"/>
        </w:r>
        <w:r>
          <w:rPr>
            <w:noProof/>
            <w:webHidden/>
          </w:rPr>
          <w:instrText xml:space="preserve"> PAGEREF _Toc238291025 \h </w:instrText>
        </w:r>
        <w:r w:rsidR="008F7539">
          <w:rPr>
            <w:noProof/>
          </w:rPr>
        </w:r>
        <w:r>
          <w:rPr>
            <w:noProof/>
            <w:webHidden/>
          </w:rPr>
          <w:fldChar w:fldCharType="separate"/>
        </w:r>
        <w:r>
          <w:rPr>
            <w:noProof/>
            <w:webHidden/>
          </w:rPr>
          <w:t>16</w:t>
        </w:r>
        <w:r>
          <w:rPr>
            <w:noProof/>
            <w:webHidden/>
          </w:rPr>
          <w:fldChar w:fldCharType="end"/>
        </w:r>
      </w:hyperlink>
    </w:p>
    <w:p w14:paraId="4B70DB94" w14:textId="77777777" w:rsidR="005572B0" w:rsidRDefault="005572B0">
      <w:pPr>
        <w:pStyle w:val="TOC2"/>
        <w:rPr>
          <w:rFonts w:ascii="Times New Roman" w:hAnsi="Times New Roman"/>
          <w:noProof/>
          <w:sz w:val="24"/>
          <w:szCs w:val="24"/>
          <w:lang w:eastAsia="en-AU"/>
        </w:rPr>
      </w:pPr>
      <w:hyperlink w:anchor="_Toc238291026" w:history="1">
        <w:r w:rsidRPr="00831B46">
          <w:rPr>
            <w:rStyle w:val="Hyperlink"/>
            <w:noProof/>
          </w:rPr>
          <w:t>Netplex access charges</w:t>
        </w:r>
        <w:r>
          <w:rPr>
            <w:noProof/>
            <w:webHidden/>
          </w:rPr>
          <w:tab/>
        </w:r>
        <w:r>
          <w:rPr>
            <w:noProof/>
            <w:webHidden/>
          </w:rPr>
          <w:fldChar w:fldCharType="begin"/>
        </w:r>
        <w:r>
          <w:rPr>
            <w:noProof/>
            <w:webHidden/>
          </w:rPr>
          <w:instrText xml:space="preserve"> PAGEREF _Toc238291026 \h </w:instrText>
        </w:r>
        <w:r w:rsidR="008F7539">
          <w:rPr>
            <w:noProof/>
          </w:rPr>
        </w:r>
        <w:r>
          <w:rPr>
            <w:noProof/>
            <w:webHidden/>
          </w:rPr>
          <w:fldChar w:fldCharType="separate"/>
        </w:r>
        <w:r>
          <w:rPr>
            <w:noProof/>
            <w:webHidden/>
          </w:rPr>
          <w:t>17</w:t>
        </w:r>
        <w:r>
          <w:rPr>
            <w:noProof/>
            <w:webHidden/>
          </w:rPr>
          <w:fldChar w:fldCharType="end"/>
        </w:r>
      </w:hyperlink>
    </w:p>
    <w:p w14:paraId="43A49FD2" w14:textId="77777777" w:rsidR="005572B0" w:rsidRDefault="005572B0">
      <w:pPr>
        <w:pStyle w:val="TOC2"/>
        <w:rPr>
          <w:rFonts w:ascii="Times New Roman" w:hAnsi="Times New Roman"/>
          <w:noProof/>
          <w:sz w:val="24"/>
          <w:szCs w:val="24"/>
          <w:lang w:eastAsia="en-AU"/>
        </w:rPr>
      </w:pPr>
      <w:hyperlink w:anchor="_Toc238291027" w:history="1">
        <w:r w:rsidRPr="00831B46">
          <w:rPr>
            <w:rStyle w:val="Hyperlink"/>
            <w:noProof/>
          </w:rPr>
          <w:t>Changing Netplex</w:t>
        </w:r>
        <w:r>
          <w:rPr>
            <w:noProof/>
            <w:webHidden/>
          </w:rPr>
          <w:tab/>
        </w:r>
        <w:r>
          <w:rPr>
            <w:noProof/>
            <w:webHidden/>
          </w:rPr>
          <w:fldChar w:fldCharType="begin"/>
        </w:r>
        <w:r>
          <w:rPr>
            <w:noProof/>
            <w:webHidden/>
          </w:rPr>
          <w:instrText xml:space="preserve"> PAGEREF _Toc238291027 \h </w:instrText>
        </w:r>
        <w:r w:rsidR="008F7539">
          <w:rPr>
            <w:noProof/>
          </w:rPr>
        </w:r>
        <w:r>
          <w:rPr>
            <w:noProof/>
            <w:webHidden/>
          </w:rPr>
          <w:fldChar w:fldCharType="separate"/>
        </w:r>
        <w:r>
          <w:rPr>
            <w:noProof/>
            <w:webHidden/>
          </w:rPr>
          <w:t>17</w:t>
        </w:r>
        <w:r>
          <w:rPr>
            <w:noProof/>
            <w:webHidden/>
          </w:rPr>
          <w:fldChar w:fldCharType="end"/>
        </w:r>
      </w:hyperlink>
    </w:p>
    <w:p w14:paraId="1D941A13" w14:textId="77777777" w:rsidR="005572B0" w:rsidRDefault="005572B0">
      <w:pPr>
        <w:pStyle w:val="TOC2"/>
        <w:rPr>
          <w:rFonts w:ascii="Times New Roman" w:hAnsi="Times New Roman"/>
          <w:noProof/>
          <w:sz w:val="24"/>
          <w:szCs w:val="24"/>
          <w:lang w:eastAsia="en-AU"/>
        </w:rPr>
      </w:pPr>
      <w:hyperlink w:anchor="_Toc238291028" w:history="1">
        <w:r w:rsidRPr="00831B46">
          <w:rPr>
            <w:rStyle w:val="Hyperlink"/>
            <w:noProof/>
          </w:rPr>
          <w:t>Austplex</w:t>
        </w:r>
        <w:r>
          <w:rPr>
            <w:noProof/>
            <w:webHidden/>
          </w:rPr>
          <w:tab/>
        </w:r>
        <w:r>
          <w:rPr>
            <w:noProof/>
            <w:webHidden/>
          </w:rPr>
          <w:fldChar w:fldCharType="begin"/>
        </w:r>
        <w:r>
          <w:rPr>
            <w:noProof/>
            <w:webHidden/>
          </w:rPr>
          <w:instrText xml:space="preserve"> PAGEREF _Toc238291028 \h </w:instrText>
        </w:r>
        <w:r w:rsidR="008F7539">
          <w:rPr>
            <w:noProof/>
          </w:rPr>
        </w:r>
        <w:r>
          <w:rPr>
            <w:noProof/>
            <w:webHidden/>
          </w:rPr>
          <w:fldChar w:fldCharType="separate"/>
        </w:r>
        <w:r>
          <w:rPr>
            <w:noProof/>
            <w:webHidden/>
          </w:rPr>
          <w:t>18</w:t>
        </w:r>
        <w:r>
          <w:rPr>
            <w:noProof/>
            <w:webHidden/>
          </w:rPr>
          <w:fldChar w:fldCharType="end"/>
        </w:r>
      </w:hyperlink>
    </w:p>
    <w:p w14:paraId="55B91C20" w14:textId="77777777" w:rsidR="005572B0" w:rsidRDefault="005572B0">
      <w:pPr>
        <w:pStyle w:val="TOC2"/>
        <w:rPr>
          <w:rFonts w:ascii="Times New Roman" w:hAnsi="Times New Roman"/>
          <w:noProof/>
          <w:sz w:val="24"/>
          <w:szCs w:val="24"/>
          <w:lang w:eastAsia="en-AU"/>
        </w:rPr>
      </w:pPr>
      <w:hyperlink w:anchor="_Toc238291029" w:history="1">
        <w:r w:rsidRPr="00831B46">
          <w:rPr>
            <w:rStyle w:val="Hyperlink"/>
            <w:noProof/>
          </w:rPr>
          <w:t>Austplex connection charges</w:t>
        </w:r>
        <w:r>
          <w:rPr>
            <w:noProof/>
            <w:webHidden/>
          </w:rPr>
          <w:tab/>
        </w:r>
        <w:r>
          <w:rPr>
            <w:noProof/>
            <w:webHidden/>
          </w:rPr>
          <w:fldChar w:fldCharType="begin"/>
        </w:r>
        <w:r>
          <w:rPr>
            <w:noProof/>
            <w:webHidden/>
          </w:rPr>
          <w:instrText xml:space="preserve"> PAGEREF _Toc238291029 \h </w:instrText>
        </w:r>
        <w:r w:rsidR="008F7539">
          <w:rPr>
            <w:noProof/>
          </w:rPr>
        </w:r>
        <w:r>
          <w:rPr>
            <w:noProof/>
            <w:webHidden/>
          </w:rPr>
          <w:fldChar w:fldCharType="separate"/>
        </w:r>
        <w:r>
          <w:rPr>
            <w:noProof/>
            <w:webHidden/>
          </w:rPr>
          <w:t>18</w:t>
        </w:r>
        <w:r>
          <w:rPr>
            <w:noProof/>
            <w:webHidden/>
          </w:rPr>
          <w:fldChar w:fldCharType="end"/>
        </w:r>
      </w:hyperlink>
    </w:p>
    <w:p w14:paraId="3978CD92" w14:textId="77777777" w:rsidR="005572B0" w:rsidRDefault="005572B0">
      <w:pPr>
        <w:pStyle w:val="TOC2"/>
        <w:rPr>
          <w:rFonts w:ascii="Times New Roman" w:hAnsi="Times New Roman"/>
          <w:noProof/>
          <w:sz w:val="24"/>
          <w:szCs w:val="24"/>
          <w:lang w:eastAsia="en-AU"/>
        </w:rPr>
      </w:pPr>
      <w:hyperlink w:anchor="_Toc238291030" w:history="1">
        <w:r w:rsidRPr="00831B46">
          <w:rPr>
            <w:rStyle w:val="Hyperlink"/>
            <w:noProof/>
          </w:rPr>
          <w:t>Austplex monthly charges</w:t>
        </w:r>
        <w:r>
          <w:rPr>
            <w:noProof/>
            <w:webHidden/>
          </w:rPr>
          <w:tab/>
        </w:r>
        <w:r>
          <w:rPr>
            <w:noProof/>
            <w:webHidden/>
          </w:rPr>
          <w:fldChar w:fldCharType="begin"/>
        </w:r>
        <w:r>
          <w:rPr>
            <w:noProof/>
            <w:webHidden/>
          </w:rPr>
          <w:instrText xml:space="preserve"> PAGEREF _Toc238291030 \h </w:instrText>
        </w:r>
        <w:r w:rsidR="008F7539">
          <w:rPr>
            <w:noProof/>
          </w:rPr>
        </w:r>
        <w:r>
          <w:rPr>
            <w:noProof/>
            <w:webHidden/>
          </w:rPr>
          <w:fldChar w:fldCharType="separate"/>
        </w:r>
        <w:r>
          <w:rPr>
            <w:noProof/>
            <w:webHidden/>
          </w:rPr>
          <w:t>19</w:t>
        </w:r>
        <w:r>
          <w:rPr>
            <w:noProof/>
            <w:webHidden/>
          </w:rPr>
          <w:fldChar w:fldCharType="end"/>
        </w:r>
      </w:hyperlink>
    </w:p>
    <w:p w14:paraId="6A731AA0" w14:textId="77777777" w:rsidR="005572B0" w:rsidRDefault="005572B0">
      <w:pPr>
        <w:pStyle w:val="TOC2"/>
        <w:rPr>
          <w:rFonts w:ascii="Times New Roman" w:hAnsi="Times New Roman"/>
          <w:noProof/>
          <w:sz w:val="24"/>
          <w:szCs w:val="24"/>
          <w:lang w:eastAsia="en-AU"/>
        </w:rPr>
      </w:pPr>
      <w:hyperlink w:anchor="_Toc238291031" w:history="1">
        <w:r w:rsidRPr="00831B46">
          <w:rPr>
            <w:rStyle w:val="Hyperlink"/>
            <w:noProof/>
          </w:rPr>
          <w:t>Austplex customer test service charges</w:t>
        </w:r>
        <w:r>
          <w:rPr>
            <w:noProof/>
            <w:webHidden/>
          </w:rPr>
          <w:tab/>
        </w:r>
        <w:r>
          <w:rPr>
            <w:noProof/>
            <w:webHidden/>
          </w:rPr>
          <w:fldChar w:fldCharType="begin"/>
        </w:r>
        <w:r>
          <w:rPr>
            <w:noProof/>
            <w:webHidden/>
          </w:rPr>
          <w:instrText xml:space="preserve"> PAGEREF _Toc238291031 \h </w:instrText>
        </w:r>
        <w:r w:rsidR="008F7539">
          <w:rPr>
            <w:noProof/>
          </w:rPr>
        </w:r>
        <w:r>
          <w:rPr>
            <w:noProof/>
            <w:webHidden/>
          </w:rPr>
          <w:fldChar w:fldCharType="separate"/>
        </w:r>
        <w:r>
          <w:rPr>
            <w:noProof/>
            <w:webHidden/>
          </w:rPr>
          <w:t>21</w:t>
        </w:r>
        <w:r>
          <w:rPr>
            <w:noProof/>
            <w:webHidden/>
          </w:rPr>
          <w:fldChar w:fldCharType="end"/>
        </w:r>
      </w:hyperlink>
    </w:p>
    <w:p w14:paraId="5CD15BFE" w14:textId="77777777" w:rsidR="005572B0" w:rsidRDefault="005572B0">
      <w:pPr>
        <w:pStyle w:val="TOC1"/>
        <w:tabs>
          <w:tab w:val="left" w:pos="1474"/>
        </w:tabs>
        <w:rPr>
          <w:rFonts w:ascii="Times New Roman" w:hAnsi="Times New Roman"/>
          <w:b w:val="0"/>
          <w:noProof/>
          <w:sz w:val="24"/>
          <w:szCs w:val="24"/>
          <w:lang w:eastAsia="en-AU"/>
        </w:rPr>
      </w:pPr>
      <w:hyperlink w:anchor="_Toc238291032" w:history="1">
        <w:r w:rsidRPr="00831B46">
          <w:rPr>
            <w:rStyle w:val="Hyperlink"/>
            <w:rFonts w:ascii="Arial Bold" w:hAnsi="Arial Bold"/>
            <w:noProof/>
          </w:rPr>
          <w:t>7</w:t>
        </w:r>
        <w:r>
          <w:rPr>
            <w:rFonts w:ascii="Times New Roman" w:hAnsi="Times New Roman"/>
            <w:b w:val="0"/>
            <w:noProof/>
            <w:sz w:val="24"/>
            <w:szCs w:val="24"/>
            <w:lang w:eastAsia="en-AU"/>
          </w:rPr>
          <w:tab/>
        </w:r>
        <w:r w:rsidRPr="00831B46">
          <w:rPr>
            <w:rStyle w:val="Hyperlink"/>
            <w:noProof/>
          </w:rPr>
          <w:t>Discounts – Netplan 1</w:t>
        </w:r>
        <w:r>
          <w:rPr>
            <w:noProof/>
            <w:webHidden/>
          </w:rPr>
          <w:tab/>
        </w:r>
        <w:r>
          <w:rPr>
            <w:noProof/>
            <w:webHidden/>
          </w:rPr>
          <w:fldChar w:fldCharType="begin"/>
        </w:r>
        <w:r>
          <w:rPr>
            <w:noProof/>
            <w:webHidden/>
          </w:rPr>
          <w:instrText xml:space="preserve"> PAGEREF _Toc238291032 \h </w:instrText>
        </w:r>
        <w:r w:rsidR="008F7539">
          <w:rPr>
            <w:noProof/>
          </w:rPr>
        </w:r>
        <w:r>
          <w:rPr>
            <w:noProof/>
            <w:webHidden/>
          </w:rPr>
          <w:fldChar w:fldCharType="separate"/>
        </w:r>
        <w:r>
          <w:rPr>
            <w:noProof/>
            <w:webHidden/>
          </w:rPr>
          <w:t>21</w:t>
        </w:r>
        <w:r>
          <w:rPr>
            <w:noProof/>
            <w:webHidden/>
          </w:rPr>
          <w:fldChar w:fldCharType="end"/>
        </w:r>
      </w:hyperlink>
    </w:p>
    <w:p w14:paraId="66C30061" w14:textId="77777777" w:rsidR="005572B0" w:rsidRDefault="005572B0">
      <w:pPr>
        <w:pStyle w:val="TOC1"/>
        <w:tabs>
          <w:tab w:val="left" w:pos="1474"/>
        </w:tabs>
        <w:rPr>
          <w:rFonts w:ascii="Times New Roman" w:hAnsi="Times New Roman"/>
          <w:b w:val="0"/>
          <w:noProof/>
          <w:sz w:val="24"/>
          <w:szCs w:val="24"/>
          <w:lang w:eastAsia="en-AU"/>
        </w:rPr>
      </w:pPr>
      <w:hyperlink w:anchor="_Toc238291033" w:history="1">
        <w:r w:rsidRPr="00831B46">
          <w:rPr>
            <w:rStyle w:val="Hyperlink"/>
            <w:rFonts w:ascii="Arial Bold" w:hAnsi="Arial Bold"/>
            <w:noProof/>
          </w:rPr>
          <w:t>8</w:t>
        </w:r>
        <w:r>
          <w:rPr>
            <w:rFonts w:ascii="Times New Roman" w:hAnsi="Times New Roman"/>
            <w:b w:val="0"/>
            <w:noProof/>
            <w:sz w:val="24"/>
            <w:szCs w:val="24"/>
            <w:lang w:eastAsia="en-AU"/>
          </w:rPr>
          <w:tab/>
        </w:r>
        <w:r w:rsidRPr="00831B46">
          <w:rPr>
            <w:rStyle w:val="Hyperlink"/>
            <w:noProof/>
          </w:rPr>
          <w:t>Netstream</w:t>
        </w:r>
        <w:r>
          <w:rPr>
            <w:noProof/>
            <w:webHidden/>
          </w:rPr>
          <w:tab/>
        </w:r>
        <w:r>
          <w:rPr>
            <w:noProof/>
            <w:webHidden/>
          </w:rPr>
          <w:fldChar w:fldCharType="begin"/>
        </w:r>
        <w:r>
          <w:rPr>
            <w:noProof/>
            <w:webHidden/>
          </w:rPr>
          <w:instrText xml:space="preserve"> PAGEREF _Toc238291033 \h </w:instrText>
        </w:r>
        <w:r w:rsidR="008F7539">
          <w:rPr>
            <w:noProof/>
          </w:rPr>
        </w:r>
        <w:r>
          <w:rPr>
            <w:noProof/>
            <w:webHidden/>
          </w:rPr>
          <w:fldChar w:fldCharType="separate"/>
        </w:r>
        <w:r>
          <w:rPr>
            <w:noProof/>
            <w:webHidden/>
          </w:rPr>
          <w:t>22</w:t>
        </w:r>
        <w:r>
          <w:rPr>
            <w:noProof/>
            <w:webHidden/>
          </w:rPr>
          <w:fldChar w:fldCharType="end"/>
        </w:r>
      </w:hyperlink>
    </w:p>
    <w:p w14:paraId="61F272A9" w14:textId="77777777" w:rsidR="004B77E7" w:rsidRPr="001F6A35" w:rsidRDefault="004B77E7">
      <w:pPr>
        <w:pStyle w:val="TOC1"/>
        <w:tabs>
          <w:tab w:val="left" w:pos="1474"/>
        </w:tabs>
      </w:pPr>
      <w:r w:rsidRPr="001F6A35">
        <w:fldChar w:fldCharType="end"/>
      </w:r>
    </w:p>
    <w:p w14:paraId="2D25AD0A" w14:textId="77777777" w:rsidR="004B77E7" w:rsidRPr="001F6A35" w:rsidRDefault="004B77E7">
      <w:pPr>
        <w:sectPr w:rsidR="004B77E7" w:rsidRPr="001F6A35">
          <w:headerReference w:type="default" r:id="rId7"/>
          <w:footerReference w:type="even" r:id="rId8"/>
          <w:footerReference w:type="default" r:id="rId9"/>
          <w:footerReference w:type="first" r:id="rId10"/>
          <w:pgSz w:w="11907" w:h="16840"/>
          <w:pgMar w:top="1418" w:right="1418" w:bottom="1418" w:left="1418" w:header="720" w:footer="720" w:gutter="0"/>
          <w:cols w:space="720"/>
        </w:sectPr>
      </w:pPr>
    </w:p>
    <w:p w14:paraId="196C24D6" w14:textId="77777777" w:rsidR="004B77E7" w:rsidRPr="001F6A35" w:rsidRDefault="004B77E7">
      <w:pPr>
        <w:spacing w:after="240"/>
        <w:rPr>
          <w:rFonts w:ascii="Arial" w:hAnsi="Arial"/>
          <w:sz w:val="21"/>
        </w:rPr>
      </w:pPr>
      <w:bookmarkStart w:id="3" w:name="_Toc40601316"/>
      <w:bookmarkEnd w:id="0"/>
      <w:r w:rsidRPr="001F6A35">
        <w:rPr>
          <w:rFonts w:ascii="Arial" w:hAnsi="Arial"/>
          <w:sz w:val="21"/>
        </w:rPr>
        <w:lastRenderedPageBreak/>
        <w:t xml:space="preserve">Certain words are used with the specific meanings set out in Part A – General of the Digital Data Services section, or in the </w:t>
      </w:r>
      <w:hyperlink r:id="rId11" w:history="1">
        <w:r w:rsidRPr="001F6A35">
          <w:rPr>
            <w:rStyle w:val="Hyperlink"/>
            <w:rFonts w:ascii="Arial" w:hAnsi="Arial"/>
            <w:sz w:val="21"/>
          </w:rPr>
          <w:t>General Terms of Our Customer Terms</w:t>
        </w:r>
      </w:hyperlink>
      <w:r w:rsidRPr="001F6A35">
        <w:rPr>
          <w:rFonts w:ascii="Arial" w:hAnsi="Arial"/>
          <w:sz w:val="21"/>
        </w:rPr>
        <w:t>.</w:t>
      </w:r>
    </w:p>
    <w:p w14:paraId="64CDF52A" w14:textId="77777777" w:rsidR="004B77E7" w:rsidRPr="001F6A35" w:rsidRDefault="004B77E7">
      <w:pPr>
        <w:pStyle w:val="Heading1"/>
        <w:spacing w:before="240"/>
      </w:pPr>
      <w:bookmarkStart w:id="4" w:name="_Toc50544120"/>
      <w:bookmarkStart w:id="5" w:name="_Toc52200888"/>
      <w:bookmarkStart w:id="6" w:name="_Toc58996120"/>
      <w:bookmarkStart w:id="7" w:name="_Toc61254548"/>
      <w:bookmarkStart w:id="8" w:name="_Toc63668359"/>
      <w:bookmarkStart w:id="9" w:name="_Toc67917566"/>
      <w:bookmarkStart w:id="10" w:name="_Toc68602446"/>
      <w:bookmarkStart w:id="11" w:name="_Toc68938516"/>
      <w:bookmarkStart w:id="12" w:name="_Toc78876155"/>
      <w:bookmarkStart w:id="13" w:name="_Toc238290992"/>
      <w:r w:rsidRPr="001F6A35">
        <w:t>About this Part</w:t>
      </w:r>
      <w:bookmarkEnd w:id="4"/>
      <w:bookmarkEnd w:id="5"/>
      <w:bookmarkEnd w:id="6"/>
      <w:bookmarkEnd w:id="7"/>
      <w:bookmarkEnd w:id="8"/>
      <w:bookmarkEnd w:id="9"/>
      <w:bookmarkEnd w:id="10"/>
      <w:bookmarkEnd w:id="11"/>
      <w:bookmarkEnd w:id="12"/>
      <w:bookmarkEnd w:id="13"/>
    </w:p>
    <w:p w14:paraId="4C433AC7" w14:textId="77777777" w:rsidR="004B77E7" w:rsidRPr="001F6A35" w:rsidRDefault="004B77E7">
      <w:pPr>
        <w:pStyle w:val="Heading2"/>
      </w:pPr>
      <w:bookmarkStart w:id="14" w:name="_Toc50544121"/>
      <w:bookmarkStart w:id="15" w:name="_Toc52200889"/>
      <w:bookmarkStart w:id="16" w:name="_Toc58996121"/>
      <w:bookmarkStart w:id="17" w:name="_Toc61254549"/>
      <w:bookmarkStart w:id="18" w:name="_Toc63668360"/>
      <w:bookmarkStart w:id="19" w:name="_Toc67917567"/>
      <w:bookmarkStart w:id="20" w:name="_Toc68602447"/>
      <w:bookmarkStart w:id="21" w:name="_Toc68938517"/>
      <w:bookmarkStart w:id="22" w:name="_Toc52674845"/>
      <w:r w:rsidRPr="001F6A35">
        <w:t>This is part of the Digital Data Services section of Our Customer Terms.  Provisions in other parts of the Digital Data Services section, as well as in the General Terms of Our Customer Terms, may apply.</w:t>
      </w:r>
      <w:bookmarkEnd w:id="22"/>
      <w:r w:rsidRPr="001F6A35">
        <w:t xml:space="preserve"> </w:t>
      </w:r>
    </w:p>
    <w:p w14:paraId="4A32BB0F" w14:textId="77777777" w:rsidR="004B77E7" w:rsidRPr="001F6A35" w:rsidRDefault="004B77E7">
      <w:pPr>
        <w:pStyle w:val="Heading7"/>
      </w:pPr>
      <w:r w:rsidRPr="001F6A35">
        <w:t xml:space="preserve">See clause 1 of the </w:t>
      </w:r>
      <w:hyperlink r:id="rId12" w:history="1">
        <w:r w:rsidRPr="001F6A35">
          <w:rPr>
            <w:rStyle w:val="Hyperlink"/>
          </w:rPr>
          <w:t>General Terms of Our Customer Terms</w:t>
        </w:r>
      </w:hyperlink>
      <w:r w:rsidRPr="001F6A35">
        <w:t xml:space="preserve"> for more detail on how the various sections of Our Customer Terms should be read together.</w:t>
      </w:r>
    </w:p>
    <w:p w14:paraId="173F1554" w14:textId="77777777" w:rsidR="004B77E7" w:rsidRPr="001F6A35" w:rsidRDefault="004B77E7">
      <w:pPr>
        <w:pStyle w:val="Heading7"/>
      </w:pPr>
      <w:r w:rsidRPr="001F6A35">
        <w:t xml:space="preserve">See clause 1 of </w:t>
      </w:r>
      <w:hyperlink r:id="rId13" w:history="1">
        <w:r w:rsidRPr="001F6A35">
          <w:rPr>
            <w:rStyle w:val="Hyperlink"/>
          </w:rPr>
          <w:t>Part A – General of the Digital Data Services section</w:t>
        </w:r>
      </w:hyperlink>
      <w:r w:rsidRPr="001F6A35">
        <w:t xml:space="preserve"> for more detail on how the various parts of the Digital Data Services section should be read together.</w:t>
      </w:r>
    </w:p>
    <w:p w14:paraId="6A21FA0D" w14:textId="77777777" w:rsidR="004B77E7" w:rsidRPr="001F6A35" w:rsidRDefault="004B77E7">
      <w:pPr>
        <w:pStyle w:val="Heading1"/>
        <w:spacing w:before="240"/>
      </w:pPr>
      <w:bookmarkStart w:id="23" w:name="_Toc78876156"/>
      <w:bookmarkStart w:id="24" w:name="_Toc238290993"/>
      <w:bookmarkEnd w:id="14"/>
      <w:bookmarkEnd w:id="15"/>
      <w:bookmarkEnd w:id="16"/>
      <w:bookmarkEnd w:id="17"/>
      <w:bookmarkEnd w:id="18"/>
      <w:bookmarkEnd w:id="19"/>
      <w:bookmarkEnd w:id="20"/>
      <w:bookmarkEnd w:id="21"/>
      <w:r w:rsidRPr="001F6A35">
        <w:t>Digital Data Service</w:t>
      </w:r>
      <w:bookmarkEnd w:id="3"/>
      <w:bookmarkEnd w:id="23"/>
      <w:r w:rsidRPr="001F6A35">
        <w:t xml:space="preserve"> (DDS)</w:t>
      </w:r>
      <w:bookmarkEnd w:id="24"/>
    </w:p>
    <w:p w14:paraId="3482A9F4" w14:textId="77777777" w:rsidR="004B77E7" w:rsidRPr="001F6A35" w:rsidRDefault="004B77E7">
      <w:pPr>
        <w:pStyle w:val="Indent1"/>
        <w:keepNext/>
      </w:pPr>
      <w:bookmarkStart w:id="25" w:name="_Toc238290994"/>
      <w:r w:rsidRPr="001F6A35">
        <w:t>What is DDS?</w:t>
      </w:r>
      <w:bookmarkEnd w:id="25"/>
    </w:p>
    <w:p w14:paraId="13BEB854" w14:textId="77777777" w:rsidR="004B77E7" w:rsidRPr="001F6A35" w:rsidRDefault="004B77E7">
      <w:pPr>
        <w:pStyle w:val="Heading2"/>
      </w:pPr>
      <w:r w:rsidRPr="001F6A35">
        <w:t xml:space="preserve">Our Digital Data Service </w:t>
      </w:r>
      <w:r w:rsidRPr="001F6A35">
        <w:rPr>
          <w:b/>
        </w:rPr>
        <w:t>(“DDS”)</w:t>
      </w:r>
      <w:r w:rsidRPr="001F6A35">
        <w:t xml:space="preserve"> provides high quality, leased line digital data transmission in a range of speeds.  DDS includes:</w:t>
      </w:r>
    </w:p>
    <w:p w14:paraId="16B23B52" w14:textId="77777777" w:rsidR="004B77E7" w:rsidRPr="001F6A35" w:rsidRDefault="004B77E7">
      <w:pPr>
        <w:pStyle w:val="Heading3"/>
      </w:pPr>
      <w:r w:rsidRPr="001F6A35">
        <w:rPr>
          <w:b/>
        </w:rPr>
        <w:t>point-to-point services</w:t>
      </w:r>
      <w:r w:rsidRPr="001F6A35">
        <w:t xml:space="preserve"> – where two data stations are connected by a dedicated line and</w:t>
      </w:r>
    </w:p>
    <w:p w14:paraId="4E9A733C" w14:textId="77777777" w:rsidR="004B77E7" w:rsidRPr="001F6A35" w:rsidRDefault="004B77E7">
      <w:pPr>
        <w:pStyle w:val="Heading3"/>
      </w:pPr>
      <w:r w:rsidRPr="001F6A35">
        <w:rPr>
          <w:b/>
        </w:rPr>
        <w:t>multipoint services</w:t>
      </w:r>
      <w:r w:rsidRPr="001F6A35">
        <w:t xml:space="preserve"> – where three or more stations are connected on a single digital data line.</w:t>
      </w:r>
    </w:p>
    <w:p w14:paraId="1643925A" w14:textId="77777777" w:rsidR="004B77E7" w:rsidRPr="001F6A35" w:rsidRDefault="004B77E7">
      <w:pPr>
        <w:pStyle w:val="Heading2"/>
      </w:pPr>
      <w:r w:rsidRPr="001F6A35">
        <w:t>You can only use DDS and connect to a multipoint service (whether currently existing or otherwise) if you are the holder of the account under which all the services in the multipoint network are billed.</w:t>
      </w:r>
    </w:p>
    <w:p w14:paraId="39523A19" w14:textId="77777777" w:rsidR="00FC31B5" w:rsidRPr="001F6A35" w:rsidRDefault="00FC31B5" w:rsidP="00FC31B5">
      <w:pPr>
        <w:pStyle w:val="Indent1"/>
        <w:keepNext/>
      </w:pPr>
      <w:bookmarkStart w:id="26" w:name="_Toc238290995"/>
      <w:r w:rsidRPr="001F6A35">
        <w:t>Availability</w:t>
      </w:r>
      <w:bookmarkEnd w:id="26"/>
    </w:p>
    <w:p w14:paraId="228B9BCA" w14:textId="77777777" w:rsidR="00FC31B5" w:rsidRPr="001F6A35" w:rsidRDefault="00450BE4" w:rsidP="00FC31B5">
      <w:pPr>
        <w:pStyle w:val="Heading2"/>
        <w:numPr>
          <w:ilvl w:val="1"/>
          <w:numId w:val="1"/>
        </w:numPr>
      </w:pPr>
      <w:r w:rsidRPr="001F6A35">
        <w:t>We have withdrawn from sale for new retail customers, new wholesale customers and new end customers of our wholesale customers all services set out in this Part B – DDS</w:t>
      </w:r>
      <w:r w:rsidR="00FC31B5" w:rsidRPr="001F6A35">
        <w:t>.</w:t>
      </w:r>
    </w:p>
    <w:p w14:paraId="60E44B87" w14:textId="77777777" w:rsidR="00A07EF0" w:rsidRPr="001F6A35" w:rsidRDefault="00A07EF0" w:rsidP="00FC31B5">
      <w:pPr>
        <w:pStyle w:val="Heading2"/>
        <w:numPr>
          <w:ilvl w:val="1"/>
          <w:numId w:val="1"/>
        </w:numPr>
      </w:pPr>
      <w:r w:rsidRPr="001F6A35">
        <w:t>On and from 1 December 2008, you will no longer be able to make adds, moves and changes to the services set out in this Part B - DDS.</w:t>
      </w:r>
    </w:p>
    <w:p w14:paraId="31326E42" w14:textId="77777777" w:rsidR="00690551" w:rsidRPr="001F6A35" w:rsidRDefault="00690551" w:rsidP="00FC31B5">
      <w:pPr>
        <w:pStyle w:val="Heading2"/>
        <w:numPr>
          <w:ilvl w:val="1"/>
          <w:numId w:val="1"/>
        </w:numPr>
      </w:pPr>
      <w:r w:rsidRPr="001F6A35">
        <w:t>On and from 31 December 2009 the Digital Data Services set out in this Part B – DDS will be withdrawn from the market and no longer be provided to all customers.</w:t>
      </w:r>
    </w:p>
    <w:p w14:paraId="76BCA93F" w14:textId="77777777" w:rsidR="004B77E7" w:rsidRPr="001F6A35" w:rsidRDefault="004B77E7">
      <w:pPr>
        <w:pStyle w:val="Indent1"/>
        <w:keepNext/>
      </w:pPr>
      <w:bookmarkStart w:id="27" w:name="_Toc238290996"/>
      <w:r w:rsidRPr="001F6A35">
        <w:lastRenderedPageBreak/>
        <w:t>Service features</w:t>
      </w:r>
      <w:bookmarkEnd w:id="27"/>
    </w:p>
    <w:p w14:paraId="3EB5DCD5" w14:textId="77777777" w:rsidR="004B77E7" w:rsidRPr="001F6A35" w:rsidRDefault="004B77E7">
      <w:pPr>
        <w:pStyle w:val="Heading2"/>
      </w:pPr>
      <w:r w:rsidRPr="001F6A35">
        <w:t>For DDS we give you:</w:t>
      </w:r>
    </w:p>
    <w:p w14:paraId="61E5B676" w14:textId="77777777" w:rsidR="004B77E7" w:rsidRPr="001F6A35" w:rsidRDefault="004B77E7">
      <w:pPr>
        <w:pStyle w:val="Heading3"/>
      </w:pPr>
      <w:r w:rsidRPr="001F6A35">
        <w:t>connection from our network boundary point at your first specified address to the local exchange;</w:t>
      </w:r>
    </w:p>
    <w:p w14:paraId="4495B9F6" w14:textId="77777777" w:rsidR="004B77E7" w:rsidRPr="001F6A35" w:rsidRDefault="004B77E7">
      <w:pPr>
        <w:pStyle w:val="Heading3"/>
      </w:pPr>
      <w:r w:rsidRPr="001F6A35">
        <w:t>connection from our network boundary point at your second specified address to the local exchange; and</w:t>
      </w:r>
    </w:p>
    <w:p w14:paraId="3F0BFE30" w14:textId="77777777" w:rsidR="004B77E7" w:rsidRPr="001F6A35" w:rsidRDefault="004B77E7">
      <w:pPr>
        <w:pStyle w:val="Heading3"/>
      </w:pPr>
      <w:r w:rsidRPr="001F6A35">
        <w:t>access to DDS.</w:t>
      </w:r>
    </w:p>
    <w:p w14:paraId="4A235FE3" w14:textId="77777777" w:rsidR="004B77E7" w:rsidRPr="001F6A35" w:rsidRDefault="004B77E7">
      <w:pPr>
        <w:pStyle w:val="Heading2"/>
      </w:pPr>
      <w:r w:rsidRPr="001F6A35">
        <w:t>The data speeds, configuration and service interfaces of DDS are set out below:</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tblGrid>
      <w:tr w:rsidR="004B77E7" w:rsidRPr="001F6A35" w14:paraId="252C714D" w14:textId="77777777">
        <w:tblPrEx>
          <w:tblCellMar>
            <w:top w:w="0" w:type="dxa"/>
            <w:bottom w:w="0" w:type="dxa"/>
          </w:tblCellMar>
        </w:tblPrEx>
        <w:trPr>
          <w:cantSplit/>
          <w:tblHeader/>
        </w:trPr>
        <w:tc>
          <w:tcPr>
            <w:tcW w:w="6804" w:type="dxa"/>
            <w:gridSpan w:val="4"/>
          </w:tcPr>
          <w:p w14:paraId="4A22693F" w14:textId="77777777" w:rsidR="004B77E7" w:rsidRPr="001F6A35" w:rsidRDefault="004B77E7">
            <w:pPr>
              <w:pStyle w:val="Heading2"/>
              <w:keepNext/>
              <w:numPr>
                <w:ilvl w:val="0"/>
                <w:numId w:val="0"/>
              </w:numPr>
              <w:spacing w:before="120" w:after="120"/>
              <w:rPr>
                <w:rFonts w:ascii="Arial" w:hAnsi="Arial"/>
                <w:b/>
                <w:sz w:val="18"/>
              </w:rPr>
            </w:pPr>
            <w:r w:rsidRPr="001F6A35">
              <w:rPr>
                <w:rFonts w:ascii="Arial" w:hAnsi="Arial"/>
                <w:b/>
                <w:sz w:val="18"/>
              </w:rPr>
              <w:t>DDS service features</w:t>
            </w:r>
          </w:p>
        </w:tc>
      </w:tr>
      <w:tr w:rsidR="004B77E7" w:rsidRPr="001F6A35" w14:paraId="045B793D" w14:textId="77777777">
        <w:tblPrEx>
          <w:tblCellMar>
            <w:top w:w="0" w:type="dxa"/>
            <w:bottom w:w="0" w:type="dxa"/>
          </w:tblCellMar>
        </w:tblPrEx>
        <w:tc>
          <w:tcPr>
            <w:tcW w:w="1701" w:type="dxa"/>
          </w:tcPr>
          <w:p w14:paraId="35036187" w14:textId="77777777" w:rsidR="004B77E7" w:rsidRPr="001F6A35" w:rsidRDefault="004B77E7">
            <w:pPr>
              <w:pStyle w:val="Heading2"/>
              <w:keepNext/>
              <w:numPr>
                <w:ilvl w:val="0"/>
                <w:numId w:val="0"/>
              </w:numPr>
              <w:spacing w:before="120" w:after="120"/>
              <w:rPr>
                <w:rFonts w:ascii="Arial" w:hAnsi="Arial"/>
                <w:b/>
                <w:sz w:val="18"/>
              </w:rPr>
            </w:pPr>
            <w:r w:rsidRPr="001F6A35">
              <w:rPr>
                <w:rFonts w:ascii="Arial" w:hAnsi="Arial"/>
                <w:b/>
                <w:sz w:val="18"/>
              </w:rPr>
              <w:t>Speed (kbit/s)</w:t>
            </w:r>
          </w:p>
        </w:tc>
        <w:tc>
          <w:tcPr>
            <w:tcW w:w="1701" w:type="dxa"/>
          </w:tcPr>
          <w:p w14:paraId="5DC1479E" w14:textId="77777777" w:rsidR="004B77E7" w:rsidRPr="001F6A35" w:rsidRDefault="004B77E7">
            <w:pPr>
              <w:pStyle w:val="Heading2"/>
              <w:keepNext/>
              <w:numPr>
                <w:ilvl w:val="0"/>
                <w:numId w:val="0"/>
              </w:numPr>
              <w:spacing w:before="120" w:after="120"/>
              <w:rPr>
                <w:rFonts w:ascii="Arial" w:hAnsi="Arial"/>
                <w:sz w:val="18"/>
              </w:rPr>
            </w:pPr>
            <w:r w:rsidRPr="001F6A35">
              <w:rPr>
                <w:rFonts w:ascii="Arial" w:hAnsi="Arial"/>
                <w:sz w:val="18"/>
              </w:rPr>
              <w:t>1.2, 2.4, 4.8, 9.6, 19.2</w:t>
            </w:r>
          </w:p>
        </w:tc>
        <w:tc>
          <w:tcPr>
            <w:tcW w:w="1701" w:type="dxa"/>
          </w:tcPr>
          <w:p w14:paraId="5AE54E7D" w14:textId="77777777" w:rsidR="004B77E7" w:rsidRPr="001F6A35" w:rsidRDefault="004B77E7">
            <w:pPr>
              <w:pStyle w:val="Heading2"/>
              <w:keepNext/>
              <w:numPr>
                <w:ilvl w:val="0"/>
                <w:numId w:val="0"/>
              </w:numPr>
              <w:spacing w:before="120" w:after="120"/>
              <w:rPr>
                <w:rFonts w:ascii="Arial" w:hAnsi="Arial"/>
                <w:sz w:val="18"/>
              </w:rPr>
            </w:pPr>
            <w:r w:rsidRPr="001F6A35">
              <w:rPr>
                <w:rFonts w:ascii="Arial" w:hAnsi="Arial"/>
                <w:sz w:val="18"/>
              </w:rPr>
              <w:t>2.4, 4.8, 9.6</w:t>
            </w:r>
          </w:p>
        </w:tc>
        <w:tc>
          <w:tcPr>
            <w:tcW w:w="1701" w:type="dxa"/>
          </w:tcPr>
          <w:p w14:paraId="2A01064D" w14:textId="77777777" w:rsidR="004B77E7" w:rsidRPr="001F6A35" w:rsidRDefault="004B77E7">
            <w:pPr>
              <w:pStyle w:val="Heading2"/>
              <w:keepNext/>
              <w:numPr>
                <w:ilvl w:val="0"/>
                <w:numId w:val="0"/>
              </w:numPr>
              <w:spacing w:before="120" w:after="120"/>
              <w:rPr>
                <w:rFonts w:ascii="Arial" w:hAnsi="Arial"/>
                <w:sz w:val="18"/>
              </w:rPr>
            </w:pPr>
            <w:r w:rsidRPr="001F6A35">
              <w:rPr>
                <w:rFonts w:ascii="Arial" w:hAnsi="Arial"/>
                <w:sz w:val="18"/>
              </w:rPr>
              <w:t>48</w:t>
            </w:r>
          </w:p>
        </w:tc>
      </w:tr>
      <w:tr w:rsidR="004B77E7" w:rsidRPr="001F6A35" w14:paraId="4D90F941" w14:textId="77777777">
        <w:tblPrEx>
          <w:tblCellMar>
            <w:top w:w="0" w:type="dxa"/>
            <w:bottom w:w="0" w:type="dxa"/>
          </w:tblCellMar>
        </w:tblPrEx>
        <w:tc>
          <w:tcPr>
            <w:tcW w:w="1701" w:type="dxa"/>
          </w:tcPr>
          <w:p w14:paraId="4446D4A7" w14:textId="77777777" w:rsidR="004B77E7" w:rsidRPr="001F6A35" w:rsidRDefault="004B77E7">
            <w:pPr>
              <w:pStyle w:val="Heading2"/>
              <w:numPr>
                <w:ilvl w:val="0"/>
                <w:numId w:val="0"/>
              </w:numPr>
              <w:spacing w:before="120" w:after="120"/>
              <w:rPr>
                <w:rFonts w:ascii="Arial" w:hAnsi="Arial"/>
                <w:b/>
                <w:sz w:val="18"/>
              </w:rPr>
            </w:pPr>
            <w:r w:rsidRPr="001F6A35">
              <w:rPr>
                <w:rFonts w:ascii="Arial" w:hAnsi="Arial"/>
                <w:b/>
                <w:sz w:val="18"/>
              </w:rPr>
              <w:t>Configuration</w:t>
            </w:r>
          </w:p>
        </w:tc>
        <w:tc>
          <w:tcPr>
            <w:tcW w:w="1701" w:type="dxa"/>
          </w:tcPr>
          <w:p w14:paraId="6C58ED0C" w14:textId="77777777" w:rsidR="004B77E7" w:rsidRPr="001F6A35" w:rsidRDefault="004B77E7">
            <w:pPr>
              <w:pStyle w:val="Heading2"/>
              <w:numPr>
                <w:ilvl w:val="0"/>
                <w:numId w:val="0"/>
              </w:numPr>
              <w:spacing w:before="120" w:after="120"/>
              <w:rPr>
                <w:rFonts w:ascii="Arial" w:hAnsi="Arial"/>
                <w:sz w:val="18"/>
              </w:rPr>
            </w:pPr>
            <w:smartTag w:uri="urn:schemas-microsoft-com:office:smarttags" w:element="place">
              <w:smartTag w:uri="urn:schemas-microsoft-com:office:smarttags" w:element="PlaceName">
                <w:r w:rsidRPr="001F6A35">
                  <w:rPr>
                    <w:rFonts w:ascii="Arial" w:hAnsi="Arial"/>
                    <w:sz w:val="18"/>
                  </w:rPr>
                  <w:t>Point-to-point</w:t>
                </w:r>
              </w:smartTag>
              <w:r w:rsidRPr="001F6A35">
                <w:rPr>
                  <w:rFonts w:ascii="Arial" w:hAnsi="Arial"/>
                  <w:sz w:val="18"/>
                </w:rPr>
                <w:br/>
              </w:r>
              <w:smartTag w:uri="urn:schemas-microsoft-com:office:smarttags" w:element="PlaceType">
                <w:r w:rsidRPr="001F6A35">
                  <w:rPr>
                    <w:rFonts w:ascii="Arial" w:hAnsi="Arial"/>
                    <w:sz w:val="18"/>
                  </w:rPr>
                  <w:t>Multipoint</w:t>
                </w:r>
              </w:smartTag>
            </w:smartTag>
          </w:p>
        </w:tc>
        <w:tc>
          <w:tcPr>
            <w:tcW w:w="1701" w:type="dxa"/>
          </w:tcPr>
          <w:p w14:paraId="2A8AD228" w14:textId="77777777" w:rsidR="004B77E7" w:rsidRPr="001F6A35" w:rsidRDefault="004B77E7">
            <w:pPr>
              <w:pStyle w:val="Heading2"/>
              <w:numPr>
                <w:ilvl w:val="0"/>
                <w:numId w:val="0"/>
              </w:numPr>
              <w:spacing w:before="120" w:after="120"/>
              <w:rPr>
                <w:rFonts w:ascii="Arial" w:hAnsi="Arial"/>
                <w:sz w:val="18"/>
              </w:rPr>
            </w:pPr>
            <w:r w:rsidRPr="001F6A35">
              <w:rPr>
                <w:rFonts w:ascii="Arial" w:hAnsi="Arial"/>
                <w:sz w:val="18"/>
              </w:rPr>
              <w:t>Out of area</w:t>
            </w:r>
          </w:p>
        </w:tc>
        <w:tc>
          <w:tcPr>
            <w:tcW w:w="1701" w:type="dxa"/>
          </w:tcPr>
          <w:p w14:paraId="2AAD187B" w14:textId="77777777" w:rsidR="004B77E7" w:rsidRPr="001F6A35" w:rsidRDefault="004B77E7">
            <w:pPr>
              <w:pStyle w:val="Heading2"/>
              <w:numPr>
                <w:ilvl w:val="0"/>
                <w:numId w:val="0"/>
              </w:numPr>
              <w:spacing w:before="120" w:after="120"/>
              <w:rPr>
                <w:rFonts w:ascii="Arial" w:hAnsi="Arial"/>
                <w:sz w:val="18"/>
              </w:rPr>
            </w:pPr>
            <w:smartTag w:uri="urn:schemas-microsoft-com:office:smarttags" w:element="place">
              <w:smartTag w:uri="urn:schemas-microsoft-com:office:smarttags" w:element="PlaceName">
                <w:r w:rsidRPr="001F6A35">
                  <w:rPr>
                    <w:rFonts w:ascii="Arial" w:hAnsi="Arial"/>
                    <w:sz w:val="18"/>
                  </w:rPr>
                  <w:t>Point-to-point</w:t>
                </w:r>
              </w:smartTag>
              <w:r w:rsidRPr="001F6A35">
                <w:rPr>
                  <w:rFonts w:ascii="Arial" w:hAnsi="Arial"/>
                  <w:sz w:val="18"/>
                </w:rPr>
                <w:br/>
              </w:r>
              <w:smartTag w:uri="urn:schemas-microsoft-com:office:smarttags" w:element="PlaceType">
                <w:r w:rsidRPr="001F6A35">
                  <w:rPr>
                    <w:rFonts w:ascii="Arial" w:hAnsi="Arial"/>
                    <w:sz w:val="18"/>
                  </w:rPr>
                  <w:t>Multipoint</w:t>
                </w:r>
              </w:smartTag>
            </w:smartTag>
          </w:p>
        </w:tc>
      </w:tr>
      <w:tr w:rsidR="004B77E7" w:rsidRPr="001F6A35" w14:paraId="1B507F23" w14:textId="77777777">
        <w:tblPrEx>
          <w:tblCellMar>
            <w:top w:w="0" w:type="dxa"/>
            <w:bottom w:w="0" w:type="dxa"/>
          </w:tblCellMar>
        </w:tblPrEx>
        <w:tc>
          <w:tcPr>
            <w:tcW w:w="1701" w:type="dxa"/>
          </w:tcPr>
          <w:p w14:paraId="4DB712E5" w14:textId="77777777" w:rsidR="004B77E7" w:rsidRPr="001F6A35" w:rsidRDefault="004B77E7">
            <w:pPr>
              <w:pStyle w:val="Heading2"/>
              <w:numPr>
                <w:ilvl w:val="0"/>
                <w:numId w:val="0"/>
              </w:numPr>
              <w:spacing w:before="120" w:after="120"/>
              <w:rPr>
                <w:rFonts w:ascii="Arial" w:hAnsi="Arial"/>
                <w:b/>
                <w:sz w:val="18"/>
              </w:rPr>
            </w:pPr>
            <w:r w:rsidRPr="001F6A35">
              <w:rPr>
                <w:rFonts w:ascii="Arial" w:hAnsi="Arial"/>
                <w:b/>
                <w:sz w:val="18"/>
              </w:rPr>
              <w:t>Service interfaces</w:t>
            </w:r>
          </w:p>
        </w:tc>
        <w:tc>
          <w:tcPr>
            <w:tcW w:w="1701" w:type="dxa"/>
          </w:tcPr>
          <w:p w14:paraId="035CC4B2" w14:textId="77777777" w:rsidR="004B77E7" w:rsidRPr="001F6A35" w:rsidRDefault="004B77E7">
            <w:pPr>
              <w:pStyle w:val="Heading2"/>
              <w:numPr>
                <w:ilvl w:val="0"/>
                <w:numId w:val="0"/>
              </w:numPr>
              <w:spacing w:before="120" w:after="120"/>
              <w:rPr>
                <w:rFonts w:ascii="Arial" w:hAnsi="Arial"/>
                <w:sz w:val="18"/>
              </w:rPr>
            </w:pPr>
            <w:r w:rsidRPr="001F6A35">
              <w:rPr>
                <w:rFonts w:ascii="Arial" w:hAnsi="Arial"/>
                <w:sz w:val="18"/>
              </w:rPr>
              <w:t>X.21 bis (V.24) (synchronous and asynchronous)</w:t>
            </w:r>
            <w:r w:rsidRPr="001F6A35">
              <w:rPr>
                <w:rFonts w:ascii="Arial" w:hAnsi="Arial"/>
                <w:sz w:val="18"/>
              </w:rPr>
              <w:br/>
              <w:t>X.21</w:t>
            </w:r>
          </w:p>
        </w:tc>
        <w:tc>
          <w:tcPr>
            <w:tcW w:w="1701" w:type="dxa"/>
          </w:tcPr>
          <w:p w14:paraId="18F28A8D" w14:textId="77777777" w:rsidR="004B77E7" w:rsidRPr="001F6A35" w:rsidRDefault="004B77E7">
            <w:pPr>
              <w:pStyle w:val="Heading2"/>
              <w:numPr>
                <w:ilvl w:val="0"/>
                <w:numId w:val="0"/>
              </w:numPr>
              <w:spacing w:before="120" w:after="120"/>
              <w:rPr>
                <w:rFonts w:ascii="Arial" w:hAnsi="Arial"/>
                <w:sz w:val="18"/>
              </w:rPr>
            </w:pPr>
            <w:r w:rsidRPr="001F6A35">
              <w:rPr>
                <w:rFonts w:ascii="Arial" w:hAnsi="Arial"/>
                <w:sz w:val="18"/>
              </w:rPr>
              <w:t>X.21 bis (V.24) (synchronous and asynchronous)</w:t>
            </w:r>
          </w:p>
        </w:tc>
        <w:tc>
          <w:tcPr>
            <w:tcW w:w="1701" w:type="dxa"/>
          </w:tcPr>
          <w:p w14:paraId="2BBA0B4E" w14:textId="77777777" w:rsidR="004B77E7" w:rsidRPr="001F6A35" w:rsidRDefault="004B77E7">
            <w:pPr>
              <w:pStyle w:val="Heading2"/>
              <w:numPr>
                <w:ilvl w:val="0"/>
                <w:numId w:val="0"/>
              </w:numPr>
              <w:spacing w:before="120" w:after="120"/>
              <w:rPr>
                <w:rFonts w:ascii="Arial" w:hAnsi="Arial"/>
                <w:sz w:val="18"/>
              </w:rPr>
            </w:pPr>
            <w:r w:rsidRPr="001F6A35">
              <w:rPr>
                <w:rFonts w:ascii="Arial" w:hAnsi="Arial"/>
                <w:sz w:val="18"/>
              </w:rPr>
              <w:t>X.21 bis (V.35)</w:t>
            </w:r>
            <w:r w:rsidRPr="001F6A35">
              <w:rPr>
                <w:rFonts w:ascii="Arial" w:hAnsi="Arial"/>
                <w:sz w:val="18"/>
              </w:rPr>
              <w:br/>
              <w:t>X.21</w:t>
            </w:r>
          </w:p>
        </w:tc>
      </w:tr>
    </w:tbl>
    <w:p w14:paraId="7A2A2659" w14:textId="77777777" w:rsidR="004B77E7" w:rsidRPr="001F6A35" w:rsidRDefault="004B77E7">
      <w:pPr>
        <w:pStyle w:val="TableData"/>
        <w:rPr>
          <w:b/>
          <w:highlight w:val="yellow"/>
        </w:rPr>
      </w:pPr>
    </w:p>
    <w:p w14:paraId="3E0E0CDC" w14:textId="77777777" w:rsidR="004B77E7" w:rsidRPr="001F6A35" w:rsidRDefault="004B77E7">
      <w:pPr>
        <w:pStyle w:val="Heading7"/>
      </w:pPr>
      <w:r w:rsidRPr="001F6A35">
        <w:t>X.21 is an interface between your data terminal unit and a network termination unit for synchronous operation on a digital data line.</w:t>
      </w:r>
    </w:p>
    <w:p w14:paraId="3C101662" w14:textId="77777777" w:rsidR="004B77E7" w:rsidRPr="001F6A35" w:rsidRDefault="004B77E7">
      <w:pPr>
        <w:pStyle w:val="Heading7"/>
      </w:pPr>
      <w:r w:rsidRPr="001F6A35">
        <w:t>X.21 bis is an interface between your data terminal equipment and a network termination unit that is compatible with V-series data modem interfaces</w:t>
      </w:r>
    </w:p>
    <w:p w14:paraId="50378BDC" w14:textId="77777777" w:rsidR="004B77E7" w:rsidRPr="001F6A35" w:rsidRDefault="004B77E7">
      <w:pPr>
        <w:pStyle w:val="Indent1"/>
        <w:keepNext/>
      </w:pPr>
      <w:bookmarkStart w:id="28" w:name="_Toc238290997"/>
      <w:r w:rsidRPr="001F6A35">
        <w:t>Availability</w:t>
      </w:r>
      <w:bookmarkEnd w:id="28"/>
    </w:p>
    <w:p w14:paraId="7DFD6417" w14:textId="77777777" w:rsidR="004B77E7" w:rsidRPr="001F6A35" w:rsidRDefault="004B77E7">
      <w:pPr>
        <w:pStyle w:val="Heading2"/>
      </w:pPr>
      <w:r w:rsidRPr="001F6A35">
        <w:t xml:space="preserve">DDS may be used for communications between all major Australian capital cities and most regional and country areas in </w:t>
      </w:r>
      <w:smartTag w:uri="urn:schemas-microsoft-com:office:smarttags" w:element="country-region">
        <w:smartTag w:uri="urn:schemas-microsoft-com:office:smarttags" w:element="place">
          <w:r w:rsidRPr="001F6A35">
            <w:t>Australia</w:t>
          </w:r>
        </w:smartTag>
      </w:smartTag>
      <w:r w:rsidRPr="001F6A35">
        <w:t xml:space="preserve"> if network infrastructure is available.</w:t>
      </w:r>
    </w:p>
    <w:p w14:paraId="7CF5B924" w14:textId="77777777" w:rsidR="004B77E7" w:rsidRPr="001F6A35" w:rsidRDefault="004B77E7">
      <w:pPr>
        <w:pStyle w:val="Indent1"/>
        <w:keepNext/>
      </w:pPr>
      <w:bookmarkStart w:id="29" w:name="_Toc238290998"/>
      <w:r w:rsidRPr="001F6A35">
        <w:t>Minimum commitment and temporary service</w:t>
      </w:r>
      <w:bookmarkEnd w:id="29"/>
    </w:p>
    <w:p w14:paraId="79CCA4C4" w14:textId="77777777" w:rsidR="004B77E7" w:rsidRPr="001F6A35" w:rsidRDefault="004B77E7">
      <w:pPr>
        <w:pStyle w:val="Heading2"/>
      </w:pPr>
      <w:r w:rsidRPr="001F6A35">
        <w:t>You must take the DDS for at least 12 months.</w:t>
      </w:r>
    </w:p>
    <w:p w14:paraId="3AD9FBCC" w14:textId="77777777" w:rsidR="004B77E7" w:rsidRPr="001F6A35" w:rsidRDefault="004B77E7">
      <w:pPr>
        <w:pStyle w:val="Heading2"/>
      </w:pPr>
      <w:r w:rsidRPr="001F6A35">
        <w:t>However, you can take DDS on a temporary basis.</w:t>
      </w:r>
    </w:p>
    <w:p w14:paraId="579DA00B" w14:textId="77777777" w:rsidR="004B77E7" w:rsidRPr="001F6A35" w:rsidRDefault="004B77E7">
      <w:pPr>
        <w:pStyle w:val="Indent1"/>
        <w:keepNext/>
      </w:pPr>
      <w:bookmarkStart w:id="30" w:name="_Toc238290999"/>
      <w:r w:rsidRPr="001F6A35">
        <w:lastRenderedPageBreak/>
        <w:t>Cancelling your service</w:t>
      </w:r>
      <w:bookmarkEnd w:id="30"/>
    </w:p>
    <w:p w14:paraId="5511A527" w14:textId="77777777" w:rsidR="004B77E7" w:rsidRPr="001F6A35" w:rsidRDefault="004B77E7">
      <w:pPr>
        <w:pStyle w:val="Heading2"/>
      </w:pPr>
      <w:r w:rsidRPr="001F6A35">
        <w:t>If you cancel a DDS before the end of the 12-month term, we can charge you the following:</w:t>
      </w:r>
    </w:p>
    <w:p w14:paraId="20F9BD3C" w14:textId="77777777" w:rsidR="004B77E7" w:rsidRPr="001F6A35" w:rsidRDefault="004B77E7">
      <w:pPr>
        <w:pStyle w:val="Heading3"/>
      </w:pPr>
      <w:r w:rsidRPr="001F6A35">
        <w:t>within 6 months after installation, temporary charges set out below for the period the DDS operated; or</w:t>
      </w:r>
    </w:p>
    <w:p w14:paraId="27DD6823" w14:textId="77777777" w:rsidR="004B77E7" w:rsidRPr="001F6A35" w:rsidRDefault="004B77E7">
      <w:pPr>
        <w:pStyle w:val="Heading3"/>
      </w:pPr>
      <w:r w:rsidRPr="001F6A35">
        <w:t>6 months or more after installation, the total connection charge and the monthly charges for the full 12 months.</w:t>
      </w:r>
    </w:p>
    <w:p w14:paraId="73F0C92C" w14:textId="77777777" w:rsidR="004B77E7" w:rsidRPr="001F6A35" w:rsidRDefault="004B77E7">
      <w:pPr>
        <w:pStyle w:val="Indent1"/>
        <w:keepNext/>
      </w:pPr>
      <w:bookmarkStart w:id="31" w:name="_Toc71439055"/>
      <w:bookmarkStart w:id="32" w:name="_Toc238291000"/>
      <w:r w:rsidRPr="001F6A35">
        <w:t>Charging areas</w:t>
      </w:r>
      <w:bookmarkEnd w:id="31"/>
      <w:bookmarkEnd w:id="32"/>
    </w:p>
    <w:p w14:paraId="7762A19B" w14:textId="77777777" w:rsidR="004B77E7" w:rsidRPr="001F6A35" w:rsidRDefault="004B77E7">
      <w:pPr>
        <w:pStyle w:val="Heading2"/>
      </w:pPr>
      <w:r w:rsidRPr="001F6A35">
        <w:t>Some of our charges depend on whether your premises are in primary, secondary or tertiary areas or if you have out of area access.</w:t>
      </w:r>
    </w:p>
    <w:p w14:paraId="1DDEA4A2" w14:textId="77777777" w:rsidR="004B77E7" w:rsidRPr="001F6A35" w:rsidRDefault="004B77E7">
      <w:pPr>
        <w:pStyle w:val="Heading7"/>
      </w:pPr>
      <w:r w:rsidRPr="001F6A35">
        <w:t xml:space="preserve">A full list of primary, secondary and tertiary area centres is set out under Changing zones and areas in </w:t>
      </w:r>
      <w:hyperlink r:id="rId14" w:history="1">
        <w:r w:rsidRPr="001F6A35">
          <w:rPr>
            <w:rStyle w:val="Hyperlink"/>
          </w:rPr>
          <w:t xml:space="preserve">Part A – </w:t>
        </w:r>
        <w:r w:rsidRPr="001F6A35">
          <w:rPr>
            <w:rStyle w:val="Hyperlink"/>
          </w:rPr>
          <w:t>G</w:t>
        </w:r>
        <w:r w:rsidRPr="001F6A35">
          <w:rPr>
            <w:rStyle w:val="Hyperlink"/>
          </w:rPr>
          <w:t>eneral of the Digital Data Services section of Our Customer Terms</w:t>
        </w:r>
      </w:hyperlink>
      <w:r w:rsidRPr="001F6A35">
        <w:t>.</w:t>
      </w:r>
    </w:p>
    <w:p w14:paraId="015E8EEE" w14:textId="77777777" w:rsidR="004B77E7" w:rsidRPr="001F6A35" w:rsidRDefault="004B77E7">
      <w:pPr>
        <w:pStyle w:val="Heading7"/>
      </w:pPr>
      <w:r w:rsidRPr="001F6A35">
        <w:t>You have out of area access if your premises are outside primary, secondary and tertiary areas.</w:t>
      </w:r>
    </w:p>
    <w:p w14:paraId="239DFD28" w14:textId="77777777" w:rsidR="004B77E7" w:rsidRPr="001F6A35" w:rsidRDefault="004B77E7">
      <w:pPr>
        <w:pStyle w:val="Heading1"/>
        <w:spacing w:before="240"/>
      </w:pPr>
      <w:bookmarkStart w:id="33" w:name="_Toc78876158"/>
      <w:bookmarkStart w:id="34" w:name="_Toc238291001"/>
      <w:r w:rsidRPr="001F6A35">
        <w:t>Connecting your DDS</w:t>
      </w:r>
      <w:bookmarkEnd w:id="33"/>
      <w:bookmarkEnd w:id="34"/>
    </w:p>
    <w:p w14:paraId="7F059FF3" w14:textId="77777777" w:rsidR="004B77E7" w:rsidRPr="001F6A35" w:rsidRDefault="004B77E7">
      <w:pPr>
        <w:pStyle w:val="Indent1"/>
        <w:keepNext/>
      </w:pPr>
      <w:bookmarkStart w:id="35" w:name="_Toc58996140"/>
      <w:bookmarkStart w:id="36" w:name="_Toc58996162"/>
      <w:bookmarkStart w:id="37" w:name="_Toc238291002"/>
      <w:r w:rsidRPr="001F6A35">
        <w:t>Connec</w:t>
      </w:r>
      <w:bookmarkStart w:id="38" w:name="Connectioncharges"/>
      <w:bookmarkEnd w:id="38"/>
      <w:r w:rsidRPr="001F6A35">
        <w:t>tion charges</w:t>
      </w:r>
      <w:bookmarkEnd w:id="37"/>
    </w:p>
    <w:p w14:paraId="15D6305E" w14:textId="77777777" w:rsidR="004B77E7" w:rsidRPr="001F6A35" w:rsidRDefault="004B77E7">
      <w:pPr>
        <w:pStyle w:val="Heading2"/>
      </w:pPr>
      <w:r w:rsidRPr="001F6A35">
        <w:t>We charge you the following for connecting your DDS (including a temporary service).  The charge for out of area access includes installation of a transmission path from your premises to the primary area.</w:t>
      </w:r>
    </w:p>
    <w:p w14:paraId="550A446A" w14:textId="77777777" w:rsidR="004B77E7" w:rsidRPr="001F6A35" w:rsidRDefault="004B77E7">
      <w:pPr>
        <w:pStyle w:val="Heading2"/>
      </w:pPr>
      <w:r w:rsidRPr="001F6A35">
        <w:t>The connection charge covers connecting you to our network and connecting your property (ie, installing and testing cabling from the building entry point to our network boundary).</w:t>
      </w:r>
    </w:p>
    <w:tbl>
      <w:tblPr>
        <w:tblW w:w="0" w:type="auto"/>
        <w:tblInd w:w="709" w:type="dxa"/>
        <w:tblLayout w:type="fixed"/>
        <w:tblLook w:val="0000" w:firstRow="0" w:lastRow="0" w:firstColumn="0" w:lastColumn="0" w:noHBand="0" w:noVBand="0"/>
      </w:tblPr>
      <w:tblGrid>
        <w:gridCol w:w="2266"/>
        <w:gridCol w:w="1418"/>
        <w:gridCol w:w="1418"/>
        <w:gridCol w:w="1418"/>
        <w:gridCol w:w="1418"/>
      </w:tblGrid>
      <w:tr w:rsidR="004B77E7" w:rsidRPr="001F6A35" w14:paraId="7470BF1C" w14:textId="77777777">
        <w:tblPrEx>
          <w:tblCellMar>
            <w:top w:w="0" w:type="dxa"/>
            <w:bottom w:w="0" w:type="dxa"/>
          </w:tblCellMar>
        </w:tblPrEx>
        <w:trPr>
          <w:cantSplit/>
          <w:tblHeader/>
        </w:trPr>
        <w:tc>
          <w:tcPr>
            <w:tcW w:w="2266" w:type="dxa"/>
            <w:tcBorders>
              <w:top w:val="single" w:sz="6" w:space="0" w:color="auto"/>
              <w:left w:val="single" w:sz="6" w:space="0" w:color="auto"/>
              <w:right w:val="single" w:sz="6" w:space="0" w:color="auto"/>
            </w:tcBorders>
            <w:vAlign w:val="center"/>
          </w:tcPr>
          <w:p w14:paraId="05EF6E2E" w14:textId="77777777" w:rsidR="004B77E7" w:rsidRPr="001F6A35" w:rsidRDefault="004B77E7">
            <w:pPr>
              <w:keepNext/>
              <w:tabs>
                <w:tab w:val="left" w:pos="709"/>
                <w:tab w:val="left" w:pos="1418"/>
              </w:tabs>
              <w:spacing w:before="120" w:after="120"/>
              <w:rPr>
                <w:rFonts w:ascii="Arial" w:hAnsi="Arial"/>
                <w:sz w:val="18"/>
              </w:rPr>
            </w:pPr>
            <w:r w:rsidRPr="001F6A35">
              <w:rPr>
                <w:rFonts w:ascii="Arial" w:hAnsi="Arial"/>
                <w:b/>
                <w:sz w:val="18"/>
              </w:rPr>
              <w:t>DDS network connection charges</w:t>
            </w:r>
          </w:p>
        </w:tc>
        <w:tc>
          <w:tcPr>
            <w:tcW w:w="1418" w:type="dxa"/>
            <w:tcBorders>
              <w:top w:val="single" w:sz="6" w:space="0" w:color="auto"/>
              <w:left w:val="single" w:sz="6" w:space="0" w:color="auto"/>
              <w:bottom w:val="single" w:sz="6" w:space="0" w:color="auto"/>
              <w:right w:val="single" w:sz="6" w:space="0" w:color="auto"/>
            </w:tcBorders>
            <w:vAlign w:val="center"/>
          </w:tcPr>
          <w:p w14:paraId="4D627BC1" w14:textId="77777777" w:rsidR="004B77E7" w:rsidRPr="001F6A35" w:rsidRDefault="004B77E7">
            <w:pPr>
              <w:keepNext/>
              <w:tabs>
                <w:tab w:val="left" w:pos="709"/>
                <w:tab w:val="left" w:pos="1418"/>
              </w:tabs>
              <w:spacing w:before="120" w:after="120"/>
              <w:jc w:val="center"/>
              <w:rPr>
                <w:rFonts w:ascii="Arial" w:hAnsi="Arial"/>
                <w:b/>
                <w:sz w:val="18"/>
              </w:rPr>
            </w:pPr>
            <w:r w:rsidRPr="001F6A35">
              <w:rPr>
                <w:rFonts w:ascii="Arial" w:hAnsi="Arial"/>
                <w:b/>
                <w:sz w:val="18"/>
              </w:rPr>
              <w:t>Primary area</w:t>
            </w:r>
          </w:p>
        </w:tc>
        <w:tc>
          <w:tcPr>
            <w:tcW w:w="1418" w:type="dxa"/>
            <w:tcBorders>
              <w:top w:val="single" w:sz="6" w:space="0" w:color="auto"/>
              <w:left w:val="single" w:sz="6" w:space="0" w:color="auto"/>
              <w:bottom w:val="single" w:sz="6" w:space="0" w:color="auto"/>
              <w:right w:val="single" w:sz="6" w:space="0" w:color="auto"/>
            </w:tcBorders>
            <w:vAlign w:val="center"/>
          </w:tcPr>
          <w:p w14:paraId="563278EC" w14:textId="77777777" w:rsidR="004B77E7" w:rsidRPr="001F6A35" w:rsidRDefault="004B77E7">
            <w:pPr>
              <w:keepNext/>
              <w:tabs>
                <w:tab w:val="left" w:pos="709"/>
                <w:tab w:val="left" w:pos="1418"/>
              </w:tabs>
              <w:spacing w:before="120" w:after="120"/>
              <w:jc w:val="center"/>
              <w:rPr>
                <w:rFonts w:ascii="Arial" w:hAnsi="Arial"/>
                <w:b/>
                <w:sz w:val="18"/>
              </w:rPr>
            </w:pPr>
            <w:r w:rsidRPr="001F6A35">
              <w:rPr>
                <w:rFonts w:ascii="Arial" w:hAnsi="Arial"/>
                <w:b/>
                <w:sz w:val="18"/>
              </w:rPr>
              <w:t>Secondary area</w:t>
            </w:r>
          </w:p>
        </w:tc>
        <w:tc>
          <w:tcPr>
            <w:tcW w:w="1418" w:type="dxa"/>
            <w:tcBorders>
              <w:top w:val="single" w:sz="6" w:space="0" w:color="auto"/>
              <w:left w:val="single" w:sz="6" w:space="0" w:color="auto"/>
              <w:bottom w:val="single" w:sz="6" w:space="0" w:color="auto"/>
              <w:right w:val="single" w:sz="6" w:space="0" w:color="auto"/>
            </w:tcBorders>
            <w:vAlign w:val="center"/>
          </w:tcPr>
          <w:p w14:paraId="6955DF75" w14:textId="77777777" w:rsidR="004B77E7" w:rsidRPr="001F6A35" w:rsidRDefault="004B77E7">
            <w:pPr>
              <w:keepNext/>
              <w:tabs>
                <w:tab w:val="left" w:pos="709"/>
                <w:tab w:val="left" w:pos="1418"/>
              </w:tabs>
              <w:spacing w:before="120" w:after="120"/>
              <w:jc w:val="center"/>
              <w:rPr>
                <w:rFonts w:ascii="Arial" w:hAnsi="Arial"/>
                <w:b/>
                <w:sz w:val="18"/>
              </w:rPr>
            </w:pPr>
            <w:r w:rsidRPr="001F6A35">
              <w:rPr>
                <w:rFonts w:ascii="Arial" w:hAnsi="Arial"/>
                <w:b/>
                <w:sz w:val="18"/>
              </w:rPr>
              <w:t>Tertiary area</w:t>
            </w:r>
          </w:p>
        </w:tc>
        <w:tc>
          <w:tcPr>
            <w:tcW w:w="1418" w:type="dxa"/>
            <w:tcBorders>
              <w:top w:val="single" w:sz="6" w:space="0" w:color="auto"/>
              <w:left w:val="single" w:sz="6" w:space="0" w:color="auto"/>
              <w:bottom w:val="single" w:sz="6" w:space="0" w:color="auto"/>
              <w:right w:val="single" w:sz="6" w:space="0" w:color="auto"/>
            </w:tcBorders>
            <w:vAlign w:val="center"/>
          </w:tcPr>
          <w:p w14:paraId="1E6A70A9" w14:textId="77777777" w:rsidR="004B77E7" w:rsidRPr="001F6A35" w:rsidRDefault="004B77E7">
            <w:pPr>
              <w:keepNext/>
              <w:tabs>
                <w:tab w:val="left" w:pos="709"/>
                <w:tab w:val="left" w:pos="1418"/>
              </w:tabs>
              <w:spacing w:before="120" w:after="120"/>
              <w:jc w:val="center"/>
              <w:rPr>
                <w:rFonts w:ascii="Arial" w:hAnsi="Arial"/>
                <w:b/>
                <w:sz w:val="18"/>
              </w:rPr>
            </w:pPr>
            <w:r w:rsidRPr="001F6A35">
              <w:rPr>
                <w:rFonts w:ascii="Arial" w:hAnsi="Arial"/>
                <w:b/>
                <w:sz w:val="18"/>
              </w:rPr>
              <w:t>Out of area access</w:t>
            </w:r>
          </w:p>
        </w:tc>
      </w:tr>
      <w:tr w:rsidR="004B77E7" w:rsidRPr="001F6A35" w14:paraId="382FA504" w14:textId="77777777">
        <w:tblPrEx>
          <w:tblCellMar>
            <w:top w:w="0" w:type="dxa"/>
            <w:bottom w:w="0" w:type="dxa"/>
          </w:tblCellMar>
        </w:tblPrEx>
        <w:trPr>
          <w:cantSplit/>
          <w:tblHeader/>
        </w:trPr>
        <w:tc>
          <w:tcPr>
            <w:tcW w:w="2266" w:type="dxa"/>
            <w:tcBorders>
              <w:left w:val="single" w:sz="6" w:space="0" w:color="auto"/>
              <w:bottom w:val="single" w:sz="6" w:space="0" w:color="auto"/>
              <w:right w:val="single" w:sz="6" w:space="0" w:color="auto"/>
            </w:tcBorders>
          </w:tcPr>
          <w:p w14:paraId="24608C76" w14:textId="77777777" w:rsidR="004B77E7" w:rsidRPr="001F6A35" w:rsidRDefault="004B77E7">
            <w:pPr>
              <w:keepNext/>
              <w:tabs>
                <w:tab w:val="left" w:pos="709"/>
                <w:tab w:val="left" w:pos="1418"/>
              </w:tabs>
              <w:spacing w:before="120" w:after="120"/>
              <w:rPr>
                <w:rFonts w:ascii="Arial" w:hAnsi="Arial"/>
                <w:sz w:val="18"/>
              </w:rPr>
            </w:pPr>
          </w:p>
        </w:tc>
        <w:tc>
          <w:tcPr>
            <w:tcW w:w="1418" w:type="dxa"/>
            <w:tcBorders>
              <w:top w:val="single" w:sz="6" w:space="0" w:color="auto"/>
              <w:left w:val="single" w:sz="6" w:space="0" w:color="auto"/>
              <w:bottom w:val="single" w:sz="6" w:space="0" w:color="auto"/>
              <w:right w:val="single" w:sz="6" w:space="0" w:color="auto"/>
            </w:tcBorders>
          </w:tcPr>
          <w:p w14:paraId="26F944F0" w14:textId="77777777" w:rsidR="004B77E7" w:rsidRPr="001F6A35" w:rsidRDefault="004B77E7">
            <w:pPr>
              <w:keepNext/>
              <w:tabs>
                <w:tab w:val="left" w:pos="709"/>
                <w:tab w:val="left" w:pos="1418"/>
              </w:tabs>
              <w:spacing w:before="120" w:after="120"/>
              <w:jc w:val="center"/>
              <w:rPr>
                <w:rFonts w:ascii="Arial" w:hAnsi="Arial"/>
                <w:sz w:val="18"/>
              </w:rPr>
            </w:pPr>
            <w:r w:rsidRPr="001F6A35">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43D67C43" w14:textId="77777777" w:rsidR="004B77E7" w:rsidRPr="001F6A35" w:rsidRDefault="004B77E7">
            <w:pPr>
              <w:keepNext/>
              <w:tabs>
                <w:tab w:val="left" w:pos="709"/>
                <w:tab w:val="left" w:pos="1418"/>
              </w:tabs>
              <w:spacing w:before="120" w:after="120"/>
              <w:jc w:val="center"/>
              <w:rPr>
                <w:rFonts w:ascii="Arial" w:hAnsi="Arial"/>
                <w:sz w:val="18"/>
              </w:rPr>
            </w:pPr>
            <w:r w:rsidRPr="001F6A35">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1669DE59" w14:textId="77777777" w:rsidR="004B77E7" w:rsidRPr="001F6A35" w:rsidRDefault="004B77E7">
            <w:pPr>
              <w:keepNext/>
              <w:tabs>
                <w:tab w:val="left" w:pos="709"/>
                <w:tab w:val="left" w:pos="1418"/>
              </w:tabs>
              <w:spacing w:before="120" w:after="120"/>
              <w:jc w:val="center"/>
              <w:rPr>
                <w:rFonts w:ascii="Arial" w:hAnsi="Arial"/>
                <w:sz w:val="18"/>
              </w:rPr>
            </w:pPr>
            <w:r w:rsidRPr="001F6A35">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7683C529" w14:textId="77777777" w:rsidR="004B77E7" w:rsidRPr="001F6A35" w:rsidRDefault="004B77E7">
            <w:pPr>
              <w:keepNext/>
              <w:tabs>
                <w:tab w:val="left" w:pos="709"/>
                <w:tab w:val="left" w:pos="1418"/>
              </w:tabs>
              <w:spacing w:before="120" w:after="120"/>
              <w:jc w:val="center"/>
              <w:rPr>
                <w:rFonts w:ascii="Arial" w:hAnsi="Arial"/>
                <w:sz w:val="18"/>
              </w:rPr>
            </w:pPr>
            <w:r w:rsidRPr="001F6A35">
              <w:rPr>
                <w:rFonts w:ascii="Arial" w:hAnsi="Arial"/>
                <w:sz w:val="18"/>
              </w:rPr>
              <w:t>(GST excl.)</w:t>
            </w:r>
          </w:p>
        </w:tc>
      </w:tr>
      <w:tr w:rsidR="00690551" w:rsidRPr="001F6A35" w14:paraId="1D584074"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16DA4C51" w14:textId="77777777" w:rsidR="00690551" w:rsidRPr="001F6A35" w:rsidRDefault="00690551">
            <w:pPr>
              <w:tabs>
                <w:tab w:val="left" w:pos="709"/>
                <w:tab w:val="left" w:pos="1418"/>
              </w:tabs>
              <w:spacing w:before="120" w:after="120"/>
              <w:rPr>
                <w:rFonts w:ascii="Arial" w:hAnsi="Arial"/>
                <w:sz w:val="18"/>
              </w:rPr>
            </w:pPr>
            <w:r w:rsidRPr="001F6A35">
              <w:rPr>
                <w:rFonts w:ascii="Arial" w:hAnsi="Arial"/>
                <w:sz w:val="18"/>
              </w:rPr>
              <w:t>For the first service (per end)</w:t>
            </w:r>
          </w:p>
        </w:tc>
        <w:tc>
          <w:tcPr>
            <w:tcW w:w="1418" w:type="dxa"/>
            <w:tcBorders>
              <w:top w:val="single" w:sz="6" w:space="0" w:color="auto"/>
              <w:left w:val="single" w:sz="6" w:space="0" w:color="auto"/>
              <w:bottom w:val="single" w:sz="6" w:space="0" w:color="auto"/>
              <w:right w:val="single" w:sz="6" w:space="0" w:color="auto"/>
            </w:tcBorders>
          </w:tcPr>
          <w:p w14:paraId="4FAE8C4D"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$879.75</w:t>
            </w:r>
          </w:p>
        </w:tc>
        <w:tc>
          <w:tcPr>
            <w:tcW w:w="1418" w:type="dxa"/>
            <w:tcBorders>
              <w:top w:val="single" w:sz="6" w:space="0" w:color="auto"/>
              <w:left w:val="single" w:sz="6" w:space="0" w:color="auto"/>
              <w:bottom w:val="single" w:sz="6" w:space="0" w:color="auto"/>
              <w:right w:val="single" w:sz="6" w:space="0" w:color="auto"/>
            </w:tcBorders>
          </w:tcPr>
          <w:p w14:paraId="76494DBF"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$1,305.25</w:t>
            </w:r>
          </w:p>
        </w:tc>
        <w:tc>
          <w:tcPr>
            <w:tcW w:w="1418" w:type="dxa"/>
            <w:tcBorders>
              <w:top w:val="single" w:sz="6" w:space="0" w:color="auto"/>
              <w:left w:val="single" w:sz="6" w:space="0" w:color="auto"/>
              <w:bottom w:val="single" w:sz="6" w:space="0" w:color="auto"/>
              <w:right w:val="single" w:sz="6" w:space="0" w:color="auto"/>
            </w:tcBorders>
          </w:tcPr>
          <w:p w14:paraId="7538882D"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$1,730.75</w:t>
            </w:r>
          </w:p>
        </w:tc>
        <w:tc>
          <w:tcPr>
            <w:tcW w:w="1418" w:type="dxa"/>
            <w:tcBorders>
              <w:top w:val="single" w:sz="6" w:space="0" w:color="auto"/>
              <w:left w:val="single" w:sz="6" w:space="0" w:color="auto"/>
              <w:bottom w:val="single" w:sz="6" w:space="0" w:color="auto"/>
              <w:right w:val="single" w:sz="6" w:space="0" w:color="auto"/>
            </w:tcBorders>
          </w:tcPr>
          <w:p w14:paraId="14CD26DA"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$2,156.25</w:t>
            </w:r>
          </w:p>
        </w:tc>
      </w:tr>
      <w:tr w:rsidR="00690551" w:rsidRPr="001F6A35" w14:paraId="607D4DF8"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5DAD7203" w14:textId="77777777" w:rsidR="00690551" w:rsidRPr="001F6A35" w:rsidRDefault="00690551">
            <w:pPr>
              <w:tabs>
                <w:tab w:val="left" w:pos="709"/>
                <w:tab w:val="left" w:pos="1418"/>
              </w:tabs>
              <w:spacing w:before="120" w:after="120"/>
              <w:rPr>
                <w:rFonts w:ascii="Arial" w:hAnsi="Arial"/>
                <w:sz w:val="18"/>
              </w:rPr>
            </w:pPr>
            <w:r w:rsidRPr="001F6A35">
              <w:rPr>
                <w:rFonts w:ascii="Arial" w:hAnsi="Arial"/>
                <w:sz w:val="18"/>
              </w:rPr>
              <w:lastRenderedPageBreak/>
              <w:t>For second and subsequent services installed at the same time as the first (per end)</w:t>
            </w:r>
          </w:p>
        </w:tc>
        <w:tc>
          <w:tcPr>
            <w:tcW w:w="1418" w:type="dxa"/>
            <w:tcBorders>
              <w:top w:val="single" w:sz="6" w:space="0" w:color="auto"/>
              <w:left w:val="single" w:sz="6" w:space="0" w:color="auto"/>
              <w:bottom w:val="single" w:sz="6" w:space="0" w:color="auto"/>
              <w:right w:val="single" w:sz="6" w:space="0" w:color="auto"/>
            </w:tcBorders>
          </w:tcPr>
          <w:p w14:paraId="61FBCF0E"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$833.75</w:t>
            </w:r>
          </w:p>
        </w:tc>
        <w:tc>
          <w:tcPr>
            <w:tcW w:w="1418" w:type="dxa"/>
            <w:tcBorders>
              <w:top w:val="single" w:sz="6" w:space="0" w:color="auto"/>
              <w:left w:val="single" w:sz="6" w:space="0" w:color="auto"/>
              <w:bottom w:val="single" w:sz="6" w:space="0" w:color="auto"/>
              <w:right w:val="single" w:sz="6" w:space="0" w:color="auto"/>
            </w:tcBorders>
          </w:tcPr>
          <w:p w14:paraId="1443307E"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$1,259.25</w:t>
            </w:r>
          </w:p>
        </w:tc>
        <w:tc>
          <w:tcPr>
            <w:tcW w:w="1418" w:type="dxa"/>
            <w:tcBorders>
              <w:top w:val="single" w:sz="6" w:space="0" w:color="auto"/>
              <w:left w:val="single" w:sz="6" w:space="0" w:color="auto"/>
              <w:bottom w:val="single" w:sz="6" w:space="0" w:color="auto"/>
              <w:right w:val="single" w:sz="6" w:space="0" w:color="auto"/>
            </w:tcBorders>
          </w:tcPr>
          <w:p w14:paraId="70A81488"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$1,684.75</w:t>
            </w:r>
          </w:p>
        </w:tc>
        <w:tc>
          <w:tcPr>
            <w:tcW w:w="1418" w:type="dxa"/>
            <w:tcBorders>
              <w:top w:val="single" w:sz="6" w:space="0" w:color="auto"/>
              <w:left w:val="single" w:sz="6" w:space="0" w:color="auto"/>
              <w:bottom w:val="single" w:sz="6" w:space="0" w:color="auto"/>
              <w:right w:val="single" w:sz="6" w:space="0" w:color="auto"/>
            </w:tcBorders>
          </w:tcPr>
          <w:p w14:paraId="7B289F89"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$2,110.25</w:t>
            </w:r>
          </w:p>
        </w:tc>
      </w:tr>
      <w:tr w:rsidR="00690551" w:rsidRPr="001F6A35" w14:paraId="47FAF3A6"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4224FF08" w14:textId="77777777" w:rsidR="00690551" w:rsidRPr="001F6A35" w:rsidRDefault="00690551">
            <w:pPr>
              <w:tabs>
                <w:tab w:val="left" w:pos="709"/>
                <w:tab w:val="left" w:pos="1418"/>
              </w:tabs>
              <w:spacing w:before="120" w:after="120"/>
              <w:rPr>
                <w:rFonts w:ascii="Arial" w:hAnsi="Arial"/>
                <w:sz w:val="22"/>
              </w:rPr>
            </w:pPr>
            <w:r w:rsidRPr="001F6A35">
              <w:rPr>
                <w:rFonts w:ascii="Arial" w:hAnsi="Arial"/>
                <w:sz w:val="18"/>
              </w:rPr>
              <w:t>- if the line from the exchange and other equipment are already installed at your premises:</w:t>
            </w:r>
          </w:p>
        </w:tc>
        <w:tc>
          <w:tcPr>
            <w:tcW w:w="1418" w:type="dxa"/>
            <w:tcBorders>
              <w:top w:val="single" w:sz="6" w:space="0" w:color="auto"/>
              <w:left w:val="single" w:sz="6" w:space="0" w:color="auto"/>
              <w:bottom w:val="single" w:sz="6" w:space="0" w:color="auto"/>
              <w:right w:val="single" w:sz="6" w:space="0" w:color="auto"/>
            </w:tcBorders>
          </w:tcPr>
          <w:p w14:paraId="2058AAE1"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$69.00</w:t>
            </w:r>
          </w:p>
        </w:tc>
        <w:tc>
          <w:tcPr>
            <w:tcW w:w="1418" w:type="dxa"/>
            <w:tcBorders>
              <w:top w:val="single" w:sz="6" w:space="0" w:color="auto"/>
              <w:left w:val="single" w:sz="6" w:space="0" w:color="auto"/>
              <w:bottom w:val="single" w:sz="6" w:space="0" w:color="auto"/>
              <w:right w:val="single" w:sz="6" w:space="0" w:color="auto"/>
            </w:tcBorders>
          </w:tcPr>
          <w:p w14:paraId="04A02C78"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$69.00</w:t>
            </w:r>
          </w:p>
        </w:tc>
        <w:tc>
          <w:tcPr>
            <w:tcW w:w="1418" w:type="dxa"/>
            <w:tcBorders>
              <w:top w:val="single" w:sz="6" w:space="0" w:color="auto"/>
              <w:left w:val="single" w:sz="6" w:space="0" w:color="auto"/>
              <w:bottom w:val="single" w:sz="6" w:space="0" w:color="auto"/>
              <w:right w:val="single" w:sz="6" w:space="0" w:color="auto"/>
            </w:tcBorders>
          </w:tcPr>
          <w:p w14:paraId="0FD6A9F3"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$69.00</w:t>
            </w:r>
          </w:p>
        </w:tc>
        <w:tc>
          <w:tcPr>
            <w:tcW w:w="1418" w:type="dxa"/>
            <w:tcBorders>
              <w:top w:val="single" w:sz="6" w:space="0" w:color="auto"/>
              <w:left w:val="single" w:sz="6" w:space="0" w:color="auto"/>
              <w:bottom w:val="single" w:sz="6" w:space="0" w:color="auto"/>
              <w:right w:val="single" w:sz="6" w:space="0" w:color="auto"/>
            </w:tcBorders>
          </w:tcPr>
          <w:p w14:paraId="39428527"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$69.00</w:t>
            </w:r>
          </w:p>
        </w:tc>
      </w:tr>
    </w:tbl>
    <w:p w14:paraId="0161EFEA" w14:textId="77777777" w:rsidR="004B77E7" w:rsidRPr="001F6A35" w:rsidRDefault="004B77E7">
      <w:pPr>
        <w:pStyle w:val="TableData"/>
        <w:rPr>
          <w:b/>
          <w:sz w:val="16"/>
          <w:highlight w:val="yellow"/>
        </w:rPr>
      </w:pPr>
    </w:p>
    <w:bookmarkEnd w:id="35"/>
    <w:bookmarkEnd w:id="36"/>
    <w:p w14:paraId="253D97DC" w14:textId="77777777" w:rsidR="004B77E7" w:rsidRPr="001F6A35" w:rsidRDefault="004B77E7">
      <w:pPr>
        <w:pStyle w:val="Heading2"/>
      </w:pPr>
      <w:r w:rsidRPr="001F6A35">
        <w:t xml:space="preserve">Additional connection charges (such as a network extension charge, property extension charge, service extension charge or fee-for-service charge) may also apply to certain connections.  For more information, see </w:t>
      </w:r>
      <w:hyperlink r:id="rId15" w:history="1">
        <w:r w:rsidRPr="001F6A35">
          <w:rPr>
            <w:rStyle w:val="Hyperlink"/>
          </w:rPr>
          <w:t>Part A – General of the Digital Data Services section of Our Customer Terms</w:t>
        </w:r>
      </w:hyperlink>
      <w:r w:rsidRPr="001F6A35">
        <w:t>.</w:t>
      </w:r>
    </w:p>
    <w:p w14:paraId="46F7A113" w14:textId="77777777" w:rsidR="004B77E7" w:rsidRPr="001F6A35" w:rsidRDefault="004B77E7">
      <w:pPr>
        <w:pStyle w:val="Heading2"/>
      </w:pPr>
      <w:r w:rsidRPr="001F6A35">
        <w:rPr>
          <w:color w:val="000000"/>
          <w:sz w:val="22"/>
          <w:szCs w:val="22"/>
          <w:lang w:val="en-US"/>
        </w:rPr>
        <w:t>We can charge you an additional infrastructure charge for installing DDS Low Speed infrastructure in an exchange where this is not already available.  This charge is based on time and materials.  We will tell you about this additional infrastructure charge when we complete a feasibility study and before we confirm your order.</w:t>
      </w:r>
      <w:r w:rsidRPr="001F6A35">
        <w:t xml:space="preserve">   </w:t>
      </w:r>
    </w:p>
    <w:p w14:paraId="24EB2631" w14:textId="77777777" w:rsidR="004B77E7" w:rsidRPr="001F6A35" w:rsidRDefault="004B77E7">
      <w:pPr>
        <w:pStyle w:val="Indent1"/>
        <w:keepNext/>
      </w:pPr>
      <w:bookmarkStart w:id="39" w:name="_Toc238291003"/>
      <w:r w:rsidRPr="001F6A35">
        <w:t>Network termination</w:t>
      </w:r>
      <w:bookmarkStart w:id="40" w:name="NTU"/>
      <w:bookmarkEnd w:id="40"/>
      <w:r w:rsidRPr="001F6A35">
        <w:t xml:space="preserve"> unit cabinet installation charge</w:t>
      </w:r>
      <w:bookmarkEnd w:id="39"/>
    </w:p>
    <w:p w14:paraId="6C24DE25" w14:textId="77777777" w:rsidR="004B77E7" w:rsidRPr="001F6A35" w:rsidRDefault="004B77E7">
      <w:pPr>
        <w:pStyle w:val="Heading2"/>
      </w:pPr>
      <w:r w:rsidRPr="001F6A35">
        <w:t>We charge you the following for installing a network termination unit cabinet:</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4B77E7" w:rsidRPr="001F6A35" w14:paraId="7C8D2F09" w14:textId="77777777">
        <w:tblPrEx>
          <w:tblCellMar>
            <w:top w:w="0" w:type="dxa"/>
            <w:bottom w:w="0" w:type="dxa"/>
          </w:tblCellMar>
        </w:tblPrEx>
        <w:trPr>
          <w:cantSplit/>
        </w:trPr>
        <w:tc>
          <w:tcPr>
            <w:tcW w:w="4536" w:type="dxa"/>
          </w:tcPr>
          <w:p w14:paraId="5D6B220F" w14:textId="77777777" w:rsidR="004B77E7" w:rsidRPr="001F6A35" w:rsidRDefault="004B77E7">
            <w:pPr>
              <w:keepNext/>
              <w:tabs>
                <w:tab w:val="left" w:pos="709"/>
                <w:tab w:val="left" w:pos="1418"/>
              </w:tabs>
              <w:spacing w:before="120" w:after="120"/>
              <w:rPr>
                <w:rFonts w:ascii="Arial" w:hAnsi="Arial"/>
                <w:b/>
                <w:sz w:val="18"/>
              </w:rPr>
            </w:pPr>
            <w:r w:rsidRPr="001F6A35">
              <w:rPr>
                <w:rFonts w:ascii="Arial" w:hAnsi="Arial"/>
                <w:b/>
                <w:sz w:val="18"/>
              </w:rPr>
              <w:t>Network termination unit cabinet charges</w:t>
            </w:r>
          </w:p>
        </w:tc>
        <w:tc>
          <w:tcPr>
            <w:tcW w:w="1418" w:type="dxa"/>
          </w:tcPr>
          <w:p w14:paraId="72067396" w14:textId="77777777" w:rsidR="004B77E7" w:rsidRPr="001F6A35" w:rsidRDefault="004B77E7">
            <w:pPr>
              <w:pStyle w:val="TableHead"/>
              <w:keepNext/>
              <w:tabs>
                <w:tab w:val="left" w:pos="709"/>
                <w:tab w:val="left" w:pos="1418"/>
              </w:tabs>
              <w:spacing w:before="120" w:after="120"/>
            </w:pPr>
            <w:r w:rsidRPr="001F6A35">
              <w:t>GST excl.</w:t>
            </w:r>
          </w:p>
        </w:tc>
      </w:tr>
      <w:tr w:rsidR="00690551" w:rsidRPr="001F6A35" w14:paraId="454E453D" w14:textId="77777777">
        <w:tblPrEx>
          <w:tblCellMar>
            <w:top w:w="0" w:type="dxa"/>
            <w:bottom w:w="0" w:type="dxa"/>
          </w:tblCellMar>
        </w:tblPrEx>
        <w:trPr>
          <w:cantSplit/>
        </w:trPr>
        <w:tc>
          <w:tcPr>
            <w:tcW w:w="4536" w:type="dxa"/>
          </w:tcPr>
          <w:p w14:paraId="4F525BB0" w14:textId="77777777" w:rsidR="00690551" w:rsidRPr="001F6A35" w:rsidRDefault="00690551">
            <w:pPr>
              <w:tabs>
                <w:tab w:val="left" w:pos="709"/>
                <w:tab w:val="left" w:pos="1418"/>
              </w:tabs>
              <w:spacing w:before="120" w:after="120"/>
              <w:ind w:left="283" w:hanging="283"/>
              <w:rPr>
                <w:rFonts w:ascii="Arial" w:hAnsi="Arial"/>
                <w:sz w:val="18"/>
              </w:rPr>
            </w:pPr>
            <w:r w:rsidRPr="001F6A35">
              <w:rPr>
                <w:rFonts w:ascii="Arial" w:hAnsi="Arial"/>
                <w:sz w:val="18"/>
              </w:rPr>
              <w:t>For each small cabinet</w:t>
            </w:r>
          </w:p>
        </w:tc>
        <w:tc>
          <w:tcPr>
            <w:tcW w:w="1418" w:type="dxa"/>
          </w:tcPr>
          <w:p w14:paraId="25944CAD"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$216.20</w:t>
            </w:r>
          </w:p>
        </w:tc>
      </w:tr>
      <w:tr w:rsidR="00690551" w:rsidRPr="001F6A35" w14:paraId="74B78959" w14:textId="77777777">
        <w:tblPrEx>
          <w:tblCellMar>
            <w:top w:w="0" w:type="dxa"/>
            <w:bottom w:w="0" w:type="dxa"/>
          </w:tblCellMar>
        </w:tblPrEx>
        <w:trPr>
          <w:cantSplit/>
        </w:trPr>
        <w:tc>
          <w:tcPr>
            <w:tcW w:w="4536" w:type="dxa"/>
          </w:tcPr>
          <w:p w14:paraId="66C31E6F" w14:textId="77777777" w:rsidR="00690551" w:rsidRPr="001F6A35" w:rsidRDefault="00690551">
            <w:pPr>
              <w:tabs>
                <w:tab w:val="left" w:pos="709"/>
                <w:tab w:val="left" w:pos="1418"/>
              </w:tabs>
              <w:spacing w:before="120" w:after="120"/>
              <w:ind w:left="283" w:hanging="283"/>
              <w:rPr>
                <w:rFonts w:ascii="Arial" w:hAnsi="Arial"/>
                <w:sz w:val="18"/>
              </w:rPr>
            </w:pPr>
            <w:r w:rsidRPr="001F6A35">
              <w:rPr>
                <w:rFonts w:ascii="Arial" w:hAnsi="Arial"/>
                <w:sz w:val="18"/>
              </w:rPr>
              <w:t>For each large cabinet</w:t>
            </w:r>
          </w:p>
        </w:tc>
        <w:tc>
          <w:tcPr>
            <w:tcW w:w="1418" w:type="dxa"/>
          </w:tcPr>
          <w:p w14:paraId="66736A07"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$349.60</w:t>
            </w:r>
          </w:p>
        </w:tc>
      </w:tr>
    </w:tbl>
    <w:p w14:paraId="401D105F" w14:textId="77777777" w:rsidR="004B77E7" w:rsidRPr="001F6A35" w:rsidRDefault="004B77E7">
      <w:pPr>
        <w:pStyle w:val="TableData"/>
        <w:rPr>
          <w:b/>
          <w:highlight w:val="yellow"/>
        </w:rPr>
      </w:pPr>
    </w:p>
    <w:p w14:paraId="3609DBDD" w14:textId="77777777" w:rsidR="004B77E7" w:rsidRPr="001F6A35" w:rsidRDefault="004B77E7">
      <w:pPr>
        <w:pStyle w:val="Indent1"/>
        <w:keepNext/>
      </w:pPr>
      <w:bookmarkStart w:id="41" w:name="_Toc238291004"/>
      <w:r w:rsidRPr="001F6A35">
        <w:t>Reconnection fee</w:t>
      </w:r>
      <w:bookmarkEnd w:id="41"/>
    </w:p>
    <w:p w14:paraId="33446E79" w14:textId="77777777" w:rsidR="004B77E7" w:rsidRPr="001F6A35" w:rsidRDefault="004B77E7">
      <w:pPr>
        <w:pStyle w:val="Heading2"/>
      </w:pPr>
      <w:r w:rsidRPr="001F6A35">
        <w:t>We charge you the following for reconnecting a DDS if it has been disconnected because you have not paid your account and the line from the digital data network centre is still installed at your premises.</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4B77E7" w:rsidRPr="001F6A35" w14:paraId="0261CC85" w14:textId="77777777">
        <w:tblPrEx>
          <w:tblCellMar>
            <w:top w:w="0" w:type="dxa"/>
            <w:bottom w:w="0" w:type="dxa"/>
          </w:tblCellMar>
        </w:tblPrEx>
        <w:trPr>
          <w:cantSplit/>
          <w:tblHeader/>
        </w:trPr>
        <w:tc>
          <w:tcPr>
            <w:tcW w:w="4536" w:type="dxa"/>
          </w:tcPr>
          <w:p w14:paraId="634EF2D8" w14:textId="77777777" w:rsidR="004B77E7" w:rsidRPr="001F6A35" w:rsidRDefault="004B77E7">
            <w:pPr>
              <w:keepNext/>
              <w:spacing w:before="120" w:after="120"/>
              <w:rPr>
                <w:rFonts w:ascii="Arial" w:hAnsi="Arial"/>
                <w:sz w:val="18"/>
              </w:rPr>
            </w:pPr>
            <w:r w:rsidRPr="001F6A35">
              <w:rPr>
                <w:rFonts w:ascii="Arial" w:hAnsi="Arial"/>
                <w:b/>
                <w:sz w:val="18"/>
              </w:rPr>
              <w:t>Reconnection charges</w:t>
            </w:r>
          </w:p>
        </w:tc>
        <w:tc>
          <w:tcPr>
            <w:tcW w:w="1418" w:type="dxa"/>
          </w:tcPr>
          <w:p w14:paraId="66C72EF8" w14:textId="77777777" w:rsidR="004B77E7" w:rsidRPr="001F6A35" w:rsidRDefault="004B77E7">
            <w:pPr>
              <w:pStyle w:val="TableHead"/>
              <w:keepNext/>
              <w:spacing w:before="120" w:after="120"/>
            </w:pPr>
            <w:r w:rsidRPr="001F6A35">
              <w:t>GST excl.</w:t>
            </w:r>
          </w:p>
        </w:tc>
      </w:tr>
      <w:tr w:rsidR="004B77E7" w:rsidRPr="001F6A35" w14:paraId="61435E8E" w14:textId="77777777">
        <w:tblPrEx>
          <w:tblCellMar>
            <w:top w:w="0" w:type="dxa"/>
            <w:bottom w:w="0" w:type="dxa"/>
          </w:tblCellMar>
        </w:tblPrEx>
        <w:trPr>
          <w:cantSplit/>
        </w:trPr>
        <w:tc>
          <w:tcPr>
            <w:tcW w:w="4536" w:type="dxa"/>
          </w:tcPr>
          <w:p w14:paraId="7CEFB76B" w14:textId="77777777" w:rsidR="004B77E7" w:rsidRPr="001F6A35" w:rsidRDefault="004B77E7">
            <w:pPr>
              <w:pStyle w:val="TableData"/>
            </w:pPr>
            <w:r w:rsidRPr="001F6A35">
              <w:lastRenderedPageBreak/>
              <w:t>Charge per service</w:t>
            </w:r>
          </w:p>
        </w:tc>
        <w:tc>
          <w:tcPr>
            <w:tcW w:w="1418" w:type="dxa"/>
          </w:tcPr>
          <w:p w14:paraId="135C916B" w14:textId="77777777" w:rsidR="004B77E7" w:rsidRPr="001F6A35" w:rsidRDefault="004B77E7">
            <w:pPr>
              <w:pStyle w:val="Header"/>
              <w:spacing w:before="120" w:after="120"/>
              <w:jc w:val="right"/>
              <w:rPr>
                <w:sz w:val="18"/>
              </w:rPr>
            </w:pPr>
            <w:r w:rsidRPr="001F6A35">
              <w:rPr>
                <w:sz w:val="18"/>
              </w:rPr>
              <w:t>$6</w:t>
            </w:r>
            <w:r w:rsidR="00690551" w:rsidRPr="001F6A35">
              <w:rPr>
                <w:sz w:val="18"/>
              </w:rPr>
              <w:t>9</w:t>
            </w:r>
            <w:r w:rsidRPr="001F6A35">
              <w:rPr>
                <w:sz w:val="18"/>
              </w:rPr>
              <w:t>.00</w:t>
            </w:r>
          </w:p>
        </w:tc>
      </w:tr>
    </w:tbl>
    <w:p w14:paraId="708F5FA0" w14:textId="77777777" w:rsidR="004B77E7" w:rsidRPr="001F6A35" w:rsidRDefault="004B77E7">
      <w:pPr>
        <w:pStyle w:val="TableData"/>
        <w:rPr>
          <w:b/>
          <w:highlight w:val="yellow"/>
        </w:rPr>
      </w:pPr>
    </w:p>
    <w:p w14:paraId="4754687F" w14:textId="77777777" w:rsidR="004B77E7" w:rsidRPr="001F6A35" w:rsidRDefault="004B77E7">
      <w:pPr>
        <w:pStyle w:val="Heading2"/>
      </w:pPr>
      <w:r w:rsidRPr="001F6A35">
        <w:t xml:space="preserve">If the line from the digital data network centre is no longer installed at your premises, we charge you the reconnection charge plus our fee-for-service charges for reconnecting your service.  </w:t>
      </w:r>
      <w:r w:rsidRPr="001F6A35">
        <w:rPr>
          <w:b/>
        </w:rPr>
        <w:t>[</w:t>
      </w:r>
    </w:p>
    <w:p w14:paraId="0C39B538" w14:textId="77777777" w:rsidR="004B77E7" w:rsidRPr="001F6A35" w:rsidRDefault="004B77E7">
      <w:pPr>
        <w:pStyle w:val="Heading7"/>
      </w:pPr>
      <w:r w:rsidRPr="001F6A35">
        <w:t xml:space="preserve">Our fee-for-service charges are set out in </w:t>
      </w:r>
      <w:hyperlink r:id="rId16" w:history="1">
        <w:r w:rsidRPr="001F6A35">
          <w:rPr>
            <w:rStyle w:val="Hyperlink"/>
          </w:rPr>
          <w:t>Part A – General of the Digital Data Services section of Our Customer Terms</w:t>
        </w:r>
      </w:hyperlink>
      <w:r w:rsidRPr="001F6A35">
        <w:t xml:space="preserve"> (under “Other work we do for you”).</w:t>
      </w:r>
    </w:p>
    <w:p w14:paraId="1CE9DA19" w14:textId="77777777" w:rsidR="004B77E7" w:rsidRPr="001F6A35" w:rsidRDefault="004B77E7">
      <w:pPr>
        <w:pStyle w:val="Heading1"/>
        <w:spacing w:before="240"/>
      </w:pPr>
      <w:bookmarkStart w:id="42" w:name="_Toc78876159"/>
      <w:bookmarkStart w:id="43" w:name="_Toc238291005"/>
      <w:r w:rsidRPr="001F6A35">
        <w:t>Month</w:t>
      </w:r>
      <w:bookmarkStart w:id="44" w:name="Monthlycharges"/>
      <w:bookmarkEnd w:id="44"/>
      <w:r w:rsidRPr="001F6A35">
        <w:t>ly c</w:t>
      </w:r>
      <w:r w:rsidRPr="001F6A35">
        <w:t>harges</w:t>
      </w:r>
      <w:bookmarkEnd w:id="42"/>
      <w:bookmarkEnd w:id="43"/>
    </w:p>
    <w:p w14:paraId="52609FC3" w14:textId="77777777" w:rsidR="004B77E7" w:rsidRPr="001F6A35" w:rsidRDefault="004B77E7">
      <w:pPr>
        <w:pStyle w:val="Indent1"/>
        <w:keepNext/>
      </w:pPr>
      <w:bookmarkStart w:id="45" w:name="_Toc238291006"/>
      <w:r w:rsidRPr="001F6A35">
        <w:t>Monthly access charges</w:t>
      </w:r>
      <w:bookmarkEnd w:id="45"/>
    </w:p>
    <w:p w14:paraId="5FDDDBE5" w14:textId="77777777" w:rsidR="004B77E7" w:rsidRPr="001F6A35" w:rsidRDefault="004B77E7">
      <w:pPr>
        <w:pStyle w:val="Heading2"/>
      </w:pPr>
      <w:r w:rsidRPr="001F6A35">
        <w:t>We charge you the following monthly access charges</w:t>
      </w:r>
      <w:r w:rsidR="009E7FE8" w:rsidRPr="001F6A35">
        <w:t>*</w:t>
      </w:r>
      <w:r w:rsidRPr="001F6A35">
        <w:t xml:space="preserve"> for DDS:</w:t>
      </w:r>
    </w:p>
    <w:tbl>
      <w:tblPr>
        <w:tblW w:w="0" w:type="auto"/>
        <w:tblInd w:w="737" w:type="dxa"/>
        <w:tblLayout w:type="fixed"/>
        <w:tblLook w:val="0000" w:firstRow="0" w:lastRow="0" w:firstColumn="0" w:lastColumn="0" w:noHBand="0" w:noVBand="0"/>
      </w:tblPr>
      <w:tblGrid>
        <w:gridCol w:w="3402"/>
        <w:gridCol w:w="2268"/>
        <w:gridCol w:w="1418"/>
      </w:tblGrid>
      <w:tr w:rsidR="004B77E7" w:rsidRPr="001F6A35" w14:paraId="75691D6A" w14:textId="77777777">
        <w:tblPrEx>
          <w:tblCellMar>
            <w:top w:w="0" w:type="dxa"/>
            <w:bottom w:w="0" w:type="dxa"/>
          </w:tblCellMar>
        </w:tblPrEx>
        <w:trPr>
          <w:cantSplit/>
          <w:tblHeader/>
        </w:trPr>
        <w:tc>
          <w:tcPr>
            <w:tcW w:w="7088" w:type="dxa"/>
            <w:gridSpan w:val="3"/>
            <w:tcBorders>
              <w:top w:val="single" w:sz="4" w:space="0" w:color="auto"/>
              <w:left w:val="single" w:sz="8" w:space="0" w:color="auto"/>
              <w:bottom w:val="single" w:sz="8" w:space="0" w:color="auto"/>
              <w:right w:val="single" w:sz="8" w:space="0" w:color="auto"/>
            </w:tcBorders>
          </w:tcPr>
          <w:p w14:paraId="5D49DB26" w14:textId="77777777" w:rsidR="004B77E7" w:rsidRPr="001F6A35" w:rsidRDefault="004B77E7">
            <w:pPr>
              <w:pStyle w:val="TableHead"/>
              <w:keepNext/>
              <w:spacing w:before="120" w:after="120"/>
              <w:rPr>
                <w:snapToGrid w:val="0"/>
              </w:rPr>
            </w:pPr>
            <w:r w:rsidRPr="001F6A35">
              <w:rPr>
                <w:snapToGrid w:val="0"/>
              </w:rPr>
              <w:t>Monthly access charges</w:t>
            </w:r>
            <w:r w:rsidR="009E7FE8" w:rsidRPr="001F6A35">
              <w:rPr>
                <w:snapToGrid w:val="0"/>
              </w:rPr>
              <w:t>*</w:t>
            </w:r>
          </w:p>
        </w:tc>
      </w:tr>
      <w:tr w:rsidR="004B77E7" w:rsidRPr="001F6A35" w14:paraId="4780FCF3" w14:textId="77777777">
        <w:tblPrEx>
          <w:tblCellMar>
            <w:top w:w="0" w:type="dxa"/>
            <w:bottom w:w="0" w:type="dxa"/>
          </w:tblCellMar>
        </w:tblPrEx>
        <w:trPr>
          <w:cantSplit/>
          <w:tblHeader/>
        </w:trPr>
        <w:tc>
          <w:tcPr>
            <w:tcW w:w="3402" w:type="dxa"/>
            <w:tcBorders>
              <w:top w:val="single" w:sz="8" w:space="0" w:color="auto"/>
              <w:left w:val="single" w:sz="8" w:space="0" w:color="auto"/>
              <w:bottom w:val="single" w:sz="8" w:space="0" w:color="auto"/>
              <w:right w:val="single" w:sz="6" w:space="0" w:color="auto"/>
            </w:tcBorders>
          </w:tcPr>
          <w:p w14:paraId="5C9A58D4" w14:textId="77777777" w:rsidR="004B77E7" w:rsidRPr="001F6A35" w:rsidRDefault="004B77E7">
            <w:pPr>
              <w:keepNext/>
              <w:spacing w:before="120" w:after="120"/>
              <w:ind w:right="107"/>
              <w:rPr>
                <w:rFonts w:ascii="Arial" w:hAnsi="Arial"/>
                <w:b/>
                <w:sz w:val="18"/>
              </w:rPr>
            </w:pPr>
            <w:r w:rsidRPr="001F6A35">
              <w:rPr>
                <w:rFonts w:ascii="Arial" w:hAnsi="Arial"/>
                <w:b/>
                <w:sz w:val="18"/>
              </w:rPr>
              <w:t>Service</w:t>
            </w:r>
          </w:p>
        </w:tc>
        <w:tc>
          <w:tcPr>
            <w:tcW w:w="2268" w:type="dxa"/>
            <w:tcBorders>
              <w:top w:val="single" w:sz="8" w:space="0" w:color="auto"/>
              <w:left w:val="single" w:sz="6" w:space="0" w:color="auto"/>
              <w:bottom w:val="single" w:sz="8" w:space="0" w:color="auto"/>
              <w:right w:val="single" w:sz="6" w:space="0" w:color="auto"/>
            </w:tcBorders>
          </w:tcPr>
          <w:p w14:paraId="284E9775" w14:textId="77777777" w:rsidR="004B77E7" w:rsidRPr="001F6A35" w:rsidRDefault="004B77E7">
            <w:pPr>
              <w:keepNext/>
              <w:spacing w:before="120" w:after="120"/>
              <w:ind w:right="17"/>
              <w:jc w:val="center"/>
              <w:rPr>
                <w:rFonts w:ascii="Arial" w:hAnsi="Arial"/>
                <w:b/>
                <w:sz w:val="18"/>
              </w:rPr>
            </w:pPr>
            <w:r w:rsidRPr="001F6A35">
              <w:rPr>
                <w:rFonts w:ascii="Arial" w:hAnsi="Arial"/>
                <w:b/>
                <w:sz w:val="18"/>
              </w:rPr>
              <w:t>Speed</w:t>
            </w:r>
          </w:p>
        </w:tc>
        <w:tc>
          <w:tcPr>
            <w:tcW w:w="1418" w:type="dxa"/>
            <w:tcBorders>
              <w:top w:val="single" w:sz="8" w:space="0" w:color="auto"/>
              <w:left w:val="single" w:sz="6" w:space="0" w:color="auto"/>
              <w:bottom w:val="single" w:sz="8" w:space="0" w:color="auto"/>
              <w:right w:val="single" w:sz="8" w:space="0" w:color="auto"/>
            </w:tcBorders>
          </w:tcPr>
          <w:p w14:paraId="6A152032" w14:textId="77777777" w:rsidR="004B77E7" w:rsidRPr="001F6A35" w:rsidRDefault="004B77E7">
            <w:pPr>
              <w:pStyle w:val="TableHead"/>
              <w:keepNext/>
              <w:spacing w:before="120" w:after="120"/>
              <w:rPr>
                <w:snapToGrid w:val="0"/>
              </w:rPr>
            </w:pPr>
            <w:r w:rsidRPr="001F6A35">
              <w:t>GST excl.</w:t>
            </w:r>
          </w:p>
        </w:tc>
      </w:tr>
      <w:tr w:rsidR="00690551" w:rsidRPr="001F6A35" w14:paraId="50CA9A89" w14:textId="77777777" w:rsidTr="00B53950">
        <w:tblPrEx>
          <w:tblCellMar>
            <w:top w:w="0" w:type="dxa"/>
            <w:bottom w:w="0" w:type="dxa"/>
          </w:tblCellMar>
        </w:tblPrEx>
        <w:trPr>
          <w:cantSplit/>
        </w:trPr>
        <w:tc>
          <w:tcPr>
            <w:tcW w:w="3402" w:type="dxa"/>
            <w:vMerge w:val="restart"/>
            <w:tcBorders>
              <w:top w:val="single" w:sz="8" w:space="0" w:color="auto"/>
              <w:left w:val="single" w:sz="8" w:space="0" w:color="auto"/>
              <w:bottom w:val="single" w:sz="8" w:space="0" w:color="auto"/>
              <w:right w:val="single" w:sz="6" w:space="0" w:color="auto"/>
            </w:tcBorders>
          </w:tcPr>
          <w:p w14:paraId="3A74C780" w14:textId="77777777" w:rsidR="00690551" w:rsidRPr="001F6A35" w:rsidRDefault="00690551">
            <w:pPr>
              <w:spacing w:before="120" w:after="120"/>
              <w:ind w:right="108"/>
              <w:rPr>
                <w:rFonts w:ascii="Arial" w:hAnsi="Arial"/>
                <w:b/>
                <w:sz w:val="18"/>
              </w:rPr>
            </w:pPr>
            <w:r w:rsidRPr="001F6A35">
              <w:rPr>
                <w:rFonts w:ascii="Arial" w:hAnsi="Arial"/>
                <w:b/>
                <w:sz w:val="18"/>
              </w:rPr>
              <w:t>Point-to-point</w:t>
            </w:r>
          </w:p>
          <w:p w14:paraId="2D164F72" w14:textId="77777777" w:rsidR="00690551" w:rsidRPr="001F6A35" w:rsidRDefault="00690551">
            <w:pPr>
              <w:spacing w:before="120" w:after="120"/>
              <w:ind w:right="108"/>
              <w:rPr>
                <w:rFonts w:ascii="Arial" w:hAnsi="Arial"/>
                <w:sz w:val="18"/>
              </w:rPr>
            </w:pPr>
            <w:r w:rsidRPr="001F6A35">
              <w:rPr>
                <w:rFonts w:ascii="Arial" w:hAnsi="Arial"/>
                <w:sz w:val="18"/>
              </w:rPr>
              <w:t>X.21 bis interfa</w:t>
            </w:r>
            <w:r w:rsidRPr="001F6A35">
              <w:rPr>
                <w:rFonts w:ascii="Arial" w:hAnsi="Arial"/>
                <w:sz w:val="18"/>
              </w:rPr>
              <w:t>ce (synchronous and asynchronous, except 48 kbit/s which is synchronous only)</w:t>
            </w:r>
          </w:p>
          <w:p w14:paraId="4BF28900" w14:textId="77777777" w:rsidR="00690551" w:rsidRPr="001F6A35" w:rsidRDefault="00690551">
            <w:pPr>
              <w:spacing w:before="120" w:after="120"/>
              <w:ind w:right="108"/>
              <w:rPr>
                <w:rFonts w:ascii="Arial" w:hAnsi="Arial"/>
                <w:sz w:val="18"/>
              </w:rPr>
            </w:pPr>
            <w:r w:rsidRPr="001F6A35">
              <w:rPr>
                <w:rFonts w:ascii="Arial" w:hAnsi="Arial"/>
                <w:sz w:val="18"/>
              </w:rPr>
              <w:t>X.21 interface (synchronous only)</w:t>
            </w:r>
          </w:p>
        </w:tc>
        <w:tc>
          <w:tcPr>
            <w:tcW w:w="2268" w:type="dxa"/>
            <w:tcBorders>
              <w:top w:val="single" w:sz="8" w:space="0" w:color="auto"/>
              <w:left w:val="single" w:sz="6" w:space="0" w:color="auto"/>
              <w:bottom w:val="single" w:sz="8" w:space="0" w:color="auto"/>
              <w:right w:val="single" w:sz="6" w:space="0" w:color="auto"/>
            </w:tcBorders>
          </w:tcPr>
          <w:p w14:paraId="327EB4DE" w14:textId="77777777" w:rsidR="00690551" w:rsidRPr="001F6A35" w:rsidRDefault="00690551">
            <w:pPr>
              <w:spacing w:before="120" w:after="120"/>
              <w:ind w:right="17"/>
              <w:jc w:val="center"/>
              <w:rPr>
                <w:rFonts w:ascii="Arial" w:hAnsi="Arial"/>
                <w:sz w:val="18"/>
              </w:rPr>
            </w:pPr>
            <w:r w:rsidRPr="001F6A35">
              <w:rPr>
                <w:rFonts w:ascii="Arial" w:hAnsi="Arial"/>
                <w:sz w:val="18"/>
              </w:rPr>
              <w:t>1200 bit/s and 2400 bit/s</w:t>
            </w:r>
          </w:p>
        </w:tc>
        <w:tc>
          <w:tcPr>
            <w:tcW w:w="1418" w:type="dxa"/>
            <w:tcBorders>
              <w:top w:val="single" w:sz="8" w:space="0" w:color="auto"/>
              <w:left w:val="nil"/>
              <w:bottom w:val="single" w:sz="8" w:space="0" w:color="auto"/>
              <w:right w:val="single" w:sz="8" w:space="0" w:color="auto"/>
            </w:tcBorders>
          </w:tcPr>
          <w:p w14:paraId="41ED89C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 xml:space="preserve">$176.00 </w:t>
            </w:r>
          </w:p>
        </w:tc>
      </w:tr>
      <w:tr w:rsidR="00690551" w:rsidRPr="001F6A35" w14:paraId="2EC6E8A7"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0797696B" w14:textId="77777777" w:rsidR="00690551" w:rsidRPr="001F6A35" w:rsidRDefault="00690551">
            <w:pPr>
              <w:spacing w:before="120" w:after="120"/>
              <w:ind w:right="107"/>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56B3D3B5" w14:textId="77777777" w:rsidR="00690551" w:rsidRPr="001F6A35" w:rsidRDefault="00690551">
            <w:pPr>
              <w:spacing w:before="120" w:after="120"/>
              <w:ind w:right="17"/>
              <w:jc w:val="center"/>
              <w:rPr>
                <w:rFonts w:ascii="Arial" w:hAnsi="Arial"/>
                <w:sz w:val="18"/>
              </w:rPr>
            </w:pPr>
            <w:r w:rsidRPr="001F6A35">
              <w:rPr>
                <w:rFonts w:ascii="Arial" w:hAnsi="Arial"/>
                <w:sz w:val="18"/>
              </w:rPr>
              <w:t>4800 bit/s</w:t>
            </w:r>
          </w:p>
        </w:tc>
        <w:tc>
          <w:tcPr>
            <w:tcW w:w="1418" w:type="dxa"/>
            <w:tcBorders>
              <w:top w:val="single" w:sz="8" w:space="0" w:color="auto"/>
              <w:left w:val="single" w:sz="8" w:space="0" w:color="auto"/>
              <w:bottom w:val="single" w:sz="8" w:space="0" w:color="auto"/>
              <w:right w:val="single" w:sz="8" w:space="0" w:color="auto"/>
            </w:tcBorders>
          </w:tcPr>
          <w:p w14:paraId="4BCDBC8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$246.63</w:t>
            </w:r>
          </w:p>
        </w:tc>
      </w:tr>
      <w:tr w:rsidR="00690551" w:rsidRPr="001F6A35" w14:paraId="48F8BDD3"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1FD82570" w14:textId="77777777" w:rsidR="00690551" w:rsidRPr="001F6A35" w:rsidRDefault="00690551">
            <w:pPr>
              <w:spacing w:before="120" w:after="120"/>
              <w:ind w:right="107"/>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4220FA33" w14:textId="77777777" w:rsidR="00690551" w:rsidRPr="001F6A35" w:rsidRDefault="00690551">
            <w:pPr>
              <w:spacing w:before="120" w:after="120"/>
              <w:ind w:right="17"/>
              <w:jc w:val="center"/>
              <w:rPr>
                <w:rFonts w:ascii="Arial" w:hAnsi="Arial"/>
                <w:sz w:val="18"/>
              </w:rPr>
            </w:pPr>
            <w:r w:rsidRPr="001F6A35">
              <w:rPr>
                <w:rFonts w:ascii="Arial" w:hAnsi="Arial"/>
                <w:sz w:val="18"/>
              </w:rPr>
              <w:t>9600 bit/s</w:t>
            </w:r>
          </w:p>
        </w:tc>
        <w:tc>
          <w:tcPr>
            <w:tcW w:w="1418" w:type="dxa"/>
            <w:tcBorders>
              <w:top w:val="single" w:sz="8" w:space="0" w:color="auto"/>
              <w:left w:val="single" w:sz="8" w:space="0" w:color="auto"/>
              <w:bottom w:val="single" w:sz="8" w:space="0" w:color="auto"/>
              <w:right w:val="single" w:sz="8" w:space="0" w:color="auto"/>
            </w:tcBorders>
          </w:tcPr>
          <w:p w14:paraId="062B5F6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$329.05</w:t>
            </w:r>
          </w:p>
        </w:tc>
      </w:tr>
      <w:tr w:rsidR="00690551" w:rsidRPr="001F6A35" w14:paraId="38A8EC39"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099730B5" w14:textId="77777777" w:rsidR="00690551" w:rsidRPr="001F6A35" w:rsidRDefault="00690551">
            <w:pPr>
              <w:spacing w:before="120" w:after="120"/>
              <w:ind w:right="107"/>
              <w:jc w:val="right"/>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08343632" w14:textId="77777777" w:rsidR="00690551" w:rsidRPr="001F6A35" w:rsidRDefault="00690551">
            <w:pPr>
              <w:spacing w:before="120" w:after="120"/>
              <w:ind w:right="17"/>
              <w:jc w:val="center"/>
              <w:rPr>
                <w:rFonts w:ascii="Arial" w:hAnsi="Arial"/>
                <w:sz w:val="18"/>
              </w:rPr>
            </w:pPr>
            <w:r w:rsidRPr="001F6A35">
              <w:rPr>
                <w:rFonts w:ascii="Arial" w:hAnsi="Arial"/>
                <w:sz w:val="18"/>
              </w:rPr>
              <w:t>19.2 kbit/s</w:t>
            </w:r>
          </w:p>
        </w:tc>
        <w:tc>
          <w:tcPr>
            <w:tcW w:w="1418" w:type="dxa"/>
            <w:tcBorders>
              <w:top w:val="single" w:sz="8" w:space="0" w:color="auto"/>
              <w:left w:val="single" w:sz="8" w:space="0" w:color="auto"/>
              <w:bottom w:val="single" w:sz="8" w:space="0" w:color="auto"/>
              <w:right w:val="single" w:sz="8" w:space="0" w:color="auto"/>
            </w:tcBorders>
          </w:tcPr>
          <w:p w14:paraId="560FD69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$440.14</w:t>
            </w:r>
          </w:p>
        </w:tc>
      </w:tr>
      <w:tr w:rsidR="00690551" w:rsidRPr="001F6A35" w14:paraId="3919EE22"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437B2079" w14:textId="77777777" w:rsidR="00690551" w:rsidRPr="001F6A35" w:rsidRDefault="00690551">
            <w:pPr>
              <w:tabs>
                <w:tab w:val="left" w:pos="1080"/>
                <w:tab w:val="left" w:pos="1680"/>
                <w:tab w:val="left" w:pos="3402"/>
                <w:tab w:val="left" w:pos="3969"/>
                <w:tab w:val="left" w:pos="4536"/>
                <w:tab w:val="left" w:pos="5103"/>
                <w:tab w:val="left" w:pos="5670"/>
                <w:tab w:val="left" w:pos="5760"/>
                <w:tab w:val="left" w:pos="6237"/>
                <w:tab w:val="left" w:pos="6804"/>
                <w:tab w:val="left" w:pos="7371"/>
                <w:tab w:val="left" w:pos="7938"/>
                <w:tab w:val="left" w:pos="8280"/>
                <w:tab w:val="left" w:pos="8505"/>
                <w:tab w:val="left" w:pos="8640"/>
                <w:tab w:val="left" w:pos="9072"/>
                <w:tab w:val="left" w:pos="9639"/>
                <w:tab w:val="left" w:pos="10206"/>
                <w:tab w:val="left" w:pos="10773"/>
                <w:tab w:val="left" w:pos="11340"/>
              </w:tabs>
              <w:spacing w:before="120" w:after="120"/>
              <w:ind w:right="107"/>
              <w:jc w:val="right"/>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65998CA9" w14:textId="77777777" w:rsidR="00690551" w:rsidRPr="001F6A35" w:rsidRDefault="00690551">
            <w:pPr>
              <w:spacing w:before="120" w:after="120"/>
              <w:ind w:right="17"/>
              <w:jc w:val="center"/>
              <w:rPr>
                <w:rFonts w:ascii="Arial" w:hAnsi="Arial"/>
                <w:sz w:val="18"/>
              </w:rPr>
            </w:pPr>
            <w:r w:rsidRPr="001F6A35">
              <w:rPr>
                <w:rFonts w:ascii="Arial" w:hAnsi="Arial"/>
                <w:sz w:val="18"/>
              </w:rPr>
              <w:t>48 kbit/s</w:t>
            </w:r>
          </w:p>
        </w:tc>
        <w:tc>
          <w:tcPr>
            <w:tcW w:w="1418" w:type="dxa"/>
            <w:tcBorders>
              <w:top w:val="single" w:sz="8" w:space="0" w:color="auto"/>
              <w:left w:val="single" w:sz="8" w:space="0" w:color="auto"/>
              <w:bottom w:val="single" w:sz="8" w:space="0" w:color="auto"/>
              <w:right w:val="single" w:sz="8" w:space="0" w:color="auto"/>
            </w:tcBorders>
          </w:tcPr>
          <w:p w14:paraId="4EB60CE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$649.64</w:t>
            </w:r>
          </w:p>
        </w:tc>
      </w:tr>
      <w:tr w:rsidR="00690551" w:rsidRPr="001F6A35" w14:paraId="29F52F54" w14:textId="77777777" w:rsidTr="00B53950">
        <w:tblPrEx>
          <w:tblCellMar>
            <w:top w:w="0" w:type="dxa"/>
            <w:bottom w:w="0" w:type="dxa"/>
          </w:tblCellMar>
        </w:tblPrEx>
        <w:trPr>
          <w:cantSplit/>
        </w:trPr>
        <w:tc>
          <w:tcPr>
            <w:tcW w:w="3402" w:type="dxa"/>
            <w:vMerge w:val="restart"/>
            <w:tcBorders>
              <w:top w:val="single" w:sz="8" w:space="0" w:color="auto"/>
              <w:left w:val="single" w:sz="8" w:space="0" w:color="auto"/>
              <w:bottom w:val="single" w:sz="8" w:space="0" w:color="auto"/>
              <w:right w:val="single" w:sz="6" w:space="0" w:color="auto"/>
            </w:tcBorders>
          </w:tcPr>
          <w:p w14:paraId="32D15DA0" w14:textId="77777777" w:rsidR="00690551" w:rsidRPr="001F6A35" w:rsidRDefault="00690551">
            <w:pPr>
              <w:spacing w:before="120" w:after="120"/>
              <w:ind w:right="108"/>
              <w:rPr>
                <w:rFonts w:ascii="Arial" w:hAnsi="Arial"/>
                <w:b/>
                <w:sz w:val="18"/>
              </w:rPr>
            </w:pPr>
            <w:r w:rsidRPr="001F6A35">
              <w:rPr>
                <w:rFonts w:ascii="Arial" w:hAnsi="Arial"/>
                <w:b/>
                <w:sz w:val="18"/>
              </w:rPr>
              <w:t>Multipoint</w:t>
            </w:r>
          </w:p>
          <w:p w14:paraId="2501A3B6" w14:textId="77777777" w:rsidR="00690551" w:rsidRPr="001F6A35" w:rsidRDefault="00690551">
            <w:pPr>
              <w:spacing w:before="120" w:after="120"/>
              <w:ind w:right="108"/>
              <w:rPr>
                <w:rFonts w:ascii="Arial" w:hAnsi="Arial"/>
                <w:sz w:val="18"/>
              </w:rPr>
            </w:pPr>
            <w:r w:rsidRPr="001F6A35">
              <w:rPr>
                <w:rFonts w:ascii="Arial" w:hAnsi="Arial"/>
                <w:sz w:val="18"/>
              </w:rPr>
              <w:t>Control and Outstations (synchronous and asynchronous, except 48 kbit/s which is synchronous only)</w:t>
            </w:r>
          </w:p>
          <w:p w14:paraId="4AF235C3" w14:textId="77777777" w:rsidR="00690551" w:rsidRPr="001F6A35" w:rsidRDefault="00690551">
            <w:pPr>
              <w:spacing w:before="120" w:after="120"/>
              <w:ind w:right="108"/>
              <w:rPr>
                <w:rFonts w:ascii="Arial" w:hAnsi="Arial"/>
                <w:sz w:val="18"/>
              </w:rPr>
            </w:pPr>
            <w:r w:rsidRPr="001F6A35">
              <w:rPr>
                <w:rFonts w:ascii="Arial" w:hAnsi="Arial"/>
                <w:sz w:val="18"/>
              </w:rPr>
              <w:t>Instation (synchronous only)</w:t>
            </w:r>
          </w:p>
          <w:p w14:paraId="49055FF8" w14:textId="77777777" w:rsidR="00690551" w:rsidRPr="001F6A35" w:rsidRDefault="00690551">
            <w:pPr>
              <w:spacing w:before="120" w:after="120"/>
              <w:ind w:right="108"/>
              <w:rPr>
                <w:rFonts w:ascii="Arial" w:hAnsi="Arial"/>
                <w:sz w:val="18"/>
              </w:rPr>
            </w:pPr>
            <w:r w:rsidRPr="001F6A35">
              <w:rPr>
                <w:rFonts w:ascii="Arial" w:hAnsi="Arial"/>
                <w:sz w:val="18"/>
              </w:rPr>
              <w:t>Outstations (synchronous only)</w:t>
            </w:r>
          </w:p>
        </w:tc>
        <w:tc>
          <w:tcPr>
            <w:tcW w:w="2268" w:type="dxa"/>
            <w:tcBorders>
              <w:top w:val="single" w:sz="8" w:space="0" w:color="auto"/>
              <w:left w:val="single" w:sz="6" w:space="0" w:color="auto"/>
              <w:bottom w:val="single" w:sz="8" w:space="0" w:color="auto"/>
              <w:right w:val="single" w:sz="8" w:space="0" w:color="auto"/>
            </w:tcBorders>
          </w:tcPr>
          <w:p w14:paraId="6E3F76AC" w14:textId="77777777" w:rsidR="00690551" w:rsidRPr="001F6A35" w:rsidRDefault="00690551">
            <w:pPr>
              <w:spacing w:before="120" w:after="120"/>
              <w:ind w:right="17"/>
              <w:jc w:val="center"/>
              <w:rPr>
                <w:rFonts w:ascii="Arial" w:hAnsi="Arial"/>
                <w:sz w:val="18"/>
              </w:rPr>
            </w:pPr>
            <w:r w:rsidRPr="001F6A35">
              <w:rPr>
                <w:rFonts w:ascii="Arial" w:hAnsi="Arial"/>
                <w:sz w:val="18"/>
              </w:rPr>
              <w:t>1200 bit/s and 2400 bit/s</w:t>
            </w:r>
          </w:p>
        </w:tc>
        <w:tc>
          <w:tcPr>
            <w:tcW w:w="1418" w:type="dxa"/>
            <w:tcBorders>
              <w:top w:val="single" w:sz="8" w:space="0" w:color="auto"/>
              <w:left w:val="single" w:sz="8" w:space="0" w:color="auto"/>
              <w:bottom w:val="single" w:sz="8" w:space="0" w:color="auto"/>
              <w:right w:val="single" w:sz="8" w:space="0" w:color="auto"/>
            </w:tcBorders>
          </w:tcPr>
          <w:p w14:paraId="13B88C9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$182.32</w:t>
            </w:r>
          </w:p>
        </w:tc>
      </w:tr>
      <w:tr w:rsidR="00690551" w:rsidRPr="001F6A35" w14:paraId="4DDE5B70"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3E257A24" w14:textId="77777777" w:rsidR="00690551" w:rsidRPr="001F6A35" w:rsidRDefault="00690551">
            <w:pPr>
              <w:spacing w:before="120" w:after="120"/>
              <w:ind w:right="107"/>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3ECB7BA3" w14:textId="77777777" w:rsidR="00690551" w:rsidRPr="001F6A35" w:rsidRDefault="00690551">
            <w:pPr>
              <w:spacing w:before="120" w:after="120"/>
              <w:ind w:right="17"/>
              <w:jc w:val="center"/>
              <w:rPr>
                <w:rFonts w:ascii="Arial" w:hAnsi="Arial"/>
                <w:sz w:val="18"/>
              </w:rPr>
            </w:pPr>
            <w:r w:rsidRPr="001F6A35">
              <w:rPr>
                <w:rFonts w:ascii="Arial" w:hAnsi="Arial"/>
                <w:sz w:val="18"/>
              </w:rPr>
              <w:t>4800 bit/s</w:t>
            </w:r>
          </w:p>
        </w:tc>
        <w:tc>
          <w:tcPr>
            <w:tcW w:w="1418" w:type="dxa"/>
            <w:tcBorders>
              <w:top w:val="single" w:sz="8" w:space="0" w:color="auto"/>
              <w:left w:val="single" w:sz="8" w:space="0" w:color="auto"/>
              <w:bottom w:val="single" w:sz="8" w:space="0" w:color="auto"/>
              <w:right w:val="single" w:sz="8" w:space="0" w:color="auto"/>
            </w:tcBorders>
          </w:tcPr>
          <w:p w14:paraId="1F52FDC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$252.95</w:t>
            </w:r>
          </w:p>
        </w:tc>
      </w:tr>
      <w:tr w:rsidR="00690551" w:rsidRPr="001F6A35" w14:paraId="3684F354"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6666AE9A" w14:textId="77777777" w:rsidR="00690551" w:rsidRPr="001F6A35" w:rsidRDefault="00690551">
            <w:pPr>
              <w:spacing w:before="120" w:after="120"/>
              <w:ind w:right="107"/>
              <w:jc w:val="right"/>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0C453EC3" w14:textId="77777777" w:rsidR="00690551" w:rsidRPr="001F6A35" w:rsidRDefault="00690551">
            <w:pPr>
              <w:spacing w:before="120" w:after="120"/>
              <w:ind w:right="17"/>
              <w:jc w:val="center"/>
              <w:rPr>
                <w:rFonts w:ascii="Arial" w:hAnsi="Arial"/>
                <w:sz w:val="18"/>
              </w:rPr>
            </w:pPr>
            <w:r w:rsidRPr="001F6A35">
              <w:rPr>
                <w:rFonts w:ascii="Arial" w:hAnsi="Arial"/>
                <w:sz w:val="18"/>
              </w:rPr>
              <w:t>9600 bit/s</w:t>
            </w:r>
          </w:p>
        </w:tc>
        <w:tc>
          <w:tcPr>
            <w:tcW w:w="1418" w:type="dxa"/>
            <w:tcBorders>
              <w:top w:val="single" w:sz="8" w:space="0" w:color="auto"/>
              <w:left w:val="single" w:sz="8" w:space="0" w:color="auto"/>
              <w:bottom w:val="single" w:sz="8" w:space="0" w:color="auto"/>
              <w:right w:val="single" w:sz="8" w:space="0" w:color="auto"/>
            </w:tcBorders>
          </w:tcPr>
          <w:p w14:paraId="5785792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$335.37</w:t>
            </w:r>
          </w:p>
        </w:tc>
      </w:tr>
      <w:tr w:rsidR="00690551" w:rsidRPr="001F6A35" w14:paraId="64420EA1"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2577BF86" w14:textId="77777777" w:rsidR="00690551" w:rsidRPr="001F6A35" w:rsidRDefault="00690551">
            <w:pPr>
              <w:spacing w:before="120" w:after="120"/>
              <w:ind w:right="107"/>
              <w:jc w:val="right"/>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7DFB41A1" w14:textId="77777777" w:rsidR="00690551" w:rsidRPr="001F6A35" w:rsidRDefault="00690551">
            <w:pPr>
              <w:spacing w:before="120" w:after="120"/>
              <w:ind w:right="17"/>
              <w:jc w:val="center"/>
              <w:rPr>
                <w:rFonts w:ascii="Arial" w:hAnsi="Arial"/>
                <w:sz w:val="18"/>
              </w:rPr>
            </w:pPr>
            <w:r w:rsidRPr="001F6A35">
              <w:rPr>
                <w:rFonts w:ascii="Arial" w:hAnsi="Arial"/>
                <w:sz w:val="18"/>
              </w:rPr>
              <w:t>19.2 kbit/s</w:t>
            </w:r>
          </w:p>
        </w:tc>
        <w:tc>
          <w:tcPr>
            <w:tcW w:w="1418" w:type="dxa"/>
            <w:tcBorders>
              <w:top w:val="single" w:sz="8" w:space="0" w:color="auto"/>
              <w:left w:val="single" w:sz="8" w:space="0" w:color="auto"/>
              <w:bottom w:val="single" w:sz="4" w:space="0" w:color="auto"/>
              <w:right w:val="single" w:sz="8" w:space="0" w:color="auto"/>
            </w:tcBorders>
          </w:tcPr>
          <w:p w14:paraId="2B11C86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$446.46</w:t>
            </w:r>
          </w:p>
        </w:tc>
      </w:tr>
      <w:tr w:rsidR="00690551" w:rsidRPr="001F6A35" w14:paraId="21C59C3B"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55380FF4" w14:textId="77777777" w:rsidR="00690551" w:rsidRPr="001F6A35" w:rsidRDefault="00690551">
            <w:pPr>
              <w:spacing w:before="120" w:after="120"/>
              <w:ind w:right="107"/>
              <w:jc w:val="right"/>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62C8D8D5" w14:textId="77777777" w:rsidR="00690551" w:rsidRPr="001F6A35" w:rsidRDefault="00690551">
            <w:pPr>
              <w:spacing w:before="120" w:after="120"/>
              <w:ind w:right="17"/>
              <w:jc w:val="center"/>
              <w:rPr>
                <w:rFonts w:ascii="Arial" w:hAnsi="Arial"/>
                <w:sz w:val="18"/>
              </w:rPr>
            </w:pPr>
            <w:r w:rsidRPr="001F6A35">
              <w:rPr>
                <w:rFonts w:ascii="Arial" w:hAnsi="Arial"/>
                <w:sz w:val="18"/>
              </w:rPr>
              <w:t>48 kbit/s</w:t>
            </w:r>
          </w:p>
        </w:tc>
        <w:tc>
          <w:tcPr>
            <w:tcW w:w="1418" w:type="dxa"/>
            <w:tcBorders>
              <w:top w:val="single" w:sz="4" w:space="0" w:color="auto"/>
              <w:left w:val="single" w:sz="8" w:space="0" w:color="auto"/>
              <w:bottom w:val="single" w:sz="8" w:space="0" w:color="auto"/>
              <w:right w:val="single" w:sz="8" w:space="0" w:color="auto"/>
            </w:tcBorders>
          </w:tcPr>
          <w:p w14:paraId="4E33516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$655.96</w:t>
            </w:r>
          </w:p>
        </w:tc>
      </w:tr>
      <w:tr w:rsidR="00690551" w:rsidRPr="001F6A35" w14:paraId="33776C44" w14:textId="77777777" w:rsidTr="00B53950">
        <w:tblPrEx>
          <w:tblCellMar>
            <w:top w:w="0" w:type="dxa"/>
            <w:bottom w:w="0" w:type="dxa"/>
          </w:tblCellMar>
        </w:tblPrEx>
        <w:trPr>
          <w:cantSplit/>
        </w:trPr>
        <w:tc>
          <w:tcPr>
            <w:tcW w:w="3402" w:type="dxa"/>
            <w:vMerge w:val="restart"/>
            <w:tcBorders>
              <w:top w:val="single" w:sz="8" w:space="0" w:color="auto"/>
              <w:left w:val="single" w:sz="8" w:space="0" w:color="auto"/>
              <w:bottom w:val="single" w:sz="8" w:space="0" w:color="auto"/>
              <w:right w:val="single" w:sz="6" w:space="0" w:color="auto"/>
            </w:tcBorders>
          </w:tcPr>
          <w:p w14:paraId="35073A6F" w14:textId="77777777" w:rsidR="00690551" w:rsidRPr="001F6A35" w:rsidRDefault="00690551">
            <w:pPr>
              <w:spacing w:before="120" w:after="120"/>
              <w:ind w:right="108"/>
              <w:rPr>
                <w:rFonts w:ascii="Arial" w:hAnsi="Arial"/>
                <w:b/>
                <w:sz w:val="18"/>
              </w:rPr>
            </w:pPr>
            <w:r w:rsidRPr="001F6A35">
              <w:rPr>
                <w:rFonts w:ascii="Arial" w:hAnsi="Arial"/>
                <w:b/>
                <w:sz w:val="18"/>
              </w:rPr>
              <w:t xml:space="preserve">Out of Area access Multipoint </w:t>
            </w:r>
            <w:r w:rsidRPr="001F6A35">
              <w:rPr>
                <w:rFonts w:ascii="Arial" w:hAnsi="Arial"/>
                <w:b/>
                <w:sz w:val="18"/>
              </w:rPr>
              <w:lastRenderedPageBreak/>
              <w:t>outstations</w:t>
            </w:r>
          </w:p>
          <w:p w14:paraId="7159743C" w14:textId="77777777" w:rsidR="00690551" w:rsidRPr="001F6A35" w:rsidRDefault="00690551">
            <w:pPr>
              <w:tabs>
                <w:tab w:val="left" w:pos="1080"/>
                <w:tab w:val="left" w:pos="1680"/>
                <w:tab w:val="left" w:pos="3402"/>
                <w:tab w:val="left" w:pos="3969"/>
                <w:tab w:val="left" w:pos="4536"/>
                <w:tab w:val="left" w:pos="5103"/>
                <w:tab w:val="left" w:pos="5670"/>
                <w:tab w:val="left" w:pos="5760"/>
                <w:tab w:val="left" w:pos="6237"/>
                <w:tab w:val="left" w:pos="6804"/>
                <w:tab w:val="left" w:pos="7371"/>
                <w:tab w:val="left" w:pos="7938"/>
                <w:tab w:val="left" w:pos="8280"/>
                <w:tab w:val="left" w:pos="8505"/>
                <w:tab w:val="left" w:pos="8640"/>
                <w:tab w:val="left" w:pos="9072"/>
                <w:tab w:val="left" w:pos="9639"/>
                <w:tab w:val="left" w:pos="10206"/>
                <w:tab w:val="left" w:pos="10773"/>
                <w:tab w:val="left" w:pos="11340"/>
              </w:tabs>
              <w:spacing w:before="120" w:after="120"/>
              <w:ind w:right="108"/>
              <w:rPr>
                <w:rFonts w:ascii="Arial" w:hAnsi="Arial"/>
                <w:sz w:val="18"/>
              </w:rPr>
            </w:pPr>
            <w:r w:rsidRPr="001F6A35">
              <w:rPr>
                <w:rFonts w:ascii="Arial" w:hAnsi="Arial"/>
                <w:sz w:val="18"/>
              </w:rPr>
              <w:t>Control stations not applicable (synchronous and asynchronous</w:t>
            </w:r>
          </w:p>
        </w:tc>
        <w:tc>
          <w:tcPr>
            <w:tcW w:w="2268" w:type="dxa"/>
            <w:tcBorders>
              <w:top w:val="single" w:sz="8" w:space="0" w:color="auto"/>
              <w:left w:val="single" w:sz="6" w:space="0" w:color="auto"/>
              <w:bottom w:val="single" w:sz="8" w:space="0" w:color="auto"/>
              <w:right w:val="single" w:sz="8" w:space="0" w:color="auto"/>
            </w:tcBorders>
          </w:tcPr>
          <w:p w14:paraId="0FCD1FAE" w14:textId="77777777" w:rsidR="00690551" w:rsidRPr="001F6A35" w:rsidRDefault="00690551">
            <w:pPr>
              <w:spacing w:before="120" w:after="120"/>
              <w:ind w:right="17"/>
              <w:jc w:val="center"/>
              <w:rPr>
                <w:rFonts w:ascii="Arial" w:hAnsi="Arial"/>
                <w:sz w:val="18"/>
              </w:rPr>
            </w:pPr>
            <w:r w:rsidRPr="001F6A35">
              <w:rPr>
                <w:rFonts w:ascii="Arial" w:hAnsi="Arial"/>
                <w:sz w:val="18"/>
              </w:rPr>
              <w:lastRenderedPageBreak/>
              <w:t>2400 bit/s</w:t>
            </w:r>
          </w:p>
        </w:tc>
        <w:tc>
          <w:tcPr>
            <w:tcW w:w="1418" w:type="dxa"/>
            <w:tcBorders>
              <w:top w:val="single" w:sz="8" w:space="0" w:color="auto"/>
              <w:left w:val="single" w:sz="8" w:space="0" w:color="auto"/>
              <w:bottom w:val="single" w:sz="8" w:space="0" w:color="auto"/>
              <w:right w:val="single" w:sz="8" w:space="0" w:color="auto"/>
            </w:tcBorders>
          </w:tcPr>
          <w:p w14:paraId="4B450FA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$550.02</w:t>
            </w:r>
          </w:p>
        </w:tc>
      </w:tr>
      <w:tr w:rsidR="00690551" w:rsidRPr="001F6A35" w14:paraId="24F81576"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07812F51" w14:textId="77777777" w:rsidR="00690551" w:rsidRPr="001F6A35" w:rsidRDefault="00690551">
            <w:pPr>
              <w:spacing w:before="120" w:after="120"/>
              <w:ind w:right="107"/>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0200FC43" w14:textId="77777777" w:rsidR="00690551" w:rsidRPr="001F6A35" w:rsidRDefault="00690551">
            <w:pPr>
              <w:spacing w:before="120" w:after="120"/>
              <w:ind w:right="17"/>
              <w:jc w:val="center"/>
              <w:rPr>
                <w:rFonts w:ascii="Arial" w:hAnsi="Arial"/>
                <w:sz w:val="18"/>
              </w:rPr>
            </w:pPr>
            <w:r w:rsidRPr="001F6A35">
              <w:rPr>
                <w:rFonts w:ascii="Arial" w:hAnsi="Arial"/>
                <w:sz w:val="18"/>
              </w:rPr>
              <w:t>4800 bit/s</w:t>
            </w:r>
          </w:p>
        </w:tc>
        <w:tc>
          <w:tcPr>
            <w:tcW w:w="1418" w:type="dxa"/>
            <w:tcBorders>
              <w:top w:val="single" w:sz="8" w:space="0" w:color="auto"/>
              <w:left w:val="single" w:sz="8" w:space="0" w:color="auto"/>
              <w:bottom w:val="single" w:sz="8" w:space="0" w:color="auto"/>
              <w:right w:val="single" w:sz="8" w:space="0" w:color="auto"/>
            </w:tcBorders>
          </w:tcPr>
          <w:p w14:paraId="7ADA54E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$755.34</w:t>
            </w:r>
          </w:p>
        </w:tc>
      </w:tr>
      <w:tr w:rsidR="00690551" w:rsidRPr="001F6A35" w14:paraId="77A4F418"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5C5C1DDE" w14:textId="77777777" w:rsidR="00690551" w:rsidRPr="001F6A35" w:rsidRDefault="00690551">
            <w:pPr>
              <w:spacing w:before="120" w:after="120"/>
              <w:ind w:right="107"/>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54F2AADC" w14:textId="77777777" w:rsidR="00690551" w:rsidRPr="001F6A35" w:rsidRDefault="00690551">
            <w:pPr>
              <w:spacing w:before="120" w:after="120"/>
              <w:ind w:right="17"/>
              <w:jc w:val="center"/>
              <w:rPr>
                <w:rFonts w:ascii="Arial" w:hAnsi="Arial"/>
                <w:sz w:val="18"/>
              </w:rPr>
            </w:pPr>
            <w:r w:rsidRPr="001F6A35">
              <w:rPr>
                <w:rFonts w:ascii="Arial" w:hAnsi="Arial"/>
                <w:sz w:val="18"/>
              </w:rPr>
              <w:t>9600 bit/s</w:t>
            </w:r>
          </w:p>
        </w:tc>
        <w:tc>
          <w:tcPr>
            <w:tcW w:w="1418" w:type="dxa"/>
            <w:tcBorders>
              <w:top w:val="single" w:sz="8" w:space="0" w:color="auto"/>
              <w:left w:val="single" w:sz="8" w:space="0" w:color="auto"/>
              <w:bottom w:val="single" w:sz="8" w:space="0" w:color="auto"/>
              <w:right w:val="single" w:sz="8" w:space="0" w:color="auto"/>
            </w:tcBorders>
          </w:tcPr>
          <w:p w14:paraId="7C91924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$1,003.05</w:t>
            </w:r>
          </w:p>
        </w:tc>
      </w:tr>
      <w:tr w:rsidR="00690551" w:rsidRPr="001F6A35" w14:paraId="3956E224" w14:textId="77777777" w:rsidTr="00B53950">
        <w:tblPrEx>
          <w:tblCellMar>
            <w:top w:w="0" w:type="dxa"/>
            <w:bottom w:w="0" w:type="dxa"/>
          </w:tblCellMar>
        </w:tblPrEx>
        <w:trPr>
          <w:cantSplit/>
        </w:trPr>
        <w:tc>
          <w:tcPr>
            <w:tcW w:w="3402" w:type="dxa"/>
            <w:vMerge w:val="restart"/>
            <w:tcBorders>
              <w:top w:val="single" w:sz="8" w:space="0" w:color="auto"/>
              <w:left w:val="single" w:sz="8" w:space="0" w:color="auto"/>
              <w:bottom w:val="single" w:sz="8" w:space="0" w:color="auto"/>
              <w:right w:val="single" w:sz="6" w:space="0" w:color="auto"/>
            </w:tcBorders>
          </w:tcPr>
          <w:p w14:paraId="0E354252" w14:textId="77777777" w:rsidR="00690551" w:rsidRPr="001F6A35" w:rsidRDefault="00690551">
            <w:pPr>
              <w:spacing w:before="120" w:after="120"/>
              <w:ind w:right="108"/>
              <w:rPr>
                <w:rFonts w:ascii="Arial" w:hAnsi="Arial"/>
                <w:b/>
                <w:sz w:val="18"/>
              </w:rPr>
            </w:pPr>
            <w:r w:rsidRPr="001F6A35">
              <w:rPr>
                <w:rFonts w:ascii="Arial" w:hAnsi="Arial"/>
                <w:b/>
                <w:sz w:val="18"/>
              </w:rPr>
              <w:t>Out of area access</w:t>
            </w:r>
            <w:r w:rsidRPr="001F6A35">
              <w:rPr>
                <w:rFonts w:ascii="Arial" w:hAnsi="Arial"/>
                <w:sz w:val="18"/>
              </w:rPr>
              <w:br/>
            </w:r>
            <w:r w:rsidRPr="001F6A35">
              <w:rPr>
                <w:rFonts w:ascii="Arial" w:hAnsi="Arial"/>
                <w:b/>
                <w:sz w:val="18"/>
              </w:rPr>
              <w:t>Point-to-point</w:t>
            </w:r>
          </w:p>
          <w:p w14:paraId="2C3DF22C" w14:textId="77777777" w:rsidR="00690551" w:rsidRPr="001F6A35" w:rsidRDefault="00690551">
            <w:pPr>
              <w:spacing w:before="120" w:after="120"/>
              <w:ind w:right="108"/>
              <w:rPr>
                <w:rFonts w:ascii="Arial" w:hAnsi="Arial"/>
                <w:sz w:val="18"/>
              </w:rPr>
            </w:pPr>
            <w:r w:rsidRPr="001F6A35">
              <w:rPr>
                <w:rFonts w:ascii="Arial" w:hAnsi="Arial"/>
                <w:sz w:val="18"/>
              </w:rPr>
              <w:t>X.21 bis interface (synchronous and asynchronous</w:t>
            </w:r>
          </w:p>
        </w:tc>
        <w:tc>
          <w:tcPr>
            <w:tcW w:w="2268" w:type="dxa"/>
            <w:tcBorders>
              <w:top w:val="single" w:sz="8" w:space="0" w:color="auto"/>
              <w:left w:val="single" w:sz="6" w:space="0" w:color="auto"/>
              <w:bottom w:val="single" w:sz="8" w:space="0" w:color="auto"/>
              <w:right w:val="single" w:sz="6" w:space="0" w:color="auto"/>
            </w:tcBorders>
          </w:tcPr>
          <w:p w14:paraId="5F80462B" w14:textId="77777777" w:rsidR="00690551" w:rsidRPr="001F6A35" w:rsidRDefault="00690551">
            <w:pPr>
              <w:spacing w:before="120" w:after="120"/>
              <w:ind w:right="17"/>
              <w:jc w:val="center"/>
              <w:rPr>
                <w:rFonts w:ascii="Arial" w:hAnsi="Arial"/>
                <w:sz w:val="18"/>
              </w:rPr>
            </w:pPr>
            <w:r w:rsidRPr="001F6A35">
              <w:rPr>
                <w:rFonts w:ascii="Arial" w:hAnsi="Arial"/>
                <w:sz w:val="18"/>
              </w:rPr>
              <w:t>2400 bit/s</w:t>
            </w:r>
          </w:p>
        </w:tc>
        <w:tc>
          <w:tcPr>
            <w:tcW w:w="1418" w:type="dxa"/>
            <w:tcBorders>
              <w:top w:val="single" w:sz="8" w:space="0" w:color="auto"/>
              <w:left w:val="single" w:sz="6" w:space="0" w:color="auto"/>
              <w:bottom w:val="single" w:sz="8" w:space="0" w:color="auto"/>
              <w:right w:val="single" w:sz="6" w:space="0" w:color="auto"/>
            </w:tcBorders>
          </w:tcPr>
          <w:p w14:paraId="5710C4B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$543.44</w:t>
            </w:r>
          </w:p>
        </w:tc>
      </w:tr>
      <w:tr w:rsidR="00690551" w:rsidRPr="001F6A35" w14:paraId="3029834A"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552E541F" w14:textId="77777777" w:rsidR="00690551" w:rsidRPr="001F6A35" w:rsidRDefault="00690551">
            <w:pPr>
              <w:spacing w:before="120" w:after="120"/>
              <w:ind w:right="108"/>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6D5E0951" w14:textId="77777777" w:rsidR="00690551" w:rsidRPr="001F6A35" w:rsidRDefault="00690551">
            <w:pPr>
              <w:spacing w:before="120" w:after="120"/>
              <w:ind w:right="17"/>
              <w:jc w:val="center"/>
              <w:rPr>
                <w:rFonts w:ascii="Arial" w:hAnsi="Arial"/>
                <w:sz w:val="18"/>
              </w:rPr>
            </w:pPr>
            <w:r w:rsidRPr="001F6A35">
              <w:rPr>
                <w:rFonts w:ascii="Arial" w:hAnsi="Arial"/>
                <w:sz w:val="18"/>
              </w:rPr>
              <w:t>4800 bit/s</w:t>
            </w:r>
          </w:p>
        </w:tc>
        <w:tc>
          <w:tcPr>
            <w:tcW w:w="1418" w:type="dxa"/>
            <w:tcBorders>
              <w:top w:val="single" w:sz="8" w:space="0" w:color="auto"/>
              <w:left w:val="single" w:sz="8" w:space="0" w:color="auto"/>
              <w:bottom w:val="single" w:sz="8" w:space="0" w:color="auto"/>
              <w:right w:val="single" w:sz="8" w:space="0" w:color="auto"/>
            </w:tcBorders>
          </w:tcPr>
          <w:p w14:paraId="4B98636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$748.77</w:t>
            </w:r>
          </w:p>
        </w:tc>
      </w:tr>
      <w:tr w:rsidR="00690551" w:rsidRPr="001F6A35" w14:paraId="7F6399F8" w14:textId="77777777" w:rsidTr="00B53950">
        <w:tblPrEx>
          <w:tblCellMar>
            <w:top w:w="0" w:type="dxa"/>
            <w:bottom w:w="0" w:type="dxa"/>
          </w:tblCellMar>
        </w:tblPrEx>
        <w:trPr>
          <w:cantSplit/>
        </w:trPr>
        <w:tc>
          <w:tcPr>
            <w:tcW w:w="3402" w:type="dxa"/>
            <w:vMerge/>
            <w:tcBorders>
              <w:top w:val="single" w:sz="8" w:space="0" w:color="auto"/>
              <w:left w:val="single" w:sz="8" w:space="0" w:color="auto"/>
              <w:bottom w:val="single" w:sz="8" w:space="0" w:color="auto"/>
              <w:right w:val="single" w:sz="6" w:space="0" w:color="auto"/>
            </w:tcBorders>
          </w:tcPr>
          <w:p w14:paraId="439E7BCF" w14:textId="77777777" w:rsidR="00690551" w:rsidRPr="001F6A35" w:rsidRDefault="00690551">
            <w:pPr>
              <w:tabs>
                <w:tab w:val="left" w:pos="1080"/>
                <w:tab w:val="left" w:pos="1680"/>
                <w:tab w:val="left" w:pos="3402"/>
                <w:tab w:val="left" w:pos="3969"/>
                <w:tab w:val="left" w:pos="4536"/>
                <w:tab w:val="left" w:pos="5103"/>
                <w:tab w:val="left" w:pos="5670"/>
                <w:tab w:val="left" w:pos="5760"/>
                <w:tab w:val="left" w:pos="6237"/>
                <w:tab w:val="left" w:pos="6804"/>
                <w:tab w:val="left" w:pos="7371"/>
                <w:tab w:val="left" w:pos="7938"/>
                <w:tab w:val="left" w:pos="8280"/>
                <w:tab w:val="left" w:pos="8505"/>
                <w:tab w:val="left" w:pos="8640"/>
                <w:tab w:val="left" w:pos="9072"/>
                <w:tab w:val="left" w:pos="9639"/>
                <w:tab w:val="left" w:pos="10206"/>
                <w:tab w:val="left" w:pos="10773"/>
                <w:tab w:val="left" w:pos="11340"/>
              </w:tabs>
              <w:spacing w:before="120" w:after="120"/>
              <w:ind w:right="107"/>
              <w:rPr>
                <w:rFonts w:ascii="Arial" w:hAnsi="Arial"/>
                <w:sz w:val="18"/>
              </w:rPr>
            </w:pPr>
          </w:p>
        </w:tc>
        <w:tc>
          <w:tcPr>
            <w:tcW w:w="2268" w:type="dxa"/>
            <w:tcBorders>
              <w:top w:val="single" w:sz="8" w:space="0" w:color="auto"/>
              <w:left w:val="single" w:sz="6" w:space="0" w:color="auto"/>
              <w:bottom w:val="single" w:sz="8" w:space="0" w:color="auto"/>
              <w:right w:val="single" w:sz="8" w:space="0" w:color="auto"/>
            </w:tcBorders>
          </w:tcPr>
          <w:p w14:paraId="32008A71" w14:textId="77777777" w:rsidR="00690551" w:rsidRPr="001F6A35" w:rsidRDefault="00690551">
            <w:pPr>
              <w:spacing w:before="120" w:after="120"/>
              <w:ind w:right="17"/>
              <w:jc w:val="center"/>
              <w:rPr>
                <w:rFonts w:ascii="Arial" w:hAnsi="Arial"/>
                <w:sz w:val="18"/>
              </w:rPr>
            </w:pPr>
            <w:r w:rsidRPr="001F6A35">
              <w:rPr>
                <w:rFonts w:ascii="Arial" w:hAnsi="Arial"/>
                <w:sz w:val="18"/>
              </w:rPr>
              <w:t>9600 bit/s</w:t>
            </w:r>
          </w:p>
        </w:tc>
        <w:tc>
          <w:tcPr>
            <w:tcW w:w="1418" w:type="dxa"/>
            <w:tcBorders>
              <w:top w:val="single" w:sz="8" w:space="0" w:color="auto"/>
              <w:left w:val="single" w:sz="8" w:space="0" w:color="auto"/>
              <w:bottom w:val="single" w:sz="8" w:space="0" w:color="auto"/>
              <w:right w:val="single" w:sz="8" w:space="0" w:color="auto"/>
            </w:tcBorders>
          </w:tcPr>
          <w:p w14:paraId="59CBED8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$996.48</w:t>
            </w:r>
          </w:p>
        </w:tc>
      </w:tr>
    </w:tbl>
    <w:p w14:paraId="2B16C810" w14:textId="77777777" w:rsidR="004B77E7" w:rsidRPr="001F6A35" w:rsidRDefault="009E7FE8" w:rsidP="009E7FE8">
      <w:pPr>
        <w:pStyle w:val="TableData"/>
        <w:ind w:left="737"/>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17"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18" w:history="1">
        <w:r w:rsidR="00BD6A32" w:rsidRPr="001F6A35">
          <w:rPr>
            <w:rStyle w:val="Hyperlink"/>
          </w:rPr>
          <w:t>Wholesale Services Section of Our Customer Terms</w:t>
        </w:r>
      </w:hyperlink>
      <w:r w:rsidR="00BD6A32" w:rsidRPr="001F6A35">
        <w:t>.</w:t>
      </w:r>
    </w:p>
    <w:p w14:paraId="2405E927" w14:textId="77777777" w:rsidR="004B77E7" w:rsidRPr="001F6A35" w:rsidRDefault="004B77E7">
      <w:pPr>
        <w:pStyle w:val="Indent1"/>
        <w:keepNext/>
      </w:pPr>
      <w:bookmarkStart w:id="46" w:name="_Toc238291007"/>
      <w:r w:rsidRPr="001F6A35">
        <w:t>Monthly transmission charge (less than 48kbit/s)</w:t>
      </w:r>
      <w:bookmarkEnd w:id="46"/>
    </w:p>
    <w:p w14:paraId="11CE40C2" w14:textId="77777777" w:rsidR="004B77E7" w:rsidRPr="001F6A35" w:rsidRDefault="004B77E7">
      <w:pPr>
        <w:pStyle w:val="Heading2"/>
      </w:pPr>
      <w:r w:rsidRPr="001F6A35">
        <w:t>We charge you the following monthly transmission charges</w:t>
      </w:r>
      <w:r w:rsidR="009E7FE8" w:rsidRPr="001F6A35">
        <w:t>*</w:t>
      </w:r>
      <w:r w:rsidRPr="001F6A35">
        <w:t xml:space="preserve"> for transmission speeds less than 48 kbit/s.  We do not charge transmission charges for services within the same primary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1418"/>
        <w:gridCol w:w="1418"/>
        <w:gridCol w:w="1418"/>
        <w:gridCol w:w="1418"/>
      </w:tblGrid>
      <w:tr w:rsidR="004B77E7" w:rsidRPr="001F6A35" w14:paraId="2BE07DEB" w14:textId="77777777">
        <w:tblPrEx>
          <w:tblCellMar>
            <w:top w:w="0" w:type="dxa"/>
            <w:bottom w:w="0" w:type="dxa"/>
          </w:tblCellMar>
        </w:tblPrEx>
        <w:trPr>
          <w:cantSplit/>
          <w:tblHeader/>
          <w:jc w:val="center"/>
        </w:trPr>
        <w:tc>
          <w:tcPr>
            <w:tcW w:w="8505" w:type="dxa"/>
            <w:gridSpan w:val="5"/>
          </w:tcPr>
          <w:p w14:paraId="3096FFCF" w14:textId="77777777" w:rsidR="004B77E7" w:rsidRPr="001F6A35" w:rsidRDefault="004B77E7">
            <w:pPr>
              <w:pStyle w:val="BodyText"/>
              <w:keepNext/>
              <w:spacing w:before="120" w:after="120"/>
              <w:rPr>
                <w:rFonts w:ascii="Arial" w:hAnsi="Arial"/>
                <w:b/>
                <w:sz w:val="18"/>
              </w:rPr>
            </w:pPr>
            <w:r w:rsidRPr="001F6A35">
              <w:rPr>
                <w:rFonts w:ascii="Arial" w:hAnsi="Arial"/>
                <w:b/>
                <w:sz w:val="18"/>
              </w:rPr>
              <w:t>DDS monthly transmission charges for transmission speeds less than 48kbit/s</w:t>
            </w:r>
            <w:r w:rsidR="009E7FE8" w:rsidRPr="001F6A35">
              <w:rPr>
                <w:rFonts w:ascii="Arial" w:hAnsi="Arial"/>
                <w:b/>
                <w:sz w:val="18"/>
              </w:rPr>
              <w:t>*</w:t>
            </w:r>
          </w:p>
        </w:tc>
      </w:tr>
      <w:tr w:rsidR="004B77E7" w:rsidRPr="001F6A35" w14:paraId="742492B9" w14:textId="77777777">
        <w:tblPrEx>
          <w:tblCellMar>
            <w:top w:w="0" w:type="dxa"/>
            <w:bottom w:w="0" w:type="dxa"/>
          </w:tblCellMar>
        </w:tblPrEx>
        <w:trPr>
          <w:cantSplit/>
          <w:tblHeader/>
          <w:jc w:val="center"/>
        </w:trPr>
        <w:tc>
          <w:tcPr>
            <w:tcW w:w="2833" w:type="dxa"/>
            <w:tcBorders>
              <w:bottom w:val="nil"/>
            </w:tcBorders>
          </w:tcPr>
          <w:p w14:paraId="5E4B726B" w14:textId="77777777" w:rsidR="004B77E7" w:rsidRPr="001F6A35" w:rsidRDefault="004B77E7">
            <w:pPr>
              <w:pStyle w:val="BodyText"/>
              <w:keepNext/>
              <w:spacing w:before="120" w:after="120"/>
              <w:rPr>
                <w:rFonts w:ascii="Arial" w:hAnsi="Arial"/>
                <w:sz w:val="18"/>
              </w:rPr>
            </w:pPr>
            <w:r w:rsidRPr="001F6A35">
              <w:rPr>
                <w:rFonts w:ascii="Arial" w:hAnsi="Arial"/>
                <w:b/>
                <w:sz w:val="18"/>
              </w:rPr>
              <w:t>Chargeable route between DDS areas</w:t>
            </w:r>
          </w:p>
        </w:tc>
        <w:tc>
          <w:tcPr>
            <w:tcW w:w="1418" w:type="dxa"/>
          </w:tcPr>
          <w:p w14:paraId="0F7148BE" w14:textId="77777777" w:rsidR="004B77E7" w:rsidRPr="001F6A35" w:rsidRDefault="004B77E7">
            <w:pPr>
              <w:pStyle w:val="BodyText"/>
              <w:keepNext/>
              <w:spacing w:before="120" w:after="120"/>
              <w:jc w:val="center"/>
              <w:rPr>
                <w:rFonts w:ascii="Arial" w:hAnsi="Arial"/>
                <w:sz w:val="18"/>
              </w:rPr>
            </w:pPr>
            <w:r w:rsidRPr="001F6A35">
              <w:rPr>
                <w:rFonts w:ascii="Arial" w:hAnsi="Arial"/>
                <w:b/>
                <w:sz w:val="18"/>
              </w:rPr>
              <w:t>1200 bit/s and 2400 bit/s</w:t>
            </w:r>
          </w:p>
        </w:tc>
        <w:tc>
          <w:tcPr>
            <w:tcW w:w="1418" w:type="dxa"/>
          </w:tcPr>
          <w:p w14:paraId="08005AA6" w14:textId="77777777" w:rsidR="004B77E7" w:rsidRPr="001F6A35" w:rsidRDefault="004B77E7">
            <w:pPr>
              <w:pStyle w:val="BodyText"/>
              <w:keepNext/>
              <w:spacing w:before="120" w:after="120"/>
              <w:jc w:val="center"/>
              <w:rPr>
                <w:rFonts w:ascii="Arial" w:hAnsi="Arial"/>
                <w:sz w:val="18"/>
              </w:rPr>
            </w:pPr>
            <w:r w:rsidRPr="001F6A35">
              <w:rPr>
                <w:rFonts w:ascii="Arial" w:hAnsi="Arial"/>
                <w:b/>
                <w:sz w:val="18"/>
              </w:rPr>
              <w:t>4800 bit/s</w:t>
            </w:r>
          </w:p>
        </w:tc>
        <w:tc>
          <w:tcPr>
            <w:tcW w:w="1418" w:type="dxa"/>
          </w:tcPr>
          <w:p w14:paraId="10A23992" w14:textId="77777777" w:rsidR="004B77E7" w:rsidRPr="001F6A35" w:rsidRDefault="004B77E7">
            <w:pPr>
              <w:pStyle w:val="BodyText"/>
              <w:keepNext/>
              <w:spacing w:before="120" w:after="120"/>
              <w:jc w:val="center"/>
              <w:rPr>
                <w:rFonts w:ascii="Arial" w:hAnsi="Arial"/>
                <w:sz w:val="18"/>
              </w:rPr>
            </w:pPr>
            <w:r w:rsidRPr="001F6A35">
              <w:rPr>
                <w:rFonts w:ascii="Arial" w:hAnsi="Arial"/>
                <w:b/>
                <w:sz w:val="18"/>
              </w:rPr>
              <w:t>9600 bit/s</w:t>
            </w:r>
          </w:p>
        </w:tc>
        <w:tc>
          <w:tcPr>
            <w:tcW w:w="1418" w:type="dxa"/>
          </w:tcPr>
          <w:p w14:paraId="3A875069" w14:textId="77777777" w:rsidR="004B77E7" w:rsidRPr="001F6A35" w:rsidRDefault="004B77E7">
            <w:pPr>
              <w:pStyle w:val="BodyText"/>
              <w:keepNext/>
              <w:spacing w:before="120" w:after="120"/>
              <w:jc w:val="center"/>
              <w:rPr>
                <w:rFonts w:ascii="Arial" w:hAnsi="Arial"/>
                <w:sz w:val="18"/>
              </w:rPr>
            </w:pPr>
            <w:r w:rsidRPr="001F6A35">
              <w:rPr>
                <w:rFonts w:ascii="Arial" w:hAnsi="Arial"/>
                <w:b/>
                <w:sz w:val="18"/>
              </w:rPr>
              <w:t>19.2 kbit/s</w:t>
            </w:r>
          </w:p>
        </w:tc>
      </w:tr>
      <w:tr w:rsidR="004B77E7" w:rsidRPr="001F6A35" w14:paraId="4CFBED87" w14:textId="77777777">
        <w:tblPrEx>
          <w:tblCellMar>
            <w:top w:w="0" w:type="dxa"/>
            <w:bottom w:w="0" w:type="dxa"/>
          </w:tblCellMar>
        </w:tblPrEx>
        <w:trPr>
          <w:cantSplit/>
          <w:tblHeader/>
          <w:jc w:val="center"/>
        </w:trPr>
        <w:tc>
          <w:tcPr>
            <w:tcW w:w="2833" w:type="dxa"/>
            <w:tcBorders>
              <w:top w:val="nil"/>
            </w:tcBorders>
          </w:tcPr>
          <w:p w14:paraId="3A1DC775" w14:textId="77777777" w:rsidR="004B77E7" w:rsidRPr="001F6A35" w:rsidRDefault="004B77E7">
            <w:pPr>
              <w:pStyle w:val="BodyText"/>
              <w:keepNext/>
              <w:spacing w:before="120" w:after="120"/>
              <w:rPr>
                <w:rFonts w:ascii="Arial" w:hAnsi="Arial"/>
                <w:sz w:val="18"/>
              </w:rPr>
            </w:pPr>
          </w:p>
        </w:tc>
        <w:tc>
          <w:tcPr>
            <w:tcW w:w="1418" w:type="dxa"/>
            <w:vAlign w:val="center"/>
          </w:tcPr>
          <w:p w14:paraId="23799DE9"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418" w:type="dxa"/>
            <w:vAlign w:val="center"/>
          </w:tcPr>
          <w:p w14:paraId="0BABB549"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418" w:type="dxa"/>
            <w:vAlign w:val="center"/>
          </w:tcPr>
          <w:p w14:paraId="5556697D"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418" w:type="dxa"/>
            <w:vAlign w:val="center"/>
          </w:tcPr>
          <w:p w14:paraId="6F19D48C"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r>
      <w:tr w:rsidR="00690551" w:rsidRPr="001F6A35" w14:paraId="7A6A8F91" w14:textId="77777777" w:rsidTr="00B53950">
        <w:tblPrEx>
          <w:tblCellMar>
            <w:top w:w="0" w:type="dxa"/>
            <w:bottom w:w="0" w:type="dxa"/>
          </w:tblCellMar>
        </w:tblPrEx>
        <w:trPr>
          <w:cantSplit/>
          <w:jc w:val="center"/>
        </w:trPr>
        <w:tc>
          <w:tcPr>
            <w:tcW w:w="2833" w:type="dxa"/>
          </w:tcPr>
          <w:p w14:paraId="77D438D2" w14:textId="77777777" w:rsidR="00690551" w:rsidRPr="001F6A35" w:rsidRDefault="00690551">
            <w:pPr>
              <w:pStyle w:val="BodyText"/>
              <w:spacing w:before="120" w:after="120"/>
              <w:rPr>
                <w:rFonts w:ascii="Arial" w:hAnsi="Arial"/>
                <w:sz w:val="18"/>
              </w:rPr>
            </w:pPr>
            <w:r w:rsidRPr="001F6A35">
              <w:rPr>
                <w:rFonts w:ascii="Arial" w:hAnsi="Arial"/>
                <w:sz w:val="18"/>
              </w:rPr>
              <w:t>Primary area to primary area or primary area to secondary area in another zone up to 1200 km</w:t>
            </w:r>
          </w:p>
        </w:tc>
        <w:tc>
          <w:tcPr>
            <w:tcW w:w="1418" w:type="dxa"/>
          </w:tcPr>
          <w:p w14:paraId="2394B5E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$411.70</w:t>
            </w:r>
          </w:p>
        </w:tc>
        <w:tc>
          <w:tcPr>
            <w:tcW w:w="1418" w:type="dxa"/>
          </w:tcPr>
          <w:p w14:paraId="1B12D15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$612.95</w:t>
            </w:r>
          </w:p>
        </w:tc>
        <w:tc>
          <w:tcPr>
            <w:tcW w:w="1418" w:type="dxa"/>
          </w:tcPr>
          <w:p w14:paraId="3BF66E9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$799.25</w:t>
            </w:r>
          </w:p>
        </w:tc>
        <w:tc>
          <w:tcPr>
            <w:tcW w:w="1418" w:type="dxa"/>
          </w:tcPr>
          <w:p w14:paraId="77FE861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$1,366.20</w:t>
            </w:r>
          </w:p>
        </w:tc>
      </w:tr>
      <w:tr w:rsidR="00690551" w:rsidRPr="001F6A35" w14:paraId="3DD0D2B5" w14:textId="77777777" w:rsidTr="00B53950">
        <w:tblPrEx>
          <w:tblCellMar>
            <w:top w:w="0" w:type="dxa"/>
            <w:bottom w:w="0" w:type="dxa"/>
          </w:tblCellMar>
        </w:tblPrEx>
        <w:trPr>
          <w:cantSplit/>
          <w:jc w:val="center"/>
        </w:trPr>
        <w:tc>
          <w:tcPr>
            <w:tcW w:w="2833" w:type="dxa"/>
          </w:tcPr>
          <w:p w14:paraId="6512B9DD" w14:textId="77777777" w:rsidR="00690551" w:rsidRPr="001F6A35" w:rsidRDefault="00690551">
            <w:pPr>
              <w:pStyle w:val="BodyText"/>
              <w:spacing w:before="120" w:after="120"/>
              <w:rPr>
                <w:rFonts w:ascii="Arial" w:hAnsi="Arial"/>
                <w:sz w:val="18"/>
              </w:rPr>
            </w:pPr>
            <w:r w:rsidRPr="001F6A35">
              <w:rPr>
                <w:rFonts w:ascii="Arial" w:hAnsi="Arial"/>
                <w:sz w:val="18"/>
              </w:rPr>
              <w:t>Primary area to primary area or primary area to secondary area in another zone more than 1200 km</w:t>
            </w:r>
          </w:p>
        </w:tc>
        <w:tc>
          <w:tcPr>
            <w:tcW w:w="1418" w:type="dxa"/>
          </w:tcPr>
          <w:p w14:paraId="1A714DC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$489.44</w:t>
            </w:r>
          </w:p>
        </w:tc>
        <w:tc>
          <w:tcPr>
            <w:tcW w:w="1418" w:type="dxa"/>
          </w:tcPr>
          <w:p w14:paraId="07C23DE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$728.70</w:t>
            </w:r>
          </w:p>
        </w:tc>
        <w:tc>
          <w:tcPr>
            <w:tcW w:w="1418" w:type="dxa"/>
          </w:tcPr>
          <w:p w14:paraId="41CDF35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$949.38</w:t>
            </w:r>
          </w:p>
        </w:tc>
        <w:tc>
          <w:tcPr>
            <w:tcW w:w="1418" w:type="dxa"/>
          </w:tcPr>
          <w:p w14:paraId="14FCB5A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$1,623.46</w:t>
            </w:r>
          </w:p>
        </w:tc>
      </w:tr>
      <w:tr w:rsidR="00690551" w:rsidRPr="001F6A35" w14:paraId="115AA383" w14:textId="77777777" w:rsidTr="00B53950">
        <w:tblPrEx>
          <w:tblCellMar>
            <w:top w:w="0" w:type="dxa"/>
            <w:bottom w:w="0" w:type="dxa"/>
          </w:tblCellMar>
        </w:tblPrEx>
        <w:trPr>
          <w:cantSplit/>
          <w:jc w:val="center"/>
        </w:trPr>
        <w:tc>
          <w:tcPr>
            <w:tcW w:w="2833" w:type="dxa"/>
          </w:tcPr>
          <w:p w14:paraId="0F302ED7" w14:textId="77777777" w:rsidR="00690551" w:rsidRPr="001F6A35" w:rsidRDefault="00690551">
            <w:pPr>
              <w:pStyle w:val="BodyText"/>
              <w:spacing w:before="120" w:after="120"/>
              <w:rPr>
                <w:rFonts w:ascii="Arial" w:hAnsi="Arial"/>
                <w:sz w:val="18"/>
              </w:rPr>
            </w:pPr>
            <w:r w:rsidRPr="001F6A35">
              <w:rPr>
                <w:rFonts w:ascii="Arial" w:hAnsi="Arial"/>
                <w:sz w:val="18"/>
              </w:rPr>
              <w:t>Primary area to secondary area in the same zone</w:t>
            </w:r>
          </w:p>
        </w:tc>
        <w:tc>
          <w:tcPr>
            <w:tcW w:w="1418" w:type="dxa"/>
          </w:tcPr>
          <w:p w14:paraId="4681B3B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$118.45</w:t>
            </w:r>
          </w:p>
        </w:tc>
        <w:tc>
          <w:tcPr>
            <w:tcW w:w="1418" w:type="dxa"/>
          </w:tcPr>
          <w:p w14:paraId="78D8438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$177.10</w:t>
            </w:r>
          </w:p>
        </w:tc>
        <w:tc>
          <w:tcPr>
            <w:tcW w:w="1418" w:type="dxa"/>
          </w:tcPr>
          <w:p w14:paraId="1BA2856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$263.35</w:t>
            </w:r>
          </w:p>
        </w:tc>
        <w:tc>
          <w:tcPr>
            <w:tcW w:w="1418" w:type="dxa"/>
          </w:tcPr>
          <w:p w14:paraId="44E49CA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$393.30</w:t>
            </w:r>
          </w:p>
        </w:tc>
      </w:tr>
      <w:tr w:rsidR="00690551" w:rsidRPr="001F6A35" w14:paraId="0F873A41" w14:textId="77777777" w:rsidTr="00B53950">
        <w:tblPrEx>
          <w:tblCellMar>
            <w:top w:w="0" w:type="dxa"/>
            <w:bottom w:w="0" w:type="dxa"/>
          </w:tblCellMar>
        </w:tblPrEx>
        <w:trPr>
          <w:cantSplit/>
          <w:jc w:val="center"/>
        </w:trPr>
        <w:tc>
          <w:tcPr>
            <w:tcW w:w="2833" w:type="dxa"/>
          </w:tcPr>
          <w:p w14:paraId="5D3FA132" w14:textId="77777777" w:rsidR="00690551" w:rsidRPr="001F6A35" w:rsidRDefault="00690551">
            <w:pPr>
              <w:pStyle w:val="BodyText"/>
              <w:spacing w:before="120" w:after="120"/>
              <w:rPr>
                <w:rFonts w:ascii="Arial" w:hAnsi="Arial"/>
                <w:sz w:val="18"/>
              </w:rPr>
            </w:pPr>
            <w:r w:rsidRPr="001F6A35">
              <w:rPr>
                <w:rFonts w:ascii="Arial" w:hAnsi="Arial"/>
                <w:sz w:val="18"/>
              </w:rPr>
              <w:t>Primary area to tertiary area in the same zone</w:t>
            </w:r>
          </w:p>
        </w:tc>
        <w:tc>
          <w:tcPr>
            <w:tcW w:w="1418" w:type="dxa"/>
          </w:tcPr>
          <w:p w14:paraId="6D17D56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$179.40</w:t>
            </w:r>
          </w:p>
        </w:tc>
        <w:tc>
          <w:tcPr>
            <w:tcW w:w="1418" w:type="dxa"/>
          </w:tcPr>
          <w:p w14:paraId="4661B86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$266.80</w:t>
            </w:r>
          </w:p>
        </w:tc>
        <w:tc>
          <w:tcPr>
            <w:tcW w:w="1418" w:type="dxa"/>
          </w:tcPr>
          <w:p w14:paraId="2DEB993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$394.45</w:t>
            </w:r>
          </w:p>
        </w:tc>
        <w:tc>
          <w:tcPr>
            <w:tcW w:w="1418" w:type="dxa"/>
          </w:tcPr>
          <w:p w14:paraId="42609D8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$591.10</w:t>
            </w:r>
          </w:p>
        </w:tc>
      </w:tr>
      <w:tr w:rsidR="00690551" w:rsidRPr="001F6A35" w14:paraId="468F3E13" w14:textId="77777777" w:rsidTr="00B53950">
        <w:tblPrEx>
          <w:tblCellMar>
            <w:top w:w="0" w:type="dxa"/>
            <w:bottom w:w="0" w:type="dxa"/>
          </w:tblCellMar>
        </w:tblPrEx>
        <w:trPr>
          <w:cantSplit/>
          <w:jc w:val="center"/>
        </w:trPr>
        <w:tc>
          <w:tcPr>
            <w:tcW w:w="2833" w:type="dxa"/>
          </w:tcPr>
          <w:p w14:paraId="51D281AA" w14:textId="77777777" w:rsidR="00690551" w:rsidRPr="001F6A35" w:rsidRDefault="00690551">
            <w:pPr>
              <w:pStyle w:val="BodyText"/>
              <w:spacing w:before="120" w:after="120"/>
              <w:rPr>
                <w:rFonts w:ascii="Arial" w:hAnsi="Arial"/>
                <w:sz w:val="18"/>
              </w:rPr>
            </w:pPr>
            <w:r w:rsidRPr="001F6A35">
              <w:rPr>
                <w:rFonts w:ascii="Arial" w:hAnsi="Arial"/>
                <w:sz w:val="18"/>
              </w:rPr>
              <w:lastRenderedPageBreak/>
              <w:t>Tertiary area to tertiary area in the same zone</w:t>
            </w:r>
          </w:p>
        </w:tc>
        <w:tc>
          <w:tcPr>
            <w:tcW w:w="1418" w:type="dxa"/>
          </w:tcPr>
          <w:p w14:paraId="13C53D7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$297.85</w:t>
            </w:r>
          </w:p>
        </w:tc>
        <w:tc>
          <w:tcPr>
            <w:tcW w:w="1418" w:type="dxa"/>
          </w:tcPr>
          <w:p w14:paraId="10D4990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$443.90</w:t>
            </w:r>
          </w:p>
        </w:tc>
        <w:tc>
          <w:tcPr>
            <w:tcW w:w="1418" w:type="dxa"/>
          </w:tcPr>
          <w:p w14:paraId="46FECF3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$657.80</w:t>
            </w:r>
          </w:p>
        </w:tc>
        <w:tc>
          <w:tcPr>
            <w:tcW w:w="1418" w:type="dxa"/>
          </w:tcPr>
          <w:p w14:paraId="385F997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$984.40</w:t>
            </w:r>
          </w:p>
        </w:tc>
      </w:tr>
    </w:tbl>
    <w:p w14:paraId="004D4290" w14:textId="77777777" w:rsidR="004B77E7" w:rsidRPr="001F6A35" w:rsidRDefault="009E7FE8" w:rsidP="009E7FE8">
      <w:pPr>
        <w:pStyle w:val="TableData"/>
        <w:ind w:left="737"/>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19"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20" w:history="1">
        <w:r w:rsidR="00BD6A32" w:rsidRPr="001F6A35">
          <w:rPr>
            <w:rStyle w:val="Hyperlink"/>
          </w:rPr>
          <w:t>Wholesale Services Section of Our Customer Terms</w:t>
        </w:r>
      </w:hyperlink>
      <w:r w:rsidR="00BD6A32" w:rsidRPr="001F6A35">
        <w:t>.</w:t>
      </w:r>
    </w:p>
    <w:p w14:paraId="2EFF31C1" w14:textId="77777777" w:rsidR="004B77E7" w:rsidRPr="001F6A35" w:rsidRDefault="004B77E7">
      <w:pPr>
        <w:pStyle w:val="Indent1"/>
        <w:keepNext/>
      </w:pPr>
      <w:bookmarkStart w:id="47" w:name="_Toc238291008"/>
      <w:r w:rsidRPr="001F6A35">
        <w:t>Monthly transmission charge (48 kbit/s)</w:t>
      </w:r>
      <w:bookmarkEnd w:id="47"/>
    </w:p>
    <w:p w14:paraId="0F248FBC" w14:textId="77777777" w:rsidR="004B77E7" w:rsidRPr="001F6A35" w:rsidRDefault="004B77E7">
      <w:pPr>
        <w:pStyle w:val="Heading2"/>
      </w:pPr>
      <w:r w:rsidRPr="001F6A35">
        <w:t>We charge you the following monthly transmission charge</w:t>
      </w:r>
      <w:r w:rsidR="009E7FE8" w:rsidRPr="001F6A35">
        <w:t>*</w:t>
      </w:r>
      <w:r w:rsidRPr="001F6A35">
        <w:t xml:space="preserve"> for DDS at a transmission speed of 48 kbit/s between primary areas and secondary and primary areas.  We do not charge transmission charges for services within the same primary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4B77E7" w:rsidRPr="001F6A35" w14:paraId="1E6A3053" w14:textId="77777777">
        <w:tblPrEx>
          <w:tblCellMar>
            <w:top w:w="0" w:type="dxa"/>
            <w:bottom w:w="0" w:type="dxa"/>
          </w:tblCellMar>
        </w:tblPrEx>
        <w:trPr>
          <w:cantSplit/>
          <w:tblHeader/>
        </w:trPr>
        <w:tc>
          <w:tcPr>
            <w:tcW w:w="9072" w:type="dxa"/>
            <w:gridSpan w:val="8"/>
          </w:tcPr>
          <w:p w14:paraId="08AAE043" w14:textId="77777777" w:rsidR="004B77E7" w:rsidRPr="001F6A35" w:rsidRDefault="004B77E7">
            <w:pPr>
              <w:pStyle w:val="BodyText"/>
              <w:keepNext/>
              <w:spacing w:before="120" w:after="120"/>
              <w:rPr>
                <w:rFonts w:ascii="Arial" w:hAnsi="Arial"/>
                <w:sz w:val="18"/>
              </w:rPr>
            </w:pPr>
            <w:r w:rsidRPr="001F6A35">
              <w:rPr>
                <w:rFonts w:ascii="Arial" w:hAnsi="Arial"/>
                <w:b/>
                <w:sz w:val="18"/>
              </w:rPr>
              <w:t>DDS monthly transmission charges for 48kbit/s transmission speed</w:t>
            </w:r>
            <w:r w:rsidR="009E7FE8" w:rsidRPr="001F6A35">
              <w:rPr>
                <w:rFonts w:ascii="Arial" w:hAnsi="Arial"/>
                <w:b/>
                <w:sz w:val="18"/>
              </w:rPr>
              <w:t>*</w:t>
            </w:r>
          </w:p>
        </w:tc>
      </w:tr>
      <w:tr w:rsidR="004B77E7" w:rsidRPr="001F6A35" w14:paraId="50704527" w14:textId="77777777">
        <w:tblPrEx>
          <w:tblCellMar>
            <w:top w:w="0" w:type="dxa"/>
            <w:bottom w:w="0" w:type="dxa"/>
          </w:tblCellMar>
        </w:tblPrEx>
        <w:trPr>
          <w:cantSplit/>
          <w:tblHeader/>
        </w:trPr>
        <w:tc>
          <w:tcPr>
            <w:tcW w:w="1134" w:type="dxa"/>
            <w:tcBorders>
              <w:bottom w:val="nil"/>
            </w:tcBorders>
          </w:tcPr>
          <w:p w14:paraId="6ACCACA7"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No. of 48 kbit/s streams</w:t>
            </w:r>
          </w:p>
        </w:tc>
        <w:tc>
          <w:tcPr>
            <w:tcW w:w="1134" w:type="dxa"/>
          </w:tcPr>
          <w:p w14:paraId="49086DF7"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Primary area to primary area up to 1200km</w:t>
            </w:r>
          </w:p>
        </w:tc>
        <w:tc>
          <w:tcPr>
            <w:tcW w:w="1134" w:type="dxa"/>
          </w:tcPr>
          <w:p w14:paraId="636F7AC3"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Primary area to primary area more than 1200km</w:t>
            </w:r>
          </w:p>
        </w:tc>
        <w:tc>
          <w:tcPr>
            <w:tcW w:w="1134" w:type="dxa"/>
          </w:tcPr>
          <w:p w14:paraId="46C58978"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Secondary area to primary area in the same zone</w:t>
            </w:r>
          </w:p>
        </w:tc>
        <w:tc>
          <w:tcPr>
            <w:tcW w:w="1134" w:type="dxa"/>
            <w:tcBorders>
              <w:bottom w:val="nil"/>
            </w:tcBorders>
          </w:tcPr>
          <w:p w14:paraId="23379963"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No. of 48 kbit/s streams</w:t>
            </w:r>
          </w:p>
        </w:tc>
        <w:tc>
          <w:tcPr>
            <w:tcW w:w="1134" w:type="dxa"/>
          </w:tcPr>
          <w:p w14:paraId="270427CF"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Primary area to primary area up to 1200km</w:t>
            </w:r>
          </w:p>
        </w:tc>
        <w:tc>
          <w:tcPr>
            <w:tcW w:w="1134" w:type="dxa"/>
          </w:tcPr>
          <w:p w14:paraId="6577F68E"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Primary area to primary area more than 1200km</w:t>
            </w:r>
          </w:p>
        </w:tc>
        <w:tc>
          <w:tcPr>
            <w:tcW w:w="1134" w:type="dxa"/>
          </w:tcPr>
          <w:p w14:paraId="463A94EE"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Secondary area to primary area in the same zone</w:t>
            </w:r>
          </w:p>
        </w:tc>
      </w:tr>
      <w:tr w:rsidR="004B77E7" w:rsidRPr="001F6A35" w14:paraId="32F66E55" w14:textId="77777777">
        <w:tblPrEx>
          <w:tblCellMar>
            <w:top w:w="0" w:type="dxa"/>
            <w:bottom w:w="0" w:type="dxa"/>
          </w:tblCellMar>
        </w:tblPrEx>
        <w:trPr>
          <w:cantSplit/>
          <w:tblHeader/>
        </w:trPr>
        <w:tc>
          <w:tcPr>
            <w:tcW w:w="1134" w:type="dxa"/>
            <w:tcBorders>
              <w:top w:val="nil"/>
            </w:tcBorders>
          </w:tcPr>
          <w:p w14:paraId="7E19C913" w14:textId="77777777" w:rsidR="004B77E7" w:rsidRPr="001F6A35" w:rsidRDefault="004B77E7">
            <w:pPr>
              <w:pStyle w:val="BodyText"/>
              <w:keepNext/>
              <w:spacing w:before="120" w:after="120"/>
              <w:jc w:val="center"/>
              <w:rPr>
                <w:rFonts w:ascii="Arial" w:hAnsi="Arial"/>
                <w:sz w:val="18"/>
              </w:rPr>
            </w:pPr>
          </w:p>
        </w:tc>
        <w:tc>
          <w:tcPr>
            <w:tcW w:w="1134" w:type="dxa"/>
          </w:tcPr>
          <w:p w14:paraId="3E43CAEC"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134" w:type="dxa"/>
          </w:tcPr>
          <w:p w14:paraId="49CCA4AA"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134" w:type="dxa"/>
          </w:tcPr>
          <w:p w14:paraId="4AD5DAEF"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134" w:type="dxa"/>
            <w:tcBorders>
              <w:top w:val="nil"/>
              <w:bottom w:val="single" w:sz="4" w:space="0" w:color="auto"/>
            </w:tcBorders>
          </w:tcPr>
          <w:p w14:paraId="093CE01D" w14:textId="77777777" w:rsidR="004B77E7" w:rsidRPr="001F6A35" w:rsidRDefault="004B77E7">
            <w:pPr>
              <w:pStyle w:val="BodyText"/>
              <w:keepNext/>
              <w:spacing w:before="120" w:after="120"/>
              <w:jc w:val="center"/>
              <w:rPr>
                <w:rFonts w:ascii="Arial" w:hAnsi="Arial"/>
                <w:sz w:val="18"/>
              </w:rPr>
            </w:pPr>
          </w:p>
        </w:tc>
        <w:tc>
          <w:tcPr>
            <w:tcW w:w="1134" w:type="dxa"/>
          </w:tcPr>
          <w:p w14:paraId="7F6E717A"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134" w:type="dxa"/>
          </w:tcPr>
          <w:p w14:paraId="4B045752"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c>
          <w:tcPr>
            <w:tcW w:w="1134" w:type="dxa"/>
          </w:tcPr>
          <w:p w14:paraId="0096C454" w14:textId="77777777" w:rsidR="004B77E7" w:rsidRPr="001F6A35" w:rsidRDefault="004B77E7">
            <w:pPr>
              <w:pStyle w:val="BodyText"/>
              <w:keepNext/>
              <w:spacing w:before="120" w:after="120"/>
              <w:jc w:val="center"/>
              <w:rPr>
                <w:rFonts w:ascii="Arial" w:hAnsi="Arial"/>
                <w:sz w:val="18"/>
              </w:rPr>
            </w:pPr>
            <w:r w:rsidRPr="001F6A35">
              <w:rPr>
                <w:rFonts w:ascii="Arial" w:hAnsi="Arial"/>
                <w:sz w:val="18"/>
              </w:rPr>
              <w:t>(GST excl.)</w:t>
            </w:r>
          </w:p>
        </w:tc>
      </w:tr>
      <w:tr w:rsidR="00690551" w:rsidRPr="001F6A35" w14:paraId="015CEB5D" w14:textId="77777777" w:rsidTr="00B53950">
        <w:tblPrEx>
          <w:tblCellMar>
            <w:top w:w="0" w:type="dxa"/>
            <w:bottom w:w="0" w:type="dxa"/>
          </w:tblCellMar>
        </w:tblPrEx>
        <w:trPr>
          <w:cantSplit/>
        </w:trPr>
        <w:tc>
          <w:tcPr>
            <w:tcW w:w="1134" w:type="dxa"/>
          </w:tcPr>
          <w:p w14:paraId="32F385FA" w14:textId="77777777" w:rsidR="00690551" w:rsidRPr="001F6A35" w:rsidRDefault="00690551">
            <w:pPr>
              <w:pStyle w:val="BodyText"/>
              <w:spacing w:before="120" w:after="120"/>
              <w:jc w:val="center"/>
              <w:rPr>
                <w:rFonts w:ascii="Arial" w:hAnsi="Arial"/>
                <w:sz w:val="18"/>
              </w:rPr>
            </w:pPr>
            <w:r w:rsidRPr="001F6A35">
              <w:rPr>
                <w:rFonts w:ascii="Arial" w:hAnsi="Arial"/>
                <w:sz w:val="18"/>
              </w:rPr>
              <w:t>1</w:t>
            </w:r>
          </w:p>
        </w:tc>
        <w:tc>
          <w:tcPr>
            <w:tcW w:w="1134" w:type="dxa"/>
          </w:tcPr>
          <w:p w14:paraId="436797A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$1,902.10</w:t>
            </w:r>
          </w:p>
        </w:tc>
        <w:tc>
          <w:tcPr>
            <w:tcW w:w="1134" w:type="dxa"/>
          </w:tcPr>
          <w:p w14:paraId="7831E35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$2,259.29</w:t>
            </w:r>
          </w:p>
        </w:tc>
        <w:tc>
          <w:tcPr>
            <w:tcW w:w="1134" w:type="dxa"/>
          </w:tcPr>
          <w:p w14:paraId="2CEB073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$722.20</w:t>
            </w:r>
          </w:p>
        </w:tc>
        <w:tc>
          <w:tcPr>
            <w:tcW w:w="1134" w:type="dxa"/>
            <w:tcBorders>
              <w:top w:val="single" w:sz="4" w:space="0" w:color="auto"/>
            </w:tcBorders>
            <w:vAlign w:val="center"/>
          </w:tcPr>
          <w:p w14:paraId="4F8008C4" w14:textId="77777777" w:rsidR="00690551" w:rsidRPr="001F6A35" w:rsidRDefault="00690551">
            <w:pPr>
              <w:pStyle w:val="BodyText"/>
              <w:spacing w:before="120" w:after="120"/>
              <w:jc w:val="center"/>
              <w:rPr>
                <w:rFonts w:ascii="Arial" w:hAnsi="Arial"/>
                <w:sz w:val="18"/>
              </w:rPr>
            </w:pPr>
            <w:r w:rsidRPr="001F6A35">
              <w:rPr>
                <w:rFonts w:ascii="Arial" w:hAnsi="Arial"/>
                <w:sz w:val="18"/>
              </w:rPr>
              <w:t>16</w:t>
            </w:r>
          </w:p>
        </w:tc>
        <w:tc>
          <w:tcPr>
            <w:tcW w:w="1134" w:type="dxa"/>
          </w:tcPr>
          <w:p w14:paraId="7DDD2DD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$16,159.80</w:t>
            </w:r>
          </w:p>
        </w:tc>
        <w:tc>
          <w:tcPr>
            <w:tcW w:w="1134" w:type="dxa"/>
          </w:tcPr>
          <w:p w14:paraId="2934FE8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$19,182.12</w:t>
            </w:r>
          </w:p>
        </w:tc>
        <w:tc>
          <w:tcPr>
            <w:tcW w:w="1134" w:type="dxa"/>
          </w:tcPr>
          <w:p w14:paraId="711658E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$5,863.85</w:t>
            </w:r>
          </w:p>
        </w:tc>
      </w:tr>
      <w:tr w:rsidR="00690551" w:rsidRPr="001F6A35" w14:paraId="313591FC" w14:textId="77777777" w:rsidTr="00B53950">
        <w:tblPrEx>
          <w:tblCellMar>
            <w:top w:w="0" w:type="dxa"/>
            <w:bottom w:w="0" w:type="dxa"/>
          </w:tblCellMar>
        </w:tblPrEx>
        <w:trPr>
          <w:cantSplit/>
        </w:trPr>
        <w:tc>
          <w:tcPr>
            <w:tcW w:w="1134" w:type="dxa"/>
          </w:tcPr>
          <w:p w14:paraId="64BDFBAA" w14:textId="77777777" w:rsidR="00690551" w:rsidRPr="001F6A35" w:rsidRDefault="00690551">
            <w:pPr>
              <w:pStyle w:val="BodyText"/>
              <w:spacing w:before="120" w:after="120"/>
              <w:jc w:val="center"/>
              <w:rPr>
                <w:rFonts w:ascii="Arial" w:hAnsi="Arial"/>
                <w:sz w:val="18"/>
              </w:rPr>
            </w:pPr>
            <w:r w:rsidRPr="001F6A35">
              <w:rPr>
                <w:rFonts w:ascii="Arial" w:hAnsi="Arial"/>
                <w:sz w:val="18"/>
              </w:rPr>
              <w:t>2</w:t>
            </w:r>
          </w:p>
        </w:tc>
        <w:tc>
          <w:tcPr>
            <w:tcW w:w="1134" w:type="dxa"/>
          </w:tcPr>
          <w:p w14:paraId="676CA16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$3,215.40</w:t>
            </w:r>
          </w:p>
        </w:tc>
        <w:tc>
          <w:tcPr>
            <w:tcW w:w="1134" w:type="dxa"/>
          </w:tcPr>
          <w:p w14:paraId="4D786F9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$3,818.29</w:t>
            </w:r>
          </w:p>
        </w:tc>
        <w:tc>
          <w:tcPr>
            <w:tcW w:w="1134" w:type="dxa"/>
          </w:tcPr>
          <w:p w14:paraId="205CD94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$1,207.50</w:t>
            </w:r>
          </w:p>
        </w:tc>
        <w:tc>
          <w:tcPr>
            <w:tcW w:w="1134" w:type="dxa"/>
            <w:vAlign w:val="center"/>
          </w:tcPr>
          <w:p w14:paraId="25085D33" w14:textId="77777777" w:rsidR="00690551" w:rsidRPr="001F6A35" w:rsidRDefault="00690551">
            <w:pPr>
              <w:pStyle w:val="BodyText"/>
              <w:spacing w:before="120" w:after="120"/>
              <w:jc w:val="center"/>
              <w:rPr>
                <w:rFonts w:ascii="Arial" w:hAnsi="Arial"/>
                <w:sz w:val="18"/>
              </w:rPr>
            </w:pPr>
            <w:r w:rsidRPr="001F6A35">
              <w:rPr>
                <w:rFonts w:ascii="Arial" w:hAnsi="Arial"/>
                <w:sz w:val="18"/>
              </w:rPr>
              <w:t>17</w:t>
            </w:r>
          </w:p>
        </w:tc>
        <w:tc>
          <w:tcPr>
            <w:tcW w:w="1134" w:type="dxa"/>
          </w:tcPr>
          <w:p w14:paraId="4CEC304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$17,054.50</w:t>
            </w:r>
          </w:p>
        </w:tc>
        <w:tc>
          <w:tcPr>
            <w:tcW w:w="1134" w:type="dxa"/>
          </w:tcPr>
          <w:p w14:paraId="1C055AA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$20,244.03</w:t>
            </w:r>
          </w:p>
        </w:tc>
        <w:tc>
          <w:tcPr>
            <w:tcW w:w="1134" w:type="dxa"/>
          </w:tcPr>
          <w:p w14:paraId="1473955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$6,184.70</w:t>
            </w:r>
          </w:p>
        </w:tc>
      </w:tr>
      <w:tr w:rsidR="00690551" w:rsidRPr="001F6A35" w14:paraId="0F29C7F9" w14:textId="77777777" w:rsidTr="00B53950">
        <w:tblPrEx>
          <w:tblCellMar>
            <w:top w:w="0" w:type="dxa"/>
            <w:bottom w:w="0" w:type="dxa"/>
          </w:tblCellMar>
        </w:tblPrEx>
        <w:trPr>
          <w:cantSplit/>
        </w:trPr>
        <w:tc>
          <w:tcPr>
            <w:tcW w:w="1134" w:type="dxa"/>
          </w:tcPr>
          <w:p w14:paraId="6F2E46C9" w14:textId="77777777" w:rsidR="00690551" w:rsidRPr="001F6A35" w:rsidRDefault="00690551">
            <w:pPr>
              <w:pStyle w:val="BodyText"/>
              <w:spacing w:before="120" w:after="120"/>
              <w:jc w:val="center"/>
              <w:rPr>
                <w:rFonts w:ascii="Arial" w:hAnsi="Arial"/>
                <w:sz w:val="18"/>
              </w:rPr>
            </w:pPr>
            <w:r w:rsidRPr="001F6A35">
              <w:rPr>
                <w:rFonts w:ascii="Arial" w:hAnsi="Arial"/>
                <w:sz w:val="18"/>
              </w:rPr>
              <w:t>3</w:t>
            </w:r>
          </w:p>
        </w:tc>
        <w:tc>
          <w:tcPr>
            <w:tcW w:w="1134" w:type="dxa"/>
          </w:tcPr>
          <w:p w14:paraId="5D5E8FD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$4,528.70</w:t>
            </w:r>
          </w:p>
        </w:tc>
        <w:tc>
          <w:tcPr>
            <w:tcW w:w="1134" w:type="dxa"/>
          </w:tcPr>
          <w:p w14:paraId="0FC1310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$5,377.29</w:t>
            </w:r>
          </w:p>
        </w:tc>
        <w:tc>
          <w:tcPr>
            <w:tcW w:w="1134" w:type="dxa"/>
          </w:tcPr>
          <w:p w14:paraId="0181BD8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$1,692.80</w:t>
            </w:r>
          </w:p>
        </w:tc>
        <w:tc>
          <w:tcPr>
            <w:tcW w:w="1134" w:type="dxa"/>
            <w:vAlign w:val="center"/>
          </w:tcPr>
          <w:p w14:paraId="69515097" w14:textId="77777777" w:rsidR="00690551" w:rsidRPr="001F6A35" w:rsidRDefault="00690551">
            <w:pPr>
              <w:pStyle w:val="BodyText"/>
              <w:spacing w:before="120" w:after="120"/>
              <w:jc w:val="center"/>
              <w:rPr>
                <w:rFonts w:ascii="Arial" w:hAnsi="Arial"/>
                <w:sz w:val="18"/>
              </w:rPr>
            </w:pPr>
            <w:r w:rsidRPr="001F6A35">
              <w:rPr>
                <w:rFonts w:ascii="Arial" w:hAnsi="Arial"/>
                <w:sz w:val="18"/>
              </w:rPr>
              <w:t>18</w:t>
            </w:r>
          </w:p>
        </w:tc>
        <w:tc>
          <w:tcPr>
            <w:tcW w:w="1134" w:type="dxa"/>
          </w:tcPr>
          <w:p w14:paraId="6F8D9B8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$17,949.20</w:t>
            </w:r>
          </w:p>
        </w:tc>
        <w:tc>
          <w:tcPr>
            <w:tcW w:w="1134" w:type="dxa"/>
          </w:tcPr>
          <w:p w14:paraId="26956EB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$21,305.94</w:t>
            </w:r>
          </w:p>
        </w:tc>
        <w:tc>
          <w:tcPr>
            <w:tcW w:w="1134" w:type="dxa"/>
          </w:tcPr>
          <w:p w14:paraId="4DC4BA3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$6,505.55</w:t>
            </w:r>
          </w:p>
        </w:tc>
      </w:tr>
      <w:tr w:rsidR="00690551" w:rsidRPr="001F6A35" w14:paraId="15474BF6" w14:textId="77777777" w:rsidTr="00B53950">
        <w:tblPrEx>
          <w:tblCellMar>
            <w:top w:w="0" w:type="dxa"/>
            <w:bottom w:w="0" w:type="dxa"/>
          </w:tblCellMar>
        </w:tblPrEx>
        <w:trPr>
          <w:cantSplit/>
        </w:trPr>
        <w:tc>
          <w:tcPr>
            <w:tcW w:w="1134" w:type="dxa"/>
          </w:tcPr>
          <w:p w14:paraId="50E96111" w14:textId="77777777" w:rsidR="00690551" w:rsidRPr="001F6A35" w:rsidRDefault="00690551">
            <w:pPr>
              <w:pStyle w:val="BodyText"/>
              <w:spacing w:before="120" w:after="120"/>
              <w:jc w:val="center"/>
              <w:rPr>
                <w:rFonts w:ascii="Arial" w:hAnsi="Arial"/>
                <w:sz w:val="18"/>
              </w:rPr>
            </w:pPr>
            <w:r w:rsidRPr="001F6A35">
              <w:rPr>
                <w:rFonts w:ascii="Arial" w:hAnsi="Arial"/>
                <w:sz w:val="18"/>
              </w:rPr>
              <w:t>4</w:t>
            </w:r>
          </w:p>
        </w:tc>
        <w:tc>
          <w:tcPr>
            <w:tcW w:w="1134" w:type="dxa"/>
          </w:tcPr>
          <w:p w14:paraId="243D993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$5,423.40</w:t>
            </w:r>
          </w:p>
        </w:tc>
        <w:tc>
          <w:tcPr>
            <w:tcW w:w="1134" w:type="dxa"/>
          </w:tcPr>
          <w:p w14:paraId="6A2B131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$6,439.20</w:t>
            </w:r>
          </w:p>
        </w:tc>
        <w:tc>
          <w:tcPr>
            <w:tcW w:w="1134" w:type="dxa"/>
          </w:tcPr>
          <w:p w14:paraId="11874F5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$2,013.65</w:t>
            </w:r>
          </w:p>
        </w:tc>
        <w:tc>
          <w:tcPr>
            <w:tcW w:w="1134" w:type="dxa"/>
            <w:vAlign w:val="center"/>
          </w:tcPr>
          <w:p w14:paraId="0EFB801F" w14:textId="77777777" w:rsidR="00690551" w:rsidRPr="001F6A35" w:rsidRDefault="00690551">
            <w:pPr>
              <w:pStyle w:val="BodyText"/>
              <w:spacing w:before="120" w:after="120"/>
              <w:jc w:val="center"/>
              <w:rPr>
                <w:rFonts w:ascii="Arial" w:hAnsi="Arial"/>
                <w:sz w:val="18"/>
              </w:rPr>
            </w:pPr>
            <w:r w:rsidRPr="001F6A35">
              <w:rPr>
                <w:rFonts w:ascii="Arial" w:hAnsi="Arial"/>
                <w:sz w:val="18"/>
              </w:rPr>
              <w:t>19</w:t>
            </w:r>
          </w:p>
        </w:tc>
        <w:tc>
          <w:tcPr>
            <w:tcW w:w="1134" w:type="dxa"/>
          </w:tcPr>
          <w:p w14:paraId="616ECBA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$18,843.90</w:t>
            </w:r>
          </w:p>
        </w:tc>
        <w:tc>
          <w:tcPr>
            <w:tcW w:w="1134" w:type="dxa"/>
          </w:tcPr>
          <w:p w14:paraId="728692F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$22,367.85</w:t>
            </w:r>
          </w:p>
        </w:tc>
        <w:tc>
          <w:tcPr>
            <w:tcW w:w="1134" w:type="dxa"/>
          </w:tcPr>
          <w:p w14:paraId="2FC0DF6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$6,826.40</w:t>
            </w:r>
          </w:p>
        </w:tc>
      </w:tr>
      <w:tr w:rsidR="00690551" w:rsidRPr="001F6A35" w14:paraId="00835F1A" w14:textId="77777777" w:rsidTr="00B53950">
        <w:tblPrEx>
          <w:tblCellMar>
            <w:top w:w="0" w:type="dxa"/>
            <w:bottom w:w="0" w:type="dxa"/>
          </w:tblCellMar>
        </w:tblPrEx>
        <w:trPr>
          <w:cantSplit/>
        </w:trPr>
        <w:tc>
          <w:tcPr>
            <w:tcW w:w="1134" w:type="dxa"/>
          </w:tcPr>
          <w:p w14:paraId="6B39D22A" w14:textId="77777777" w:rsidR="00690551" w:rsidRPr="001F6A35" w:rsidRDefault="00690551">
            <w:pPr>
              <w:pStyle w:val="BodyText"/>
              <w:spacing w:before="120" w:after="120"/>
              <w:jc w:val="center"/>
              <w:rPr>
                <w:rFonts w:ascii="Arial" w:hAnsi="Arial"/>
                <w:sz w:val="18"/>
              </w:rPr>
            </w:pPr>
            <w:r w:rsidRPr="001F6A35">
              <w:rPr>
                <w:rFonts w:ascii="Arial" w:hAnsi="Arial"/>
                <w:sz w:val="18"/>
              </w:rPr>
              <w:t>5</w:t>
            </w:r>
          </w:p>
        </w:tc>
        <w:tc>
          <w:tcPr>
            <w:tcW w:w="1134" w:type="dxa"/>
          </w:tcPr>
          <w:p w14:paraId="24407F2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$6,318.10</w:t>
            </w:r>
          </w:p>
        </w:tc>
        <w:tc>
          <w:tcPr>
            <w:tcW w:w="1134" w:type="dxa"/>
          </w:tcPr>
          <w:p w14:paraId="595A082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$7,501.11</w:t>
            </w:r>
          </w:p>
        </w:tc>
        <w:tc>
          <w:tcPr>
            <w:tcW w:w="1134" w:type="dxa"/>
          </w:tcPr>
          <w:p w14:paraId="6DF7A0F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$2,334.50</w:t>
            </w:r>
          </w:p>
        </w:tc>
        <w:tc>
          <w:tcPr>
            <w:tcW w:w="1134" w:type="dxa"/>
            <w:vAlign w:val="center"/>
          </w:tcPr>
          <w:p w14:paraId="4FE7645F" w14:textId="77777777" w:rsidR="00690551" w:rsidRPr="001F6A35" w:rsidRDefault="00690551">
            <w:pPr>
              <w:pStyle w:val="BodyText"/>
              <w:spacing w:before="120" w:after="120"/>
              <w:jc w:val="center"/>
              <w:rPr>
                <w:rFonts w:ascii="Arial" w:hAnsi="Arial"/>
                <w:sz w:val="18"/>
              </w:rPr>
            </w:pPr>
            <w:r w:rsidRPr="001F6A35">
              <w:rPr>
                <w:rFonts w:ascii="Arial" w:hAnsi="Arial"/>
                <w:sz w:val="18"/>
              </w:rPr>
              <w:t>20</w:t>
            </w:r>
          </w:p>
        </w:tc>
        <w:tc>
          <w:tcPr>
            <w:tcW w:w="1134" w:type="dxa"/>
          </w:tcPr>
          <w:p w14:paraId="7B026A5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$19,459.15</w:t>
            </w:r>
          </w:p>
        </w:tc>
        <w:tc>
          <w:tcPr>
            <w:tcW w:w="1134" w:type="dxa"/>
          </w:tcPr>
          <w:p w14:paraId="26B6D05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$23,097.64</w:t>
            </w:r>
          </w:p>
        </w:tc>
        <w:tc>
          <w:tcPr>
            <w:tcW w:w="1134" w:type="dxa"/>
          </w:tcPr>
          <w:p w14:paraId="4E647FB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$7,042.60</w:t>
            </w:r>
          </w:p>
        </w:tc>
      </w:tr>
      <w:tr w:rsidR="00690551" w:rsidRPr="001F6A35" w14:paraId="352A6437" w14:textId="77777777" w:rsidTr="00B53950">
        <w:tblPrEx>
          <w:tblCellMar>
            <w:top w:w="0" w:type="dxa"/>
            <w:bottom w:w="0" w:type="dxa"/>
          </w:tblCellMar>
        </w:tblPrEx>
        <w:trPr>
          <w:cantSplit/>
        </w:trPr>
        <w:tc>
          <w:tcPr>
            <w:tcW w:w="1134" w:type="dxa"/>
          </w:tcPr>
          <w:p w14:paraId="4AE42BF5" w14:textId="77777777" w:rsidR="00690551" w:rsidRPr="001F6A35" w:rsidRDefault="00690551">
            <w:pPr>
              <w:pStyle w:val="BodyText"/>
              <w:spacing w:before="120" w:after="120"/>
              <w:jc w:val="center"/>
              <w:rPr>
                <w:rFonts w:ascii="Arial" w:hAnsi="Arial"/>
                <w:sz w:val="18"/>
              </w:rPr>
            </w:pPr>
            <w:r w:rsidRPr="001F6A35">
              <w:rPr>
                <w:rFonts w:ascii="Arial" w:hAnsi="Arial"/>
                <w:sz w:val="18"/>
              </w:rPr>
              <w:t>6</w:t>
            </w:r>
          </w:p>
        </w:tc>
        <w:tc>
          <w:tcPr>
            <w:tcW w:w="1134" w:type="dxa"/>
          </w:tcPr>
          <w:p w14:paraId="2E7722B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$7,212.80</w:t>
            </w:r>
          </w:p>
        </w:tc>
        <w:tc>
          <w:tcPr>
            <w:tcW w:w="1134" w:type="dxa"/>
          </w:tcPr>
          <w:p w14:paraId="2B7C453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$8,563.02</w:t>
            </w:r>
          </w:p>
        </w:tc>
        <w:tc>
          <w:tcPr>
            <w:tcW w:w="1134" w:type="dxa"/>
          </w:tcPr>
          <w:p w14:paraId="5978FED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$2,655.35</w:t>
            </w:r>
          </w:p>
        </w:tc>
        <w:tc>
          <w:tcPr>
            <w:tcW w:w="1134" w:type="dxa"/>
            <w:vAlign w:val="center"/>
          </w:tcPr>
          <w:p w14:paraId="11D4609C" w14:textId="77777777" w:rsidR="00690551" w:rsidRPr="001F6A35" w:rsidRDefault="00690551">
            <w:pPr>
              <w:pStyle w:val="BodyText"/>
              <w:spacing w:before="120" w:after="120"/>
              <w:jc w:val="center"/>
              <w:rPr>
                <w:rFonts w:ascii="Arial" w:hAnsi="Arial"/>
                <w:sz w:val="18"/>
              </w:rPr>
            </w:pPr>
            <w:r w:rsidRPr="001F6A35">
              <w:rPr>
                <w:rFonts w:ascii="Arial" w:hAnsi="Arial"/>
                <w:sz w:val="18"/>
              </w:rPr>
              <w:t>21</w:t>
            </w:r>
          </w:p>
        </w:tc>
        <w:tc>
          <w:tcPr>
            <w:tcW w:w="1134" w:type="dxa"/>
          </w:tcPr>
          <w:p w14:paraId="1B8AFB7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$20,074.40</w:t>
            </w:r>
          </w:p>
        </w:tc>
        <w:tc>
          <w:tcPr>
            <w:tcW w:w="1134" w:type="dxa"/>
          </w:tcPr>
          <w:p w14:paraId="3DDEDAC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$23,827.43</w:t>
            </w:r>
          </w:p>
        </w:tc>
        <w:tc>
          <w:tcPr>
            <w:tcW w:w="1134" w:type="dxa"/>
          </w:tcPr>
          <w:p w14:paraId="297CD5FF"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$7,258.80</w:t>
            </w:r>
          </w:p>
        </w:tc>
      </w:tr>
      <w:tr w:rsidR="00690551" w:rsidRPr="001F6A35" w14:paraId="2A99BC20" w14:textId="77777777" w:rsidTr="00B53950">
        <w:tblPrEx>
          <w:tblCellMar>
            <w:top w:w="0" w:type="dxa"/>
            <w:bottom w:w="0" w:type="dxa"/>
          </w:tblCellMar>
        </w:tblPrEx>
        <w:trPr>
          <w:cantSplit/>
        </w:trPr>
        <w:tc>
          <w:tcPr>
            <w:tcW w:w="1134" w:type="dxa"/>
          </w:tcPr>
          <w:p w14:paraId="36535DE2" w14:textId="77777777" w:rsidR="00690551" w:rsidRPr="001F6A35" w:rsidRDefault="00690551">
            <w:pPr>
              <w:pStyle w:val="BodyText"/>
              <w:spacing w:before="120" w:after="120"/>
              <w:jc w:val="center"/>
              <w:rPr>
                <w:rFonts w:ascii="Arial" w:hAnsi="Arial"/>
                <w:sz w:val="18"/>
              </w:rPr>
            </w:pPr>
            <w:r w:rsidRPr="001F6A35">
              <w:rPr>
                <w:rFonts w:ascii="Arial" w:hAnsi="Arial"/>
                <w:sz w:val="18"/>
              </w:rPr>
              <w:t>7</w:t>
            </w:r>
          </w:p>
        </w:tc>
        <w:tc>
          <w:tcPr>
            <w:tcW w:w="1134" w:type="dxa"/>
          </w:tcPr>
          <w:p w14:paraId="3745810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$8,107.50</w:t>
            </w:r>
          </w:p>
        </w:tc>
        <w:tc>
          <w:tcPr>
            <w:tcW w:w="1134" w:type="dxa"/>
          </w:tcPr>
          <w:p w14:paraId="00734F1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$9,624.93</w:t>
            </w:r>
          </w:p>
        </w:tc>
        <w:tc>
          <w:tcPr>
            <w:tcW w:w="1134" w:type="dxa"/>
          </w:tcPr>
          <w:p w14:paraId="62AE20F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$2,976.20</w:t>
            </w:r>
          </w:p>
        </w:tc>
        <w:tc>
          <w:tcPr>
            <w:tcW w:w="1134" w:type="dxa"/>
            <w:vAlign w:val="center"/>
          </w:tcPr>
          <w:p w14:paraId="4D345883" w14:textId="77777777" w:rsidR="00690551" w:rsidRPr="001F6A35" w:rsidRDefault="00690551">
            <w:pPr>
              <w:pStyle w:val="BodyText"/>
              <w:spacing w:before="120" w:after="120"/>
              <w:jc w:val="center"/>
              <w:rPr>
                <w:rFonts w:ascii="Arial" w:hAnsi="Arial"/>
                <w:sz w:val="18"/>
              </w:rPr>
            </w:pPr>
            <w:r w:rsidRPr="001F6A35">
              <w:rPr>
                <w:rFonts w:ascii="Arial" w:hAnsi="Arial"/>
                <w:sz w:val="18"/>
              </w:rPr>
              <w:t>22</w:t>
            </w:r>
          </w:p>
        </w:tc>
        <w:tc>
          <w:tcPr>
            <w:tcW w:w="1134" w:type="dxa"/>
          </w:tcPr>
          <w:p w14:paraId="6C346D4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$20,689.65</w:t>
            </w:r>
          </w:p>
        </w:tc>
        <w:tc>
          <w:tcPr>
            <w:tcW w:w="1134" w:type="dxa"/>
          </w:tcPr>
          <w:p w14:paraId="32515F3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$24,557.22</w:t>
            </w:r>
          </w:p>
        </w:tc>
        <w:tc>
          <w:tcPr>
            <w:tcW w:w="1134" w:type="dxa"/>
          </w:tcPr>
          <w:p w14:paraId="76BF793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$7,475.00</w:t>
            </w:r>
          </w:p>
        </w:tc>
      </w:tr>
      <w:tr w:rsidR="00690551" w:rsidRPr="001F6A35" w14:paraId="110CAA94" w14:textId="77777777" w:rsidTr="00B53950">
        <w:tblPrEx>
          <w:tblCellMar>
            <w:top w:w="0" w:type="dxa"/>
            <w:bottom w:w="0" w:type="dxa"/>
          </w:tblCellMar>
        </w:tblPrEx>
        <w:trPr>
          <w:cantSplit/>
        </w:trPr>
        <w:tc>
          <w:tcPr>
            <w:tcW w:w="1134" w:type="dxa"/>
          </w:tcPr>
          <w:p w14:paraId="66D2D165" w14:textId="77777777" w:rsidR="00690551" w:rsidRPr="001F6A35" w:rsidRDefault="00690551">
            <w:pPr>
              <w:pStyle w:val="BodyText"/>
              <w:spacing w:before="120" w:after="120"/>
              <w:jc w:val="center"/>
              <w:rPr>
                <w:rFonts w:ascii="Arial" w:hAnsi="Arial"/>
                <w:sz w:val="18"/>
              </w:rPr>
            </w:pPr>
            <w:r w:rsidRPr="001F6A35">
              <w:rPr>
                <w:rFonts w:ascii="Arial" w:hAnsi="Arial"/>
                <w:sz w:val="18"/>
              </w:rPr>
              <w:t>8</w:t>
            </w:r>
          </w:p>
        </w:tc>
        <w:tc>
          <w:tcPr>
            <w:tcW w:w="1134" w:type="dxa"/>
          </w:tcPr>
          <w:p w14:paraId="40B7EB4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$9,002.20</w:t>
            </w:r>
          </w:p>
        </w:tc>
        <w:tc>
          <w:tcPr>
            <w:tcW w:w="1134" w:type="dxa"/>
          </w:tcPr>
          <w:p w14:paraId="6AC8F51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$10,686.84</w:t>
            </w:r>
          </w:p>
        </w:tc>
        <w:tc>
          <w:tcPr>
            <w:tcW w:w="1134" w:type="dxa"/>
          </w:tcPr>
          <w:p w14:paraId="3A6FD42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$3,297.05</w:t>
            </w:r>
          </w:p>
        </w:tc>
        <w:tc>
          <w:tcPr>
            <w:tcW w:w="1134" w:type="dxa"/>
            <w:vAlign w:val="center"/>
          </w:tcPr>
          <w:p w14:paraId="6F2A3FEB" w14:textId="77777777" w:rsidR="00690551" w:rsidRPr="001F6A35" w:rsidRDefault="00690551">
            <w:pPr>
              <w:pStyle w:val="BodyText"/>
              <w:spacing w:before="120" w:after="120"/>
              <w:jc w:val="center"/>
              <w:rPr>
                <w:rFonts w:ascii="Arial" w:hAnsi="Arial"/>
                <w:sz w:val="18"/>
              </w:rPr>
            </w:pPr>
            <w:r w:rsidRPr="001F6A35">
              <w:rPr>
                <w:rFonts w:ascii="Arial" w:hAnsi="Arial"/>
                <w:sz w:val="18"/>
              </w:rPr>
              <w:t>23</w:t>
            </w:r>
          </w:p>
        </w:tc>
        <w:tc>
          <w:tcPr>
            <w:tcW w:w="1134" w:type="dxa"/>
          </w:tcPr>
          <w:p w14:paraId="42E3083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$21,304.90</w:t>
            </w:r>
          </w:p>
        </w:tc>
        <w:tc>
          <w:tcPr>
            <w:tcW w:w="1134" w:type="dxa"/>
          </w:tcPr>
          <w:p w14:paraId="1ABF0AE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$25,287.01</w:t>
            </w:r>
          </w:p>
        </w:tc>
        <w:tc>
          <w:tcPr>
            <w:tcW w:w="1134" w:type="dxa"/>
          </w:tcPr>
          <w:p w14:paraId="2E1259D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$7,691.20</w:t>
            </w:r>
          </w:p>
        </w:tc>
      </w:tr>
      <w:tr w:rsidR="00690551" w:rsidRPr="001F6A35" w14:paraId="5CD21D2D" w14:textId="77777777" w:rsidTr="00B53950">
        <w:tblPrEx>
          <w:tblCellMar>
            <w:top w:w="0" w:type="dxa"/>
            <w:bottom w:w="0" w:type="dxa"/>
          </w:tblCellMar>
        </w:tblPrEx>
        <w:trPr>
          <w:cantSplit/>
        </w:trPr>
        <w:tc>
          <w:tcPr>
            <w:tcW w:w="1134" w:type="dxa"/>
          </w:tcPr>
          <w:p w14:paraId="2DF8A8B6" w14:textId="77777777" w:rsidR="00690551" w:rsidRPr="001F6A35" w:rsidRDefault="00690551">
            <w:pPr>
              <w:pStyle w:val="BodyText"/>
              <w:spacing w:before="120" w:after="120"/>
              <w:jc w:val="center"/>
              <w:rPr>
                <w:rFonts w:ascii="Arial" w:hAnsi="Arial"/>
                <w:sz w:val="18"/>
              </w:rPr>
            </w:pPr>
            <w:r w:rsidRPr="001F6A35">
              <w:rPr>
                <w:rFonts w:ascii="Arial" w:hAnsi="Arial"/>
                <w:sz w:val="18"/>
              </w:rPr>
              <w:lastRenderedPageBreak/>
              <w:t>9</w:t>
            </w:r>
          </w:p>
        </w:tc>
        <w:tc>
          <w:tcPr>
            <w:tcW w:w="1134" w:type="dxa"/>
          </w:tcPr>
          <w:p w14:paraId="376D29C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$9,896.90</w:t>
            </w:r>
          </w:p>
        </w:tc>
        <w:tc>
          <w:tcPr>
            <w:tcW w:w="1134" w:type="dxa"/>
          </w:tcPr>
          <w:p w14:paraId="71E7B09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$11,748.75</w:t>
            </w:r>
          </w:p>
        </w:tc>
        <w:tc>
          <w:tcPr>
            <w:tcW w:w="1134" w:type="dxa"/>
          </w:tcPr>
          <w:p w14:paraId="606DBA9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$3,617.90</w:t>
            </w:r>
          </w:p>
        </w:tc>
        <w:tc>
          <w:tcPr>
            <w:tcW w:w="1134" w:type="dxa"/>
            <w:vAlign w:val="center"/>
          </w:tcPr>
          <w:p w14:paraId="6C9CF053" w14:textId="77777777" w:rsidR="00690551" w:rsidRPr="001F6A35" w:rsidRDefault="00690551">
            <w:pPr>
              <w:pStyle w:val="BodyText"/>
              <w:spacing w:before="120" w:after="120"/>
              <w:jc w:val="center"/>
              <w:rPr>
                <w:rFonts w:ascii="Arial" w:hAnsi="Arial"/>
                <w:sz w:val="18"/>
              </w:rPr>
            </w:pPr>
            <w:r w:rsidRPr="001F6A35">
              <w:rPr>
                <w:rFonts w:ascii="Arial" w:hAnsi="Arial"/>
                <w:sz w:val="18"/>
              </w:rPr>
              <w:t>24</w:t>
            </w:r>
          </w:p>
        </w:tc>
        <w:tc>
          <w:tcPr>
            <w:tcW w:w="1134" w:type="dxa"/>
          </w:tcPr>
          <w:p w14:paraId="5BBC917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$21,920.15</w:t>
            </w:r>
          </w:p>
        </w:tc>
        <w:tc>
          <w:tcPr>
            <w:tcW w:w="1134" w:type="dxa"/>
          </w:tcPr>
          <w:p w14:paraId="6C248E7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$26,016.80</w:t>
            </w:r>
          </w:p>
        </w:tc>
        <w:tc>
          <w:tcPr>
            <w:tcW w:w="1134" w:type="dxa"/>
          </w:tcPr>
          <w:p w14:paraId="517A531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$7,907.40</w:t>
            </w:r>
          </w:p>
        </w:tc>
      </w:tr>
      <w:tr w:rsidR="00690551" w:rsidRPr="001F6A35" w14:paraId="22435252" w14:textId="77777777" w:rsidTr="00B53950">
        <w:tblPrEx>
          <w:tblCellMar>
            <w:top w:w="0" w:type="dxa"/>
            <w:bottom w:w="0" w:type="dxa"/>
          </w:tblCellMar>
        </w:tblPrEx>
        <w:trPr>
          <w:cantSplit/>
        </w:trPr>
        <w:tc>
          <w:tcPr>
            <w:tcW w:w="1134" w:type="dxa"/>
          </w:tcPr>
          <w:p w14:paraId="03B62B4E" w14:textId="77777777" w:rsidR="00690551" w:rsidRPr="001F6A35" w:rsidRDefault="00690551">
            <w:pPr>
              <w:pStyle w:val="BodyText"/>
              <w:spacing w:before="120" w:after="120"/>
              <w:jc w:val="center"/>
              <w:rPr>
                <w:rFonts w:ascii="Arial" w:hAnsi="Arial"/>
                <w:sz w:val="18"/>
              </w:rPr>
            </w:pPr>
            <w:r w:rsidRPr="001F6A35">
              <w:rPr>
                <w:rFonts w:ascii="Arial" w:hAnsi="Arial"/>
                <w:sz w:val="18"/>
              </w:rPr>
              <w:t>10</w:t>
            </w:r>
          </w:p>
        </w:tc>
        <w:tc>
          <w:tcPr>
            <w:tcW w:w="1134" w:type="dxa"/>
          </w:tcPr>
          <w:p w14:paraId="7EA80EA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$10,791.60</w:t>
            </w:r>
          </w:p>
        </w:tc>
        <w:tc>
          <w:tcPr>
            <w:tcW w:w="1134" w:type="dxa"/>
          </w:tcPr>
          <w:p w14:paraId="1046E2C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$12,810.66</w:t>
            </w:r>
          </w:p>
        </w:tc>
        <w:tc>
          <w:tcPr>
            <w:tcW w:w="1134" w:type="dxa"/>
          </w:tcPr>
          <w:p w14:paraId="0A77ACE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$3,938.75</w:t>
            </w:r>
          </w:p>
        </w:tc>
        <w:tc>
          <w:tcPr>
            <w:tcW w:w="1134" w:type="dxa"/>
            <w:vAlign w:val="center"/>
          </w:tcPr>
          <w:p w14:paraId="2C3149B4" w14:textId="77777777" w:rsidR="00690551" w:rsidRPr="001F6A35" w:rsidRDefault="00690551">
            <w:pPr>
              <w:pStyle w:val="BodyText"/>
              <w:spacing w:before="120" w:after="120"/>
              <w:jc w:val="center"/>
              <w:rPr>
                <w:rFonts w:ascii="Arial" w:hAnsi="Arial"/>
                <w:sz w:val="18"/>
              </w:rPr>
            </w:pPr>
            <w:r w:rsidRPr="001F6A35">
              <w:rPr>
                <w:rFonts w:ascii="Arial" w:hAnsi="Arial"/>
                <w:sz w:val="18"/>
              </w:rPr>
              <w:t>25</w:t>
            </w:r>
          </w:p>
        </w:tc>
        <w:tc>
          <w:tcPr>
            <w:tcW w:w="1134" w:type="dxa"/>
          </w:tcPr>
          <w:p w14:paraId="79E536CF"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$22,535.40</w:t>
            </w:r>
          </w:p>
        </w:tc>
        <w:tc>
          <w:tcPr>
            <w:tcW w:w="1134" w:type="dxa"/>
          </w:tcPr>
          <w:p w14:paraId="69749AC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$26,746.59</w:t>
            </w:r>
          </w:p>
        </w:tc>
        <w:tc>
          <w:tcPr>
            <w:tcW w:w="1134" w:type="dxa"/>
          </w:tcPr>
          <w:p w14:paraId="3962E6F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$8,123.60</w:t>
            </w:r>
          </w:p>
        </w:tc>
      </w:tr>
      <w:tr w:rsidR="00690551" w:rsidRPr="001F6A35" w14:paraId="489E8BD3" w14:textId="77777777" w:rsidTr="00B53950">
        <w:tblPrEx>
          <w:tblCellMar>
            <w:top w:w="0" w:type="dxa"/>
            <w:bottom w:w="0" w:type="dxa"/>
          </w:tblCellMar>
        </w:tblPrEx>
        <w:trPr>
          <w:cantSplit/>
        </w:trPr>
        <w:tc>
          <w:tcPr>
            <w:tcW w:w="1134" w:type="dxa"/>
          </w:tcPr>
          <w:p w14:paraId="0BB9DD4C" w14:textId="77777777" w:rsidR="00690551" w:rsidRPr="001F6A35" w:rsidRDefault="00690551">
            <w:pPr>
              <w:pStyle w:val="BodyText"/>
              <w:spacing w:before="120" w:after="120"/>
              <w:jc w:val="center"/>
              <w:rPr>
                <w:rFonts w:ascii="Arial" w:hAnsi="Arial"/>
                <w:sz w:val="18"/>
              </w:rPr>
            </w:pPr>
            <w:r w:rsidRPr="001F6A35">
              <w:rPr>
                <w:rFonts w:ascii="Arial" w:hAnsi="Arial"/>
                <w:sz w:val="18"/>
              </w:rPr>
              <w:t>11</w:t>
            </w:r>
          </w:p>
        </w:tc>
        <w:tc>
          <w:tcPr>
            <w:tcW w:w="1134" w:type="dxa"/>
          </w:tcPr>
          <w:p w14:paraId="746B675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$10,823.80</w:t>
            </w:r>
          </w:p>
        </w:tc>
        <w:tc>
          <w:tcPr>
            <w:tcW w:w="1134" w:type="dxa"/>
          </w:tcPr>
          <w:p w14:paraId="5768D11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$13,872.57</w:t>
            </w:r>
          </w:p>
        </w:tc>
        <w:tc>
          <w:tcPr>
            <w:tcW w:w="1134" w:type="dxa"/>
          </w:tcPr>
          <w:p w14:paraId="6B2B5B9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$4,259.60</w:t>
            </w:r>
          </w:p>
        </w:tc>
        <w:tc>
          <w:tcPr>
            <w:tcW w:w="1134" w:type="dxa"/>
            <w:vAlign w:val="center"/>
          </w:tcPr>
          <w:p w14:paraId="79668F91" w14:textId="77777777" w:rsidR="00690551" w:rsidRPr="001F6A35" w:rsidRDefault="00690551">
            <w:pPr>
              <w:pStyle w:val="BodyText"/>
              <w:spacing w:before="120" w:after="120"/>
              <w:jc w:val="center"/>
              <w:rPr>
                <w:rFonts w:ascii="Arial" w:hAnsi="Arial"/>
                <w:sz w:val="18"/>
              </w:rPr>
            </w:pPr>
            <w:r w:rsidRPr="001F6A35">
              <w:rPr>
                <w:rFonts w:ascii="Arial" w:hAnsi="Arial"/>
                <w:sz w:val="18"/>
              </w:rPr>
              <w:t>26</w:t>
            </w:r>
          </w:p>
        </w:tc>
        <w:tc>
          <w:tcPr>
            <w:tcW w:w="1134" w:type="dxa"/>
          </w:tcPr>
          <w:p w14:paraId="6E9E9F7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$23,150.65</w:t>
            </w:r>
          </w:p>
        </w:tc>
        <w:tc>
          <w:tcPr>
            <w:tcW w:w="1134" w:type="dxa"/>
          </w:tcPr>
          <w:p w14:paraId="56597B5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$27,476.38</w:t>
            </w:r>
          </w:p>
        </w:tc>
        <w:tc>
          <w:tcPr>
            <w:tcW w:w="1134" w:type="dxa"/>
          </w:tcPr>
          <w:p w14:paraId="41DCA47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$8,339.80</w:t>
            </w:r>
          </w:p>
        </w:tc>
      </w:tr>
      <w:tr w:rsidR="00690551" w:rsidRPr="001F6A35" w14:paraId="4F2E5616" w14:textId="77777777" w:rsidTr="00B53950">
        <w:tblPrEx>
          <w:tblCellMar>
            <w:top w:w="0" w:type="dxa"/>
            <w:bottom w:w="0" w:type="dxa"/>
          </w:tblCellMar>
        </w:tblPrEx>
        <w:trPr>
          <w:cantSplit/>
        </w:trPr>
        <w:tc>
          <w:tcPr>
            <w:tcW w:w="1134" w:type="dxa"/>
          </w:tcPr>
          <w:p w14:paraId="0566FDA4" w14:textId="77777777" w:rsidR="00690551" w:rsidRPr="001F6A35" w:rsidRDefault="00690551">
            <w:pPr>
              <w:pStyle w:val="BodyText"/>
              <w:spacing w:before="120" w:after="120"/>
              <w:jc w:val="center"/>
              <w:rPr>
                <w:rFonts w:ascii="Arial" w:hAnsi="Arial"/>
                <w:sz w:val="18"/>
              </w:rPr>
            </w:pPr>
            <w:r w:rsidRPr="001F6A35">
              <w:rPr>
                <w:rFonts w:ascii="Arial" w:hAnsi="Arial"/>
                <w:sz w:val="18"/>
              </w:rPr>
              <w:t>12</w:t>
            </w:r>
          </w:p>
        </w:tc>
        <w:tc>
          <w:tcPr>
            <w:tcW w:w="1134" w:type="dxa"/>
          </w:tcPr>
          <w:p w14:paraId="5B1D23D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$12,581.00</w:t>
            </w:r>
          </w:p>
        </w:tc>
        <w:tc>
          <w:tcPr>
            <w:tcW w:w="1134" w:type="dxa"/>
          </w:tcPr>
          <w:p w14:paraId="07F4CFD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$14,934.48</w:t>
            </w:r>
          </w:p>
        </w:tc>
        <w:tc>
          <w:tcPr>
            <w:tcW w:w="1134" w:type="dxa"/>
          </w:tcPr>
          <w:p w14:paraId="55D631B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$4,580.45</w:t>
            </w:r>
          </w:p>
        </w:tc>
        <w:tc>
          <w:tcPr>
            <w:tcW w:w="1134" w:type="dxa"/>
            <w:vAlign w:val="center"/>
          </w:tcPr>
          <w:p w14:paraId="153D0AD3" w14:textId="77777777" w:rsidR="00690551" w:rsidRPr="001F6A35" w:rsidRDefault="00690551">
            <w:pPr>
              <w:pStyle w:val="BodyText"/>
              <w:spacing w:before="120" w:after="120"/>
              <w:jc w:val="center"/>
              <w:rPr>
                <w:rFonts w:ascii="Arial" w:hAnsi="Arial"/>
                <w:sz w:val="18"/>
              </w:rPr>
            </w:pPr>
            <w:r w:rsidRPr="001F6A35">
              <w:rPr>
                <w:rFonts w:ascii="Arial" w:hAnsi="Arial"/>
                <w:sz w:val="18"/>
              </w:rPr>
              <w:t>27</w:t>
            </w:r>
          </w:p>
        </w:tc>
        <w:tc>
          <w:tcPr>
            <w:tcW w:w="1134" w:type="dxa"/>
          </w:tcPr>
          <w:p w14:paraId="61D50AF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$23,765.90</w:t>
            </w:r>
          </w:p>
        </w:tc>
        <w:tc>
          <w:tcPr>
            <w:tcW w:w="1134" w:type="dxa"/>
          </w:tcPr>
          <w:p w14:paraId="4513203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$28,206.17</w:t>
            </w:r>
          </w:p>
        </w:tc>
        <w:tc>
          <w:tcPr>
            <w:tcW w:w="1134" w:type="dxa"/>
          </w:tcPr>
          <w:p w14:paraId="09C7C07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$8,556.00</w:t>
            </w:r>
          </w:p>
        </w:tc>
      </w:tr>
      <w:tr w:rsidR="00690551" w:rsidRPr="001F6A35" w14:paraId="51CB01AD" w14:textId="77777777" w:rsidTr="00B53950">
        <w:tblPrEx>
          <w:tblCellMar>
            <w:top w:w="0" w:type="dxa"/>
            <w:bottom w:w="0" w:type="dxa"/>
          </w:tblCellMar>
        </w:tblPrEx>
        <w:trPr>
          <w:cantSplit/>
        </w:trPr>
        <w:tc>
          <w:tcPr>
            <w:tcW w:w="1134" w:type="dxa"/>
          </w:tcPr>
          <w:p w14:paraId="3FA97C2F" w14:textId="77777777" w:rsidR="00690551" w:rsidRPr="001F6A35" w:rsidRDefault="00690551">
            <w:pPr>
              <w:pStyle w:val="BodyText"/>
              <w:spacing w:before="120" w:after="120"/>
              <w:jc w:val="center"/>
              <w:rPr>
                <w:rFonts w:ascii="Arial" w:hAnsi="Arial"/>
                <w:sz w:val="18"/>
              </w:rPr>
            </w:pPr>
            <w:r w:rsidRPr="001F6A35">
              <w:rPr>
                <w:rFonts w:ascii="Arial" w:hAnsi="Arial"/>
                <w:sz w:val="18"/>
              </w:rPr>
              <w:t>13</w:t>
            </w:r>
          </w:p>
        </w:tc>
        <w:tc>
          <w:tcPr>
            <w:tcW w:w="1134" w:type="dxa"/>
          </w:tcPr>
          <w:p w14:paraId="640DEA0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$13,475.70</w:t>
            </w:r>
          </w:p>
        </w:tc>
        <w:tc>
          <w:tcPr>
            <w:tcW w:w="1134" w:type="dxa"/>
          </w:tcPr>
          <w:p w14:paraId="04D79E9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$15,996.39</w:t>
            </w:r>
          </w:p>
        </w:tc>
        <w:tc>
          <w:tcPr>
            <w:tcW w:w="1134" w:type="dxa"/>
          </w:tcPr>
          <w:p w14:paraId="5EEB68A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$4,901.30</w:t>
            </w:r>
          </w:p>
        </w:tc>
        <w:tc>
          <w:tcPr>
            <w:tcW w:w="1134" w:type="dxa"/>
            <w:vAlign w:val="center"/>
          </w:tcPr>
          <w:p w14:paraId="081AED85" w14:textId="77777777" w:rsidR="00690551" w:rsidRPr="001F6A35" w:rsidRDefault="00690551">
            <w:pPr>
              <w:pStyle w:val="BodyText"/>
              <w:spacing w:before="120" w:after="120"/>
              <w:jc w:val="center"/>
              <w:rPr>
                <w:rFonts w:ascii="Arial" w:hAnsi="Arial"/>
                <w:sz w:val="18"/>
              </w:rPr>
            </w:pPr>
            <w:r w:rsidRPr="001F6A35">
              <w:rPr>
                <w:rFonts w:ascii="Arial" w:hAnsi="Arial"/>
                <w:sz w:val="18"/>
              </w:rPr>
              <w:t>28</w:t>
            </w:r>
          </w:p>
        </w:tc>
        <w:tc>
          <w:tcPr>
            <w:tcW w:w="1134" w:type="dxa"/>
          </w:tcPr>
          <w:p w14:paraId="0C16BDC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$24,381.15</w:t>
            </w:r>
          </w:p>
        </w:tc>
        <w:tc>
          <w:tcPr>
            <w:tcW w:w="1134" w:type="dxa"/>
          </w:tcPr>
          <w:p w14:paraId="5F7BCA3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$28,935.96</w:t>
            </w:r>
          </w:p>
        </w:tc>
        <w:tc>
          <w:tcPr>
            <w:tcW w:w="1134" w:type="dxa"/>
          </w:tcPr>
          <w:p w14:paraId="2B0AA0E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$8,772.20</w:t>
            </w:r>
          </w:p>
        </w:tc>
      </w:tr>
      <w:tr w:rsidR="00690551" w:rsidRPr="001F6A35" w14:paraId="722D92AA" w14:textId="77777777" w:rsidTr="00B53950">
        <w:tblPrEx>
          <w:tblCellMar>
            <w:top w:w="0" w:type="dxa"/>
            <w:bottom w:w="0" w:type="dxa"/>
          </w:tblCellMar>
        </w:tblPrEx>
        <w:trPr>
          <w:cantSplit/>
        </w:trPr>
        <w:tc>
          <w:tcPr>
            <w:tcW w:w="1134" w:type="dxa"/>
          </w:tcPr>
          <w:p w14:paraId="740C222F" w14:textId="77777777" w:rsidR="00690551" w:rsidRPr="001F6A35" w:rsidRDefault="00690551">
            <w:pPr>
              <w:pStyle w:val="BodyText"/>
              <w:spacing w:before="120" w:after="120"/>
              <w:jc w:val="center"/>
              <w:rPr>
                <w:rFonts w:ascii="Arial" w:hAnsi="Arial"/>
                <w:sz w:val="18"/>
              </w:rPr>
            </w:pPr>
            <w:r w:rsidRPr="001F6A35">
              <w:rPr>
                <w:rFonts w:ascii="Arial" w:hAnsi="Arial"/>
                <w:sz w:val="18"/>
              </w:rPr>
              <w:t>14</w:t>
            </w:r>
          </w:p>
        </w:tc>
        <w:tc>
          <w:tcPr>
            <w:tcW w:w="1134" w:type="dxa"/>
          </w:tcPr>
          <w:p w14:paraId="10886B3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$14,370.40</w:t>
            </w:r>
          </w:p>
        </w:tc>
        <w:tc>
          <w:tcPr>
            <w:tcW w:w="1134" w:type="dxa"/>
          </w:tcPr>
          <w:p w14:paraId="5C853C6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$17,058.30</w:t>
            </w:r>
          </w:p>
        </w:tc>
        <w:tc>
          <w:tcPr>
            <w:tcW w:w="1134" w:type="dxa"/>
          </w:tcPr>
          <w:p w14:paraId="7E6AE9B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$5,222.15</w:t>
            </w:r>
          </w:p>
        </w:tc>
        <w:tc>
          <w:tcPr>
            <w:tcW w:w="1134" w:type="dxa"/>
            <w:vAlign w:val="center"/>
          </w:tcPr>
          <w:p w14:paraId="669541C9" w14:textId="77777777" w:rsidR="00690551" w:rsidRPr="001F6A35" w:rsidRDefault="00690551">
            <w:pPr>
              <w:pStyle w:val="BodyText"/>
              <w:spacing w:before="120" w:after="120"/>
              <w:jc w:val="center"/>
              <w:rPr>
                <w:rFonts w:ascii="Arial" w:hAnsi="Arial"/>
                <w:sz w:val="18"/>
              </w:rPr>
            </w:pPr>
            <w:r w:rsidRPr="001F6A35">
              <w:rPr>
                <w:rFonts w:ascii="Arial" w:hAnsi="Arial"/>
                <w:sz w:val="18"/>
              </w:rPr>
              <w:t>29</w:t>
            </w:r>
          </w:p>
        </w:tc>
        <w:tc>
          <w:tcPr>
            <w:tcW w:w="1134" w:type="dxa"/>
          </w:tcPr>
          <w:p w14:paraId="0709A54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$24,996.40</w:t>
            </w:r>
          </w:p>
        </w:tc>
        <w:tc>
          <w:tcPr>
            <w:tcW w:w="1134" w:type="dxa"/>
          </w:tcPr>
          <w:p w14:paraId="18170FF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$29,665.75</w:t>
            </w:r>
          </w:p>
        </w:tc>
        <w:tc>
          <w:tcPr>
            <w:tcW w:w="1134" w:type="dxa"/>
          </w:tcPr>
          <w:p w14:paraId="47CBD81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$8,988.40</w:t>
            </w:r>
          </w:p>
        </w:tc>
      </w:tr>
      <w:tr w:rsidR="00690551" w:rsidRPr="001F6A35" w14:paraId="05239EC6" w14:textId="77777777" w:rsidTr="00B53950">
        <w:tblPrEx>
          <w:tblCellMar>
            <w:top w:w="0" w:type="dxa"/>
            <w:bottom w:w="0" w:type="dxa"/>
          </w:tblCellMar>
        </w:tblPrEx>
        <w:trPr>
          <w:cantSplit/>
        </w:trPr>
        <w:tc>
          <w:tcPr>
            <w:tcW w:w="1134" w:type="dxa"/>
          </w:tcPr>
          <w:p w14:paraId="59607952" w14:textId="77777777" w:rsidR="00690551" w:rsidRPr="001F6A35" w:rsidRDefault="00690551">
            <w:pPr>
              <w:pStyle w:val="BodyText"/>
              <w:spacing w:before="120" w:after="120"/>
              <w:jc w:val="center"/>
              <w:rPr>
                <w:rFonts w:ascii="Arial" w:hAnsi="Arial"/>
                <w:sz w:val="18"/>
              </w:rPr>
            </w:pPr>
            <w:r w:rsidRPr="001F6A35">
              <w:rPr>
                <w:rFonts w:ascii="Arial" w:hAnsi="Arial"/>
                <w:sz w:val="18"/>
              </w:rPr>
              <w:t>15</w:t>
            </w:r>
          </w:p>
        </w:tc>
        <w:tc>
          <w:tcPr>
            <w:tcW w:w="1134" w:type="dxa"/>
          </w:tcPr>
          <w:p w14:paraId="651B187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$15,265.10</w:t>
            </w:r>
          </w:p>
        </w:tc>
        <w:tc>
          <w:tcPr>
            <w:tcW w:w="1134" w:type="dxa"/>
          </w:tcPr>
          <w:p w14:paraId="5B86EA6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$18,120.21</w:t>
            </w:r>
          </w:p>
        </w:tc>
        <w:tc>
          <w:tcPr>
            <w:tcW w:w="1134" w:type="dxa"/>
          </w:tcPr>
          <w:p w14:paraId="61DBEC8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$5,543.00</w:t>
            </w:r>
          </w:p>
        </w:tc>
        <w:tc>
          <w:tcPr>
            <w:tcW w:w="1134" w:type="dxa"/>
            <w:vAlign w:val="center"/>
          </w:tcPr>
          <w:p w14:paraId="4D0CDE57" w14:textId="77777777" w:rsidR="00690551" w:rsidRPr="001F6A35" w:rsidRDefault="00690551">
            <w:pPr>
              <w:pStyle w:val="BodyText"/>
              <w:spacing w:before="120" w:after="120"/>
              <w:jc w:val="center"/>
              <w:rPr>
                <w:rFonts w:ascii="Arial" w:hAnsi="Arial"/>
                <w:sz w:val="18"/>
              </w:rPr>
            </w:pPr>
            <w:r w:rsidRPr="001F6A35">
              <w:rPr>
                <w:rFonts w:ascii="Arial" w:hAnsi="Arial"/>
                <w:sz w:val="18"/>
              </w:rPr>
              <w:t>30</w:t>
            </w:r>
          </w:p>
        </w:tc>
        <w:tc>
          <w:tcPr>
            <w:tcW w:w="1134" w:type="dxa"/>
          </w:tcPr>
          <w:p w14:paraId="01BA826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$25,611.65</w:t>
            </w:r>
          </w:p>
        </w:tc>
        <w:tc>
          <w:tcPr>
            <w:tcW w:w="1134" w:type="dxa"/>
          </w:tcPr>
          <w:p w14:paraId="6B29783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$30,395.54</w:t>
            </w:r>
          </w:p>
        </w:tc>
        <w:tc>
          <w:tcPr>
            <w:tcW w:w="1134" w:type="dxa"/>
          </w:tcPr>
          <w:p w14:paraId="30F6BFA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$9,204.60</w:t>
            </w:r>
          </w:p>
        </w:tc>
      </w:tr>
      <w:tr w:rsidR="00690551" w:rsidRPr="001F6A35" w14:paraId="4DAF3C29" w14:textId="77777777">
        <w:tblPrEx>
          <w:tblCellMar>
            <w:top w:w="0" w:type="dxa"/>
            <w:bottom w:w="0" w:type="dxa"/>
          </w:tblCellMar>
        </w:tblPrEx>
        <w:trPr>
          <w:cantSplit/>
        </w:trPr>
        <w:tc>
          <w:tcPr>
            <w:tcW w:w="1134" w:type="dxa"/>
          </w:tcPr>
          <w:p w14:paraId="428EC661" w14:textId="77777777" w:rsidR="00690551" w:rsidRPr="001F6A35" w:rsidRDefault="00690551">
            <w:pPr>
              <w:pStyle w:val="BodyText"/>
              <w:spacing w:before="120" w:after="120"/>
              <w:jc w:val="center"/>
              <w:rPr>
                <w:rFonts w:ascii="Arial" w:hAnsi="Arial"/>
                <w:sz w:val="18"/>
              </w:rPr>
            </w:pPr>
          </w:p>
        </w:tc>
        <w:tc>
          <w:tcPr>
            <w:tcW w:w="1134" w:type="dxa"/>
            <w:vAlign w:val="center"/>
          </w:tcPr>
          <w:p w14:paraId="7A5D56C5" w14:textId="77777777" w:rsidR="00690551" w:rsidRPr="001F6A35" w:rsidRDefault="00690551">
            <w:pPr>
              <w:pStyle w:val="BodyText"/>
              <w:spacing w:before="120" w:after="120"/>
              <w:jc w:val="right"/>
              <w:rPr>
                <w:rFonts w:ascii="Arial" w:hAnsi="Arial"/>
                <w:sz w:val="18"/>
              </w:rPr>
            </w:pPr>
          </w:p>
        </w:tc>
        <w:tc>
          <w:tcPr>
            <w:tcW w:w="1134" w:type="dxa"/>
            <w:vAlign w:val="center"/>
          </w:tcPr>
          <w:p w14:paraId="69D6B41B" w14:textId="77777777" w:rsidR="00690551" w:rsidRPr="001F6A35" w:rsidRDefault="00690551">
            <w:pPr>
              <w:pStyle w:val="BodyText"/>
              <w:spacing w:before="120" w:after="120"/>
              <w:jc w:val="right"/>
              <w:rPr>
                <w:rFonts w:ascii="Arial" w:hAnsi="Arial"/>
                <w:snapToGrid w:val="0"/>
                <w:sz w:val="18"/>
              </w:rPr>
            </w:pPr>
          </w:p>
        </w:tc>
        <w:tc>
          <w:tcPr>
            <w:tcW w:w="1134" w:type="dxa"/>
            <w:vAlign w:val="center"/>
          </w:tcPr>
          <w:p w14:paraId="6CC8696A" w14:textId="77777777" w:rsidR="00690551" w:rsidRPr="001F6A35" w:rsidRDefault="00690551">
            <w:pPr>
              <w:pStyle w:val="BodyText"/>
              <w:spacing w:before="120" w:after="120"/>
              <w:jc w:val="right"/>
              <w:rPr>
                <w:rFonts w:ascii="Arial" w:hAnsi="Arial"/>
                <w:sz w:val="18"/>
              </w:rPr>
            </w:pPr>
          </w:p>
        </w:tc>
        <w:tc>
          <w:tcPr>
            <w:tcW w:w="1134" w:type="dxa"/>
            <w:vAlign w:val="center"/>
          </w:tcPr>
          <w:p w14:paraId="5F810024" w14:textId="77777777" w:rsidR="00690551" w:rsidRPr="001F6A35" w:rsidRDefault="00690551">
            <w:pPr>
              <w:pStyle w:val="BodyText"/>
              <w:spacing w:before="120" w:after="120"/>
              <w:rPr>
                <w:rFonts w:ascii="Arial" w:hAnsi="Arial"/>
                <w:sz w:val="18"/>
              </w:rPr>
            </w:pPr>
            <w:r w:rsidRPr="001F6A35">
              <w:rPr>
                <w:rFonts w:ascii="Arial" w:hAnsi="Arial"/>
                <w:sz w:val="18"/>
              </w:rPr>
              <w:t>For each additional stream above 30:</w:t>
            </w:r>
          </w:p>
        </w:tc>
        <w:tc>
          <w:tcPr>
            <w:tcW w:w="1134" w:type="dxa"/>
          </w:tcPr>
          <w:p w14:paraId="72EF4FFF"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$615.25</w:t>
            </w:r>
          </w:p>
        </w:tc>
        <w:tc>
          <w:tcPr>
            <w:tcW w:w="1134" w:type="dxa"/>
          </w:tcPr>
          <w:p w14:paraId="61DCF18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$729.79</w:t>
            </w:r>
          </w:p>
        </w:tc>
        <w:tc>
          <w:tcPr>
            <w:tcW w:w="1134" w:type="dxa"/>
          </w:tcPr>
          <w:p w14:paraId="742BC19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$216.20</w:t>
            </w:r>
          </w:p>
        </w:tc>
      </w:tr>
    </w:tbl>
    <w:p w14:paraId="56A3DD9D" w14:textId="77777777" w:rsidR="004B77E7" w:rsidRPr="001F6A35" w:rsidRDefault="009E7FE8">
      <w:pPr>
        <w:pStyle w:val="TableData"/>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21"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22" w:history="1">
        <w:r w:rsidR="00BD6A32" w:rsidRPr="001F6A35">
          <w:rPr>
            <w:rStyle w:val="Hyperlink"/>
          </w:rPr>
          <w:t>Wholesale Services Section of Our Customer Terms</w:t>
        </w:r>
      </w:hyperlink>
      <w:r w:rsidR="00BD6A32" w:rsidRPr="001F6A35">
        <w:t>.</w:t>
      </w:r>
    </w:p>
    <w:p w14:paraId="6779BF60" w14:textId="77777777" w:rsidR="004B77E7" w:rsidRPr="001F6A35" w:rsidRDefault="004B77E7">
      <w:pPr>
        <w:pStyle w:val="Heading2"/>
      </w:pPr>
      <w:r w:rsidRPr="001F6A35">
        <w:t>We charge you the following monthly transmission charge</w:t>
      </w:r>
      <w:r w:rsidR="009E7FE8" w:rsidRPr="001F6A35">
        <w:t>*</w:t>
      </w:r>
      <w:r w:rsidRPr="001F6A35">
        <w:t xml:space="preserve"> for DDS at a transmission speed of 48 kbit/s between tertiary areas and tertiary and primary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8"/>
        <w:gridCol w:w="1419"/>
        <w:gridCol w:w="1419"/>
        <w:gridCol w:w="1419"/>
        <w:gridCol w:w="1412"/>
      </w:tblGrid>
      <w:tr w:rsidR="004B77E7" w:rsidRPr="001F6A35" w14:paraId="25D6045F" w14:textId="77777777">
        <w:tblPrEx>
          <w:tblCellMar>
            <w:top w:w="0" w:type="dxa"/>
            <w:bottom w:w="0" w:type="dxa"/>
          </w:tblCellMar>
        </w:tblPrEx>
        <w:trPr>
          <w:cantSplit/>
          <w:tblHeader/>
        </w:trPr>
        <w:tc>
          <w:tcPr>
            <w:tcW w:w="8505" w:type="dxa"/>
            <w:gridSpan w:val="6"/>
          </w:tcPr>
          <w:p w14:paraId="44AFC2EE" w14:textId="77777777" w:rsidR="004B77E7" w:rsidRPr="001F6A35" w:rsidRDefault="004B77E7">
            <w:pPr>
              <w:pStyle w:val="BodyText"/>
              <w:keepNext/>
              <w:spacing w:before="120" w:after="120"/>
              <w:rPr>
                <w:rFonts w:ascii="Arial" w:hAnsi="Arial"/>
                <w:sz w:val="18"/>
              </w:rPr>
            </w:pPr>
            <w:r w:rsidRPr="001F6A35">
              <w:rPr>
                <w:rFonts w:ascii="Arial" w:hAnsi="Arial"/>
                <w:b/>
                <w:sz w:val="18"/>
              </w:rPr>
              <w:t>DDS monthly transmission charges for 48kbit/s transmission speed</w:t>
            </w:r>
            <w:r w:rsidR="009E7FE8" w:rsidRPr="001F6A35">
              <w:rPr>
                <w:rFonts w:ascii="Arial" w:hAnsi="Arial"/>
                <w:b/>
                <w:sz w:val="18"/>
              </w:rPr>
              <w:t>*</w:t>
            </w:r>
          </w:p>
        </w:tc>
      </w:tr>
      <w:tr w:rsidR="004B77E7" w:rsidRPr="001F6A35" w14:paraId="3CDFFBCB" w14:textId="77777777">
        <w:tblPrEx>
          <w:tblCellMar>
            <w:top w:w="0" w:type="dxa"/>
            <w:bottom w:w="0" w:type="dxa"/>
          </w:tblCellMar>
        </w:tblPrEx>
        <w:trPr>
          <w:cantSplit/>
          <w:tblHeader/>
        </w:trPr>
        <w:tc>
          <w:tcPr>
            <w:tcW w:w="1418" w:type="dxa"/>
            <w:tcBorders>
              <w:bottom w:val="nil"/>
            </w:tcBorders>
          </w:tcPr>
          <w:p w14:paraId="1E72772C"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No. of 48 kbit/s streams</w:t>
            </w:r>
          </w:p>
        </w:tc>
        <w:tc>
          <w:tcPr>
            <w:tcW w:w="1418" w:type="dxa"/>
          </w:tcPr>
          <w:p w14:paraId="2852917A" w14:textId="77777777" w:rsidR="004B77E7" w:rsidRPr="001F6A35" w:rsidRDefault="004B77E7">
            <w:pPr>
              <w:pStyle w:val="BodyText"/>
              <w:keepNext/>
              <w:spacing w:before="120" w:after="120"/>
              <w:jc w:val="center"/>
              <w:rPr>
                <w:rFonts w:ascii="Arial" w:hAnsi="Arial"/>
                <w:b/>
                <w:snapToGrid w:val="0"/>
                <w:sz w:val="18"/>
              </w:rPr>
            </w:pPr>
            <w:r w:rsidRPr="001F6A35">
              <w:rPr>
                <w:rFonts w:ascii="Arial" w:hAnsi="Arial"/>
                <w:b/>
                <w:sz w:val="18"/>
              </w:rPr>
              <w:t>Tertiary area to primary area in the same zone</w:t>
            </w:r>
          </w:p>
        </w:tc>
        <w:tc>
          <w:tcPr>
            <w:tcW w:w="1419" w:type="dxa"/>
          </w:tcPr>
          <w:p w14:paraId="02A3BB88" w14:textId="77777777" w:rsidR="004B77E7" w:rsidRPr="001F6A35" w:rsidRDefault="004B77E7">
            <w:pPr>
              <w:pStyle w:val="BodyText"/>
              <w:keepNext/>
              <w:spacing w:before="120" w:after="120"/>
              <w:jc w:val="center"/>
              <w:rPr>
                <w:rFonts w:ascii="Arial" w:hAnsi="Arial"/>
                <w:b/>
                <w:snapToGrid w:val="0"/>
                <w:sz w:val="18"/>
              </w:rPr>
            </w:pPr>
            <w:r w:rsidRPr="001F6A35">
              <w:rPr>
                <w:rFonts w:ascii="Arial" w:hAnsi="Arial"/>
                <w:b/>
                <w:sz w:val="18"/>
              </w:rPr>
              <w:t>Tertiary area to tertiary area in the same zone</w:t>
            </w:r>
          </w:p>
        </w:tc>
        <w:tc>
          <w:tcPr>
            <w:tcW w:w="1419" w:type="dxa"/>
            <w:tcBorders>
              <w:bottom w:val="nil"/>
            </w:tcBorders>
          </w:tcPr>
          <w:p w14:paraId="5E5E0B73" w14:textId="77777777" w:rsidR="004B77E7" w:rsidRPr="001F6A35" w:rsidRDefault="004B77E7">
            <w:pPr>
              <w:pStyle w:val="BodyText"/>
              <w:keepNext/>
              <w:spacing w:before="120" w:after="120"/>
              <w:jc w:val="center"/>
              <w:rPr>
                <w:rFonts w:ascii="Arial" w:hAnsi="Arial"/>
                <w:b/>
                <w:sz w:val="18"/>
              </w:rPr>
            </w:pPr>
            <w:r w:rsidRPr="001F6A35">
              <w:rPr>
                <w:rFonts w:ascii="Arial" w:hAnsi="Arial"/>
                <w:b/>
                <w:sz w:val="18"/>
              </w:rPr>
              <w:t>No. of 48 kbit/s streams</w:t>
            </w:r>
          </w:p>
        </w:tc>
        <w:tc>
          <w:tcPr>
            <w:tcW w:w="1419" w:type="dxa"/>
          </w:tcPr>
          <w:p w14:paraId="58EA19B6" w14:textId="77777777" w:rsidR="004B77E7" w:rsidRPr="001F6A35" w:rsidRDefault="004B77E7">
            <w:pPr>
              <w:pStyle w:val="BodyText"/>
              <w:keepNext/>
              <w:spacing w:before="120" w:after="120"/>
              <w:jc w:val="center"/>
              <w:rPr>
                <w:rFonts w:ascii="Arial" w:hAnsi="Arial"/>
                <w:b/>
                <w:snapToGrid w:val="0"/>
                <w:sz w:val="18"/>
              </w:rPr>
            </w:pPr>
            <w:r w:rsidRPr="001F6A35">
              <w:rPr>
                <w:rFonts w:ascii="Arial" w:hAnsi="Arial"/>
                <w:b/>
                <w:sz w:val="18"/>
              </w:rPr>
              <w:t>Tertiary area to primary area in the same zone</w:t>
            </w:r>
          </w:p>
        </w:tc>
        <w:tc>
          <w:tcPr>
            <w:tcW w:w="1412" w:type="dxa"/>
          </w:tcPr>
          <w:p w14:paraId="27E95148" w14:textId="77777777" w:rsidR="004B77E7" w:rsidRPr="001F6A35" w:rsidRDefault="004B77E7">
            <w:pPr>
              <w:pStyle w:val="BodyText"/>
              <w:keepNext/>
              <w:spacing w:before="120" w:after="120"/>
              <w:jc w:val="center"/>
              <w:rPr>
                <w:rFonts w:ascii="Arial" w:hAnsi="Arial"/>
                <w:b/>
                <w:snapToGrid w:val="0"/>
                <w:sz w:val="18"/>
              </w:rPr>
            </w:pPr>
            <w:r w:rsidRPr="001F6A35">
              <w:rPr>
                <w:rFonts w:ascii="Arial" w:hAnsi="Arial"/>
                <w:b/>
                <w:sz w:val="18"/>
              </w:rPr>
              <w:t>Tertiary area to tertiary area in the same zone</w:t>
            </w:r>
          </w:p>
        </w:tc>
      </w:tr>
      <w:tr w:rsidR="004B77E7" w:rsidRPr="001F6A35" w14:paraId="66FDC8D2" w14:textId="77777777">
        <w:tblPrEx>
          <w:tblCellMar>
            <w:top w:w="0" w:type="dxa"/>
            <w:bottom w:w="0" w:type="dxa"/>
          </w:tblCellMar>
        </w:tblPrEx>
        <w:trPr>
          <w:cantSplit/>
          <w:tblHeader/>
        </w:trPr>
        <w:tc>
          <w:tcPr>
            <w:tcW w:w="1418" w:type="dxa"/>
            <w:tcBorders>
              <w:top w:val="nil"/>
            </w:tcBorders>
          </w:tcPr>
          <w:p w14:paraId="77CB5CE8" w14:textId="77777777" w:rsidR="004B77E7" w:rsidRPr="001F6A35" w:rsidRDefault="004B77E7">
            <w:pPr>
              <w:pStyle w:val="BodyText"/>
              <w:keepNext/>
              <w:spacing w:before="120" w:after="120"/>
              <w:jc w:val="center"/>
              <w:rPr>
                <w:rFonts w:ascii="Arial" w:hAnsi="Arial"/>
                <w:sz w:val="18"/>
              </w:rPr>
            </w:pPr>
          </w:p>
        </w:tc>
        <w:tc>
          <w:tcPr>
            <w:tcW w:w="1418" w:type="dxa"/>
          </w:tcPr>
          <w:p w14:paraId="4FB81908" w14:textId="77777777" w:rsidR="004B77E7" w:rsidRPr="001F6A35" w:rsidRDefault="004B77E7">
            <w:pPr>
              <w:pStyle w:val="BodyText"/>
              <w:keepNext/>
              <w:spacing w:before="120" w:after="120"/>
              <w:jc w:val="center"/>
              <w:rPr>
                <w:rFonts w:ascii="Arial" w:hAnsi="Arial"/>
                <w:snapToGrid w:val="0"/>
                <w:sz w:val="18"/>
              </w:rPr>
            </w:pPr>
            <w:r w:rsidRPr="001F6A35">
              <w:rPr>
                <w:rFonts w:ascii="Arial" w:hAnsi="Arial"/>
                <w:sz w:val="18"/>
              </w:rPr>
              <w:t>(GST excl.)</w:t>
            </w:r>
          </w:p>
        </w:tc>
        <w:tc>
          <w:tcPr>
            <w:tcW w:w="1419" w:type="dxa"/>
          </w:tcPr>
          <w:p w14:paraId="64A51F58" w14:textId="77777777" w:rsidR="004B77E7" w:rsidRPr="001F6A35" w:rsidRDefault="004B77E7">
            <w:pPr>
              <w:pStyle w:val="BodyText"/>
              <w:keepNext/>
              <w:spacing w:before="120" w:after="120"/>
              <w:jc w:val="center"/>
              <w:rPr>
                <w:rFonts w:ascii="Arial" w:hAnsi="Arial"/>
                <w:snapToGrid w:val="0"/>
                <w:sz w:val="18"/>
              </w:rPr>
            </w:pPr>
            <w:r w:rsidRPr="001F6A35">
              <w:rPr>
                <w:rFonts w:ascii="Arial" w:hAnsi="Arial"/>
                <w:sz w:val="18"/>
              </w:rPr>
              <w:t>(GST excl.)</w:t>
            </w:r>
          </w:p>
        </w:tc>
        <w:tc>
          <w:tcPr>
            <w:tcW w:w="1419" w:type="dxa"/>
            <w:tcBorders>
              <w:top w:val="nil"/>
            </w:tcBorders>
          </w:tcPr>
          <w:p w14:paraId="2DB07233" w14:textId="77777777" w:rsidR="004B77E7" w:rsidRPr="001F6A35" w:rsidRDefault="004B77E7">
            <w:pPr>
              <w:pStyle w:val="BodyText"/>
              <w:keepNext/>
              <w:spacing w:before="120" w:after="120"/>
              <w:jc w:val="center"/>
              <w:rPr>
                <w:rFonts w:ascii="Arial" w:hAnsi="Arial"/>
                <w:sz w:val="18"/>
              </w:rPr>
            </w:pPr>
          </w:p>
        </w:tc>
        <w:tc>
          <w:tcPr>
            <w:tcW w:w="1419" w:type="dxa"/>
          </w:tcPr>
          <w:p w14:paraId="6519D256" w14:textId="77777777" w:rsidR="004B77E7" w:rsidRPr="001F6A35" w:rsidRDefault="004B77E7">
            <w:pPr>
              <w:pStyle w:val="BodyText"/>
              <w:keepNext/>
              <w:spacing w:before="120" w:after="120"/>
              <w:jc w:val="center"/>
              <w:rPr>
                <w:rFonts w:ascii="Arial" w:hAnsi="Arial"/>
                <w:snapToGrid w:val="0"/>
                <w:sz w:val="18"/>
              </w:rPr>
            </w:pPr>
            <w:r w:rsidRPr="001F6A35">
              <w:rPr>
                <w:rFonts w:ascii="Arial" w:hAnsi="Arial"/>
                <w:sz w:val="18"/>
              </w:rPr>
              <w:t>(GST excl.)</w:t>
            </w:r>
          </w:p>
        </w:tc>
        <w:tc>
          <w:tcPr>
            <w:tcW w:w="1412" w:type="dxa"/>
          </w:tcPr>
          <w:p w14:paraId="2AA715D8" w14:textId="77777777" w:rsidR="004B77E7" w:rsidRPr="001F6A35" w:rsidRDefault="004B77E7">
            <w:pPr>
              <w:pStyle w:val="BodyText"/>
              <w:keepNext/>
              <w:spacing w:before="120" w:after="120"/>
              <w:jc w:val="center"/>
              <w:rPr>
                <w:rFonts w:ascii="Arial" w:hAnsi="Arial"/>
                <w:snapToGrid w:val="0"/>
                <w:sz w:val="18"/>
              </w:rPr>
            </w:pPr>
            <w:r w:rsidRPr="001F6A35">
              <w:rPr>
                <w:rFonts w:ascii="Arial" w:hAnsi="Arial"/>
                <w:sz w:val="18"/>
              </w:rPr>
              <w:t>(GST excl.)</w:t>
            </w:r>
          </w:p>
        </w:tc>
      </w:tr>
      <w:tr w:rsidR="00690551" w:rsidRPr="001F6A35" w14:paraId="6FD9C6CD" w14:textId="77777777" w:rsidTr="00B53950">
        <w:tblPrEx>
          <w:tblCellMar>
            <w:top w:w="0" w:type="dxa"/>
            <w:bottom w:w="0" w:type="dxa"/>
          </w:tblCellMar>
        </w:tblPrEx>
        <w:trPr>
          <w:cantSplit/>
        </w:trPr>
        <w:tc>
          <w:tcPr>
            <w:tcW w:w="1418" w:type="dxa"/>
            <w:vAlign w:val="center"/>
          </w:tcPr>
          <w:p w14:paraId="310E19D3" w14:textId="77777777" w:rsidR="00690551" w:rsidRPr="001F6A35" w:rsidRDefault="00690551">
            <w:pPr>
              <w:pStyle w:val="BodyText"/>
              <w:spacing w:before="120" w:after="120"/>
              <w:jc w:val="center"/>
              <w:rPr>
                <w:rFonts w:ascii="Arial" w:hAnsi="Arial"/>
                <w:sz w:val="18"/>
              </w:rPr>
            </w:pPr>
            <w:r w:rsidRPr="001F6A35">
              <w:rPr>
                <w:rFonts w:ascii="Arial" w:hAnsi="Arial"/>
                <w:sz w:val="18"/>
              </w:rPr>
              <w:t>1</w:t>
            </w:r>
          </w:p>
        </w:tc>
        <w:tc>
          <w:tcPr>
            <w:tcW w:w="1418" w:type="dxa"/>
          </w:tcPr>
          <w:p w14:paraId="05017EF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$1,084.45</w:t>
            </w:r>
          </w:p>
        </w:tc>
        <w:tc>
          <w:tcPr>
            <w:tcW w:w="1419" w:type="dxa"/>
          </w:tcPr>
          <w:p w14:paraId="2570458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$1,806.65</w:t>
            </w:r>
          </w:p>
        </w:tc>
        <w:tc>
          <w:tcPr>
            <w:tcW w:w="1419" w:type="dxa"/>
            <w:vAlign w:val="center"/>
          </w:tcPr>
          <w:p w14:paraId="5F286C03" w14:textId="77777777" w:rsidR="00690551" w:rsidRPr="001F6A35" w:rsidRDefault="00690551">
            <w:pPr>
              <w:pStyle w:val="BodyText"/>
              <w:spacing w:before="120" w:after="120"/>
              <w:jc w:val="center"/>
              <w:rPr>
                <w:rFonts w:ascii="Arial" w:hAnsi="Arial"/>
                <w:sz w:val="18"/>
              </w:rPr>
            </w:pPr>
            <w:r w:rsidRPr="001F6A35">
              <w:rPr>
                <w:rFonts w:ascii="Arial" w:hAnsi="Arial"/>
                <w:sz w:val="18"/>
              </w:rPr>
              <w:t>16</w:t>
            </w:r>
          </w:p>
        </w:tc>
        <w:tc>
          <w:tcPr>
            <w:tcW w:w="1419" w:type="dxa"/>
          </w:tcPr>
          <w:p w14:paraId="2CC4A7B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$8,806.70</w:t>
            </w:r>
          </w:p>
        </w:tc>
        <w:tc>
          <w:tcPr>
            <w:tcW w:w="1412" w:type="dxa"/>
          </w:tcPr>
          <w:p w14:paraId="0F634EF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$14,670.55</w:t>
            </w:r>
          </w:p>
        </w:tc>
      </w:tr>
      <w:tr w:rsidR="00690551" w:rsidRPr="001F6A35" w14:paraId="28640B30" w14:textId="77777777" w:rsidTr="00B53950">
        <w:tblPrEx>
          <w:tblCellMar>
            <w:top w:w="0" w:type="dxa"/>
            <w:bottom w:w="0" w:type="dxa"/>
          </w:tblCellMar>
        </w:tblPrEx>
        <w:trPr>
          <w:cantSplit/>
        </w:trPr>
        <w:tc>
          <w:tcPr>
            <w:tcW w:w="1418" w:type="dxa"/>
            <w:vAlign w:val="center"/>
          </w:tcPr>
          <w:p w14:paraId="10AC9B97" w14:textId="77777777" w:rsidR="00690551" w:rsidRPr="001F6A35" w:rsidRDefault="00690551">
            <w:pPr>
              <w:pStyle w:val="BodyText"/>
              <w:spacing w:before="120" w:after="120"/>
              <w:jc w:val="center"/>
              <w:rPr>
                <w:rFonts w:ascii="Arial" w:hAnsi="Arial"/>
                <w:sz w:val="18"/>
              </w:rPr>
            </w:pPr>
            <w:r w:rsidRPr="001F6A35">
              <w:rPr>
                <w:rFonts w:ascii="Arial" w:hAnsi="Arial"/>
                <w:sz w:val="18"/>
              </w:rPr>
              <w:t>2</w:t>
            </w:r>
          </w:p>
        </w:tc>
        <w:tc>
          <w:tcPr>
            <w:tcW w:w="1418" w:type="dxa"/>
          </w:tcPr>
          <w:p w14:paraId="48D99FB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$1,813.55</w:t>
            </w:r>
          </w:p>
        </w:tc>
        <w:tc>
          <w:tcPr>
            <w:tcW w:w="1419" w:type="dxa"/>
          </w:tcPr>
          <w:p w14:paraId="5FD1CBC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$3,021.05</w:t>
            </w:r>
          </w:p>
        </w:tc>
        <w:tc>
          <w:tcPr>
            <w:tcW w:w="1419" w:type="dxa"/>
            <w:vAlign w:val="center"/>
          </w:tcPr>
          <w:p w14:paraId="0E82B0DD" w14:textId="77777777" w:rsidR="00690551" w:rsidRPr="001F6A35" w:rsidRDefault="00690551">
            <w:pPr>
              <w:pStyle w:val="BodyText"/>
              <w:spacing w:before="120" w:after="120"/>
              <w:jc w:val="center"/>
              <w:rPr>
                <w:rFonts w:ascii="Arial" w:hAnsi="Arial"/>
                <w:sz w:val="18"/>
              </w:rPr>
            </w:pPr>
            <w:r w:rsidRPr="001F6A35">
              <w:rPr>
                <w:rFonts w:ascii="Arial" w:hAnsi="Arial"/>
                <w:sz w:val="18"/>
              </w:rPr>
              <w:t>17</w:t>
            </w:r>
          </w:p>
        </w:tc>
        <w:tc>
          <w:tcPr>
            <w:tcW w:w="1419" w:type="dxa"/>
          </w:tcPr>
          <w:p w14:paraId="46C7CA8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$9,288.55</w:t>
            </w:r>
          </w:p>
        </w:tc>
        <w:tc>
          <w:tcPr>
            <w:tcW w:w="1412" w:type="dxa"/>
          </w:tcPr>
          <w:p w14:paraId="79B1786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$15,473.25</w:t>
            </w:r>
          </w:p>
        </w:tc>
      </w:tr>
      <w:tr w:rsidR="00690551" w:rsidRPr="001F6A35" w14:paraId="42F2ACD3" w14:textId="77777777" w:rsidTr="00B53950">
        <w:tblPrEx>
          <w:tblCellMar>
            <w:top w:w="0" w:type="dxa"/>
            <w:bottom w:w="0" w:type="dxa"/>
          </w:tblCellMar>
        </w:tblPrEx>
        <w:trPr>
          <w:cantSplit/>
        </w:trPr>
        <w:tc>
          <w:tcPr>
            <w:tcW w:w="1418" w:type="dxa"/>
            <w:vAlign w:val="center"/>
          </w:tcPr>
          <w:p w14:paraId="210E0449" w14:textId="77777777" w:rsidR="00690551" w:rsidRPr="001F6A35" w:rsidRDefault="00690551">
            <w:pPr>
              <w:pStyle w:val="BodyText"/>
              <w:spacing w:before="120" w:after="120"/>
              <w:jc w:val="center"/>
              <w:rPr>
                <w:rFonts w:ascii="Arial" w:hAnsi="Arial"/>
                <w:sz w:val="18"/>
              </w:rPr>
            </w:pPr>
            <w:r w:rsidRPr="001F6A35">
              <w:rPr>
                <w:rFonts w:ascii="Arial" w:hAnsi="Arial"/>
                <w:sz w:val="18"/>
              </w:rPr>
              <w:t>3</w:t>
            </w:r>
          </w:p>
        </w:tc>
        <w:tc>
          <w:tcPr>
            <w:tcW w:w="1418" w:type="dxa"/>
          </w:tcPr>
          <w:p w14:paraId="31C721D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$2,542.65</w:t>
            </w:r>
          </w:p>
        </w:tc>
        <w:tc>
          <w:tcPr>
            <w:tcW w:w="1419" w:type="dxa"/>
          </w:tcPr>
          <w:p w14:paraId="3F68F25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$4,235.45</w:t>
            </w:r>
          </w:p>
        </w:tc>
        <w:tc>
          <w:tcPr>
            <w:tcW w:w="1419" w:type="dxa"/>
            <w:vAlign w:val="center"/>
          </w:tcPr>
          <w:p w14:paraId="3826D6C4" w14:textId="77777777" w:rsidR="00690551" w:rsidRPr="001F6A35" w:rsidRDefault="00690551">
            <w:pPr>
              <w:pStyle w:val="BodyText"/>
              <w:spacing w:before="120" w:after="120"/>
              <w:jc w:val="center"/>
              <w:rPr>
                <w:rFonts w:ascii="Arial" w:hAnsi="Arial"/>
                <w:sz w:val="18"/>
              </w:rPr>
            </w:pPr>
            <w:r w:rsidRPr="001F6A35">
              <w:rPr>
                <w:rFonts w:ascii="Arial" w:hAnsi="Arial"/>
                <w:sz w:val="18"/>
              </w:rPr>
              <w:t>18</w:t>
            </w:r>
          </w:p>
        </w:tc>
        <w:tc>
          <w:tcPr>
            <w:tcW w:w="1419" w:type="dxa"/>
          </w:tcPr>
          <w:p w14:paraId="4509F62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$9,770.40</w:t>
            </w:r>
          </w:p>
        </w:tc>
        <w:tc>
          <w:tcPr>
            <w:tcW w:w="1412" w:type="dxa"/>
          </w:tcPr>
          <w:p w14:paraId="2A34B43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$16,275.95</w:t>
            </w:r>
          </w:p>
        </w:tc>
      </w:tr>
      <w:tr w:rsidR="00690551" w:rsidRPr="001F6A35" w14:paraId="7FB6BEB5" w14:textId="77777777" w:rsidTr="00B53950">
        <w:tblPrEx>
          <w:tblCellMar>
            <w:top w:w="0" w:type="dxa"/>
            <w:bottom w:w="0" w:type="dxa"/>
          </w:tblCellMar>
        </w:tblPrEx>
        <w:trPr>
          <w:cantSplit/>
        </w:trPr>
        <w:tc>
          <w:tcPr>
            <w:tcW w:w="1418" w:type="dxa"/>
            <w:vAlign w:val="center"/>
          </w:tcPr>
          <w:p w14:paraId="72DCE461" w14:textId="77777777" w:rsidR="00690551" w:rsidRPr="001F6A35" w:rsidRDefault="00690551">
            <w:pPr>
              <w:pStyle w:val="BodyText"/>
              <w:spacing w:before="120" w:after="120"/>
              <w:jc w:val="center"/>
              <w:rPr>
                <w:rFonts w:ascii="Arial" w:hAnsi="Arial"/>
                <w:sz w:val="18"/>
              </w:rPr>
            </w:pPr>
            <w:r w:rsidRPr="001F6A35">
              <w:rPr>
                <w:rFonts w:ascii="Arial" w:hAnsi="Arial"/>
                <w:sz w:val="18"/>
              </w:rPr>
              <w:t>4</w:t>
            </w:r>
          </w:p>
        </w:tc>
        <w:tc>
          <w:tcPr>
            <w:tcW w:w="1418" w:type="dxa"/>
          </w:tcPr>
          <w:p w14:paraId="1F32534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$3,024.50</w:t>
            </w:r>
          </w:p>
        </w:tc>
        <w:tc>
          <w:tcPr>
            <w:tcW w:w="1419" w:type="dxa"/>
          </w:tcPr>
          <w:p w14:paraId="68B09B6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$5,038.15</w:t>
            </w:r>
          </w:p>
        </w:tc>
        <w:tc>
          <w:tcPr>
            <w:tcW w:w="1419" w:type="dxa"/>
            <w:vAlign w:val="center"/>
          </w:tcPr>
          <w:p w14:paraId="5A45F656" w14:textId="77777777" w:rsidR="00690551" w:rsidRPr="001F6A35" w:rsidRDefault="00690551">
            <w:pPr>
              <w:pStyle w:val="BodyText"/>
              <w:spacing w:before="120" w:after="120"/>
              <w:jc w:val="center"/>
              <w:rPr>
                <w:rFonts w:ascii="Arial" w:hAnsi="Arial"/>
                <w:sz w:val="18"/>
              </w:rPr>
            </w:pPr>
            <w:r w:rsidRPr="001F6A35">
              <w:rPr>
                <w:rFonts w:ascii="Arial" w:hAnsi="Arial"/>
                <w:sz w:val="18"/>
              </w:rPr>
              <w:t>19</w:t>
            </w:r>
          </w:p>
        </w:tc>
        <w:tc>
          <w:tcPr>
            <w:tcW w:w="1419" w:type="dxa"/>
          </w:tcPr>
          <w:p w14:paraId="4908251F"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$10,252.25</w:t>
            </w:r>
          </w:p>
        </w:tc>
        <w:tc>
          <w:tcPr>
            <w:tcW w:w="1412" w:type="dxa"/>
          </w:tcPr>
          <w:p w14:paraId="5884F4F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$17,078.65</w:t>
            </w:r>
          </w:p>
        </w:tc>
      </w:tr>
      <w:tr w:rsidR="00690551" w:rsidRPr="001F6A35" w14:paraId="23A89373" w14:textId="77777777" w:rsidTr="00B53950">
        <w:tblPrEx>
          <w:tblCellMar>
            <w:top w:w="0" w:type="dxa"/>
            <w:bottom w:w="0" w:type="dxa"/>
          </w:tblCellMar>
        </w:tblPrEx>
        <w:trPr>
          <w:cantSplit/>
        </w:trPr>
        <w:tc>
          <w:tcPr>
            <w:tcW w:w="1418" w:type="dxa"/>
            <w:vAlign w:val="center"/>
          </w:tcPr>
          <w:p w14:paraId="20BF262F" w14:textId="77777777" w:rsidR="00690551" w:rsidRPr="001F6A35" w:rsidRDefault="00690551">
            <w:pPr>
              <w:pStyle w:val="BodyText"/>
              <w:spacing w:before="120" w:after="120"/>
              <w:jc w:val="center"/>
              <w:rPr>
                <w:rFonts w:ascii="Arial" w:hAnsi="Arial"/>
                <w:sz w:val="18"/>
              </w:rPr>
            </w:pPr>
            <w:r w:rsidRPr="001F6A35">
              <w:rPr>
                <w:rFonts w:ascii="Arial" w:hAnsi="Arial"/>
                <w:sz w:val="18"/>
              </w:rPr>
              <w:t>5</w:t>
            </w:r>
          </w:p>
        </w:tc>
        <w:tc>
          <w:tcPr>
            <w:tcW w:w="1418" w:type="dxa"/>
          </w:tcPr>
          <w:p w14:paraId="6028997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$3,506.35</w:t>
            </w:r>
          </w:p>
        </w:tc>
        <w:tc>
          <w:tcPr>
            <w:tcW w:w="1419" w:type="dxa"/>
          </w:tcPr>
          <w:p w14:paraId="109338A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$5,840.85</w:t>
            </w:r>
          </w:p>
        </w:tc>
        <w:tc>
          <w:tcPr>
            <w:tcW w:w="1419" w:type="dxa"/>
            <w:vAlign w:val="center"/>
          </w:tcPr>
          <w:p w14:paraId="7AF125C6" w14:textId="77777777" w:rsidR="00690551" w:rsidRPr="001F6A35" w:rsidRDefault="00690551">
            <w:pPr>
              <w:pStyle w:val="BodyText"/>
              <w:spacing w:before="120" w:after="120"/>
              <w:jc w:val="center"/>
              <w:rPr>
                <w:rFonts w:ascii="Arial" w:hAnsi="Arial"/>
                <w:sz w:val="18"/>
              </w:rPr>
            </w:pPr>
            <w:r w:rsidRPr="001F6A35">
              <w:rPr>
                <w:rFonts w:ascii="Arial" w:hAnsi="Arial"/>
                <w:sz w:val="18"/>
              </w:rPr>
              <w:t>20</w:t>
            </w:r>
          </w:p>
        </w:tc>
        <w:tc>
          <w:tcPr>
            <w:tcW w:w="1419" w:type="dxa"/>
          </w:tcPr>
          <w:p w14:paraId="1043053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$10,577.70</w:t>
            </w:r>
          </w:p>
        </w:tc>
        <w:tc>
          <w:tcPr>
            <w:tcW w:w="1412" w:type="dxa"/>
          </w:tcPr>
          <w:p w14:paraId="762C7C4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$17,620.30</w:t>
            </w:r>
          </w:p>
        </w:tc>
      </w:tr>
      <w:tr w:rsidR="00690551" w:rsidRPr="001F6A35" w14:paraId="6B6B7314" w14:textId="77777777" w:rsidTr="00B53950">
        <w:tblPrEx>
          <w:tblCellMar>
            <w:top w:w="0" w:type="dxa"/>
            <w:bottom w:w="0" w:type="dxa"/>
          </w:tblCellMar>
        </w:tblPrEx>
        <w:trPr>
          <w:cantSplit/>
        </w:trPr>
        <w:tc>
          <w:tcPr>
            <w:tcW w:w="1418" w:type="dxa"/>
            <w:vAlign w:val="center"/>
          </w:tcPr>
          <w:p w14:paraId="152D6CBC" w14:textId="77777777" w:rsidR="00690551" w:rsidRPr="001F6A35" w:rsidRDefault="00690551">
            <w:pPr>
              <w:pStyle w:val="BodyText"/>
              <w:spacing w:before="120" w:after="120"/>
              <w:jc w:val="center"/>
              <w:rPr>
                <w:rFonts w:ascii="Arial" w:hAnsi="Arial"/>
                <w:sz w:val="18"/>
              </w:rPr>
            </w:pPr>
            <w:r w:rsidRPr="001F6A35">
              <w:rPr>
                <w:rFonts w:ascii="Arial" w:hAnsi="Arial"/>
                <w:sz w:val="18"/>
              </w:rPr>
              <w:t>6</w:t>
            </w:r>
          </w:p>
        </w:tc>
        <w:tc>
          <w:tcPr>
            <w:tcW w:w="1418" w:type="dxa"/>
          </w:tcPr>
          <w:p w14:paraId="0AB1267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$3,988.20</w:t>
            </w:r>
          </w:p>
        </w:tc>
        <w:tc>
          <w:tcPr>
            <w:tcW w:w="1419" w:type="dxa"/>
          </w:tcPr>
          <w:p w14:paraId="491E5A1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$6,643.55</w:t>
            </w:r>
          </w:p>
        </w:tc>
        <w:tc>
          <w:tcPr>
            <w:tcW w:w="1419" w:type="dxa"/>
            <w:vAlign w:val="center"/>
          </w:tcPr>
          <w:p w14:paraId="2C73AFB3" w14:textId="77777777" w:rsidR="00690551" w:rsidRPr="001F6A35" w:rsidRDefault="00690551">
            <w:pPr>
              <w:pStyle w:val="BodyText"/>
              <w:spacing w:before="120" w:after="120"/>
              <w:jc w:val="center"/>
              <w:rPr>
                <w:rFonts w:ascii="Arial" w:hAnsi="Arial"/>
                <w:sz w:val="18"/>
              </w:rPr>
            </w:pPr>
            <w:r w:rsidRPr="001F6A35">
              <w:rPr>
                <w:rFonts w:ascii="Arial" w:hAnsi="Arial"/>
                <w:sz w:val="18"/>
              </w:rPr>
              <w:t>21</w:t>
            </w:r>
          </w:p>
        </w:tc>
        <w:tc>
          <w:tcPr>
            <w:tcW w:w="1419" w:type="dxa"/>
          </w:tcPr>
          <w:p w14:paraId="6D28437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$10,903.15</w:t>
            </w:r>
          </w:p>
        </w:tc>
        <w:tc>
          <w:tcPr>
            <w:tcW w:w="1412" w:type="dxa"/>
          </w:tcPr>
          <w:p w14:paraId="3CB0F31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$18,161.95</w:t>
            </w:r>
          </w:p>
        </w:tc>
      </w:tr>
      <w:tr w:rsidR="00690551" w:rsidRPr="001F6A35" w14:paraId="53DD8A8D" w14:textId="77777777" w:rsidTr="00B53950">
        <w:tblPrEx>
          <w:tblCellMar>
            <w:top w:w="0" w:type="dxa"/>
            <w:bottom w:w="0" w:type="dxa"/>
          </w:tblCellMar>
        </w:tblPrEx>
        <w:trPr>
          <w:cantSplit/>
        </w:trPr>
        <w:tc>
          <w:tcPr>
            <w:tcW w:w="1418" w:type="dxa"/>
            <w:vAlign w:val="center"/>
          </w:tcPr>
          <w:p w14:paraId="142AB46A" w14:textId="77777777" w:rsidR="00690551" w:rsidRPr="001F6A35" w:rsidRDefault="00690551">
            <w:pPr>
              <w:pStyle w:val="BodyText"/>
              <w:spacing w:before="120" w:after="120"/>
              <w:jc w:val="center"/>
              <w:rPr>
                <w:rFonts w:ascii="Arial" w:hAnsi="Arial"/>
                <w:sz w:val="18"/>
              </w:rPr>
            </w:pPr>
            <w:r w:rsidRPr="001F6A35">
              <w:rPr>
                <w:rFonts w:ascii="Arial" w:hAnsi="Arial"/>
                <w:sz w:val="18"/>
              </w:rPr>
              <w:t>7</w:t>
            </w:r>
          </w:p>
        </w:tc>
        <w:tc>
          <w:tcPr>
            <w:tcW w:w="1418" w:type="dxa"/>
          </w:tcPr>
          <w:p w14:paraId="4557FA9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$4,470.05</w:t>
            </w:r>
          </w:p>
        </w:tc>
        <w:tc>
          <w:tcPr>
            <w:tcW w:w="1419" w:type="dxa"/>
          </w:tcPr>
          <w:p w14:paraId="5B35092F"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$7,446.25</w:t>
            </w:r>
          </w:p>
        </w:tc>
        <w:tc>
          <w:tcPr>
            <w:tcW w:w="1419" w:type="dxa"/>
            <w:vAlign w:val="center"/>
          </w:tcPr>
          <w:p w14:paraId="1CAE2EDC" w14:textId="77777777" w:rsidR="00690551" w:rsidRPr="001F6A35" w:rsidRDefault="00690551">
            <w:pPr>
              <w:pStyle w:val="BodyText"/>
              <w:spacing w:before="120" w:after="120"/>
              <w:jc w:val="center"/>
              <w:rPr>
                <w:rFonts w:ascii="Arial" w:hAnsi="Arial"/>
                <w:sz w:val="18"/>
              </w:rPr>
            </w:pPr>
            <w:r w:rsidRPr="001F6A35">
              <w:rPr>
                <w:rFonts w:ascii="Arial" w:hAnsi="Arial"/>
                <w:sz w:val="18"/>
              </w:rPr>
              <w:t>22</w:t>
            </w:r>
          </w:p>
        </w:tc>
        <w:tc>
          <w:tcPr>
            <w:tcW w:w="1419" w:type="dxa"/>
          </w:tcPr>
          <w:p w14:paraId="61487F24"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$11,228.60</w:t>
            </w:r>
          </w:p>
        </w:tc>
        <w:tc>
          <w:tcPr>
            <w:tcW w:w="1412" w:type="dxa"/>
          </w:tcPr>
          <w:p w14:paraId="3542846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$18,703.60</w:t>
            </w:r>
          </w:p>
        </w:tc>
      </w:tr>
      <w:tr w:rsidR="00690551" w:rsidRPr="001F6A35" w14:paraId="12956001" w14:textId="77777777" w:rsidTr="00B53950">
        <w:tblPrEx>
          <w:tblCellMar>
            <w:top w:w="0" w:type="dxa"/>
            <w:bottom w:w="0" w:type="dxa"/>
          </w:tblCellMar>
        </w:tblPrEx>
        <w:trPr>
          <w:cantSplit/>
        </w:trPr>
        <w:tc>
          <w:tcPr>
            <w:tcW w:w="1418" w:type="dxa"/>
            <w:vAlign w:val="center"/>
          </w:tcPr>
          <w:p w14:paraId="75193316" w14:textId="77777777" w:rsidR="00690551" w:rsidRPr="001F6A35" w:rsidRDefault="00690551">
            <w:pPr>
              <w:pStyle w:val="BodyText"/>
              <w:spacing w:before="120" w:after="120"/>
              <w:jc w:val="center"/>
              <w:rPr>
                <w:rFonts w:ascii="Arial" w:hAnsi="Arial"/>
                <w:sz w:val="18"/>
              </w:rPr>
            </w:pPr>
            <w:r w:rsidRPr="001F6A35">
              <w:rPr>
                <w:rFonts w:ascii="Arial" w:hAnsi="Arial"/>
                <w:sz w:val="18"/>
              </w:rPr>
              <w:t>8</w:t>
            </w:r>
          </w:p>
        </w:tc>
        <w:tc>
          <w:tcPr>
            <w:tcW w:w="1418" w:type="dxa"/>
          </w:tcPr>
          <w:p w14:paraId="62C9DA7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$4,951.90</w:t>
            </w:r>
          </w:p>
        </w:tc>
        <w:tc>
          <w:tcPr>
            <w:tcW w:w="1419" w:type="dxa"/>
          </w:tcPr>
          <w:p w14:paraId="74CECA4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$8,248.95</w:t>
            </w:r>
          </w:p>
        </w:tc>
        <w:tc>
          <w:tcPr>
            <w:tcW w:w="1419" w:type="dxa"/>
            <w:vAlign w:val="center"/>
          </w:tcPr>
          <w:p w14:paraId="3C336887" w14:textId="77777777" w:rsidR="00690551" w:rsidRPr="001F6A35" w:rsidRDefault="00690551">
            <w:pPr>
              <w:pStyle w:val="BodyText"/>
              <w:spacing w:before="120" w:after="120"/>
              <w:jc w:val="center"/>
              <w:rPr>
                <w:rFonts w:ascii="Arial" w:hAnsi="Arial"/>
                <w:sz w:val="18"/>
              </w:rPr>
            </w:pPr>
            <w:r w:rsidRPr="001F6A35">
              <w:rPr>
                <w:rFonts w:ascii="Arial" w:hAnsi="Arial"/>
                <w:sz w:val="18"/>
              </w:rPr>
              <w:t>23</w:t>
            </w:r>
          </w:p>
        </w:tc>
        <w:tc>
          <w:tcPr>
            <w:tcW w:w="1419" w:type="dxa"/>
          </w:tcPr>
          <w:p w14:paraId="1B3DCF6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$11,554.05</w:t>
            </w:r>
          </w:p>
        </w:tc>
        <w:tc>
          <w:tcPr>
            <w:tcW w:w="1412" w:type="dxa"/>
          </w:tcPr>
          <w:p w14:paraId="2D4A330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$19,245.25</w:t>
            </w:r>
          </w:p>
        </w:tc>
      </w:tr>
      <w:tr w:rsidR="00690551" w:rsidRPr="001F6A35" w14:paraId="79239973" w14:textId="77777777" w:rsidTr="00B53950">
        <w:tblPrEx>
          <w:tblCellMar>
            <w:top w:w="0" w:type="dxa"/>
            <w:bottom w:w="0" w:type="dxa"/>
          </w:tblCellMar>
        </w:tblPrEx>
        <w:trPr>
          <w:cantSplit/>
        </w:trPr>
        <w:tc>
          <w:tcPr>
            <w:tcW w:w="1418" w:type="dxa"/>
            <w:vAlign w:val="center"/>
          </w:tcPr>
          <w:p w14:paraId="0790B785" w14:textId="77777777" w:rsidR="00690551" w:rsidRPr="001F6A35" w:rsidRDefault="00690551">
            <w:pPr>
              <w:pStyle w:val="BodyText"/>
              <w:spacing w:before="120" w:after="120"/>
              <w:jc w:val="center"/>
              <w:rPr>
                <w:rFonts w:ascii="Arial" w:hAnsi="Arial"/>
                <w:sz w:val="18"/>
              </w:rPr>
            </w:pPr>
            <w:r w:rsidRPr="001F6A35">
              <w:rPr>
                <w:rFonts w:ascii="Arial" w:hAnsi="Arial"/>
                <w:sz w:val="18"/>
              </w:rPr>
              <w:t>9</w:t>
            </w:r>
          </w:p>
        </w:tc>
        <w:tc>
          <w:tcPr>
            <w:tcW w:w="1418" w:type="dxa"/>
          </w:tcPr>
          <w:p w14:paraId="55DD22C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$5,433.75</w:t>
            </w:r>
          </w:p>
        </w:tc>
        <w:tc>
          <w:tcPr>
            <w:tcW w:w="1419" w:type="dxa"/>
          </w:tcPr>
          <w:p w14:paraId="1F8C5F1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$9,051.65</w:t>
            </w:r>
          </w:p>
        </w:tc>
        <w:tc>
          <w:tcPr>
            <w:tcW w:w="1419" w:type="dxa"/>
            <w:vAlign w:val="center"/>
          </w:tcPr>
          <w:p w14:paraId="67281E83" w14:textId="77777777" w:rsidR="00690551" w:rsidRPr="001F6A35" w:rsidRDefault="00690551">
            <w:pPr>
              <w:pStyle w:val="BodyText"/>
              <w:spacing w:before="120" w:after="120"/>
              <w:jc w:val="center"/>
              <w:rPr>
                <w:rFonts w:ascii="Arial" w:hAnsi="Arial"/>
                <w:sz w:val="18"/>
              </w:rPr>
            </w:pPr>
            <w:r w:rsidRPr="001F6A35">
              <w:rPr>
                <w:rFonts w:ascii="Arial" w:hAnsi="Arial"/>
                <w:sz w:val="18"/>
              </w:rPr>
              <w:t>24</w:t>
            </w:r>
          </w:p>
        </w:tc>
        <w:tc>
          <w:tcPr>
            <w:tcW w:w="1419" w:type="dxa"/>
          </w:tcPr>
          <w:p w14:paraId="092773C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$11,879.50</w:t>
            </w:r>
          </w:p>
        </w:tc>
        <w:tc>
          <w:tcPr>
            <w:tcW w:w="1412" w:type="dxa"/>
          </w:tcPr>
          <w:p w14:paraId="4991CAF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$19,786.90</w:t>
            </w:r>
          </w:p>
        </w:tc>
      </w:tr>
      <w:tr w:rsidR="00690551" w:rsidRPr="001F6A35" w14:paraId="622D2AD8" w14:textId="77777777" w:rsidTr="00B53950">
        <w:tblPrEx>
          <w:tblCellMar>
            <w:top w:w="0" w:type="dxa"/>
            <w:bottom w:w="0" w:type="dxa"/>
          </w:tblCellMar>
        </w:tblPrEx>
        <w:trPr>
          <w:cantSplit/>
        </w:trPr>
        <w:tc>
          <w:tcPr>
            <w:tcW w:w="1418" w:type="dxa"/>
            <w:vAlign w:val="center"/>
          </w:tcPr>
          <w:p w14:paraId="65C2D46D" w14:textId="77777777" w:rsidR="00690551" w:rsidRPr="001F6A35" w:rsidRDefault="00690551">
            <w:pPr>
              <w:pStyle w:val="BodyText"/>
              <w:spacing w:before="120" w:after="120"/>
              <w:jc w:val="center"/>
              <w:rPr>
                <w:rFonts w:ascii="Arial" w:hAnsi="Arial"/>
                <w:sz w:val="18"/>
              </w:rPr>
            </w:pPr>
            <w:r w:rsidRPr="001F6A35">
              <w:rPr>
                <w:rFonts w:ascii="Arial" w:hAnsi="Arial"/>
                <w:sz w:val="18"/>
              </w:rPr>
              <w:t>10</w:t>
            </w:r>
          </w:p>
        </w:tc>
        <w:tc>
          <w:tcPr>
            <w:tcW w:w="1418" w:type="dxa"/>
          </w:tcPr>
          <w:p w14:paraId="7E5C38F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$5,915.60</w:t>
            </w:r>
          </w:p>
        </w:tc>
        <w:tc>
          <w:tcPr>
            <w:tcW w:w="1419" w:type="dxa"/>
          </w:tcPr>
          <w:p w14:paraId="3302D7C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$9,854.35</w:t>
            </w:r>
          </w:p>
        </w:tc>
        <w:tc>
          <w:tcPr>
            <w:tcW w:w="1419" w:type="dxa"/>
            <w:vAlign w:val="center"/>
          </w:tcPr>
          <w:p w14:paraId="0F1D3BB9" w14:textId="77777777" w:rsidR="00690551" w:rsidRPr="001F6A35" w:rsidRDefault="00690551">
            <w:pPr>
              <w:pStyle w:val="BodyText"/>
              <w:spacing w:before="120" w:after="120"/>
              <w:jc w:val="center"/>
              <w:rPr>
                <w:rFonts w:ascii="Arial" w:hAnsi="Arial"/>
                <w:sz w:val="18"/>
              </w:rPr>
            </w:pPr>
            <w:r w:rsidRPr="001F6A35">
              <w:rPr>
                <w:rFonts w:ascii="Arial" w:hAnsi="Arial"/>
                <w:sz w:val="18"/>
              </w:rPr>
              <w:t>25</w:t>
            </w:r>
          </w:p>
        </w:tc>
        <w:tc>
          <w:tcPr>
            <w:tcW w:w="1419" w:type="dxa"/>
          </w:tcPr>
          <w:p w14:paraId="6F88EBC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$12,204.95</w:t>
            </w:r>
          </w:p>
        </w:tc>
        <w:tc>
          <w:tcPr>
            <w:tcW w:w="1412" w:type="dxa"/>
          </w:tcPr>
          <w:p w14:paraId="72CA9E70"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$20,328.55</w:t>
            </w:r>
          </w:p>
        </w:tc>
      </w:tr>
      <w:tr w:rsidR="00690551" w:rsidRPr="001F6A35" w14:paraId="782FF8B1" w14:textId="77777777" w:rsidTr="00B53950">
        <w:tblPrEx>
          <w:tblCellMar>
            <w:top w:w="0" w:type="dxa"/>
            <w:bottom w:w="0" w:type="dxa"/>
          </w:tblCellMar>
        </w:tblPrEx>
        <w:trPr>
          <w:cantSplit/>
        </w:trPr>
        <w:tc>
          <w:tcPr>
            <w:tcW w:w="1418" w:type="dxa"/>
            <w:vAlign w:val="center"/>
          </w:tcPr>
          <w:p w14:paraId="79D1798E" w14:textId="77777777" w:rsidR="00690551" w:rsidRPr="001F6A35" w:rsidRDefault="00690551">
            <w:pPr>
              <w:pStyle w:val="BodyText"/>
              <w:spacing w:before="120" w:after="120"/>
              <w:jc w:val="center"/>
              <w:rPr>
                <w:rFonts w:ascii="Arial" w:hAnsi="Arial"/>
                <w:sz w:val="18"/>
              </w:rPr>
            </w:pPr>
            <w:r w:rsidRPr="001F6A35">
              <w:rPr>
                <w:rFonts w:ascii="Arial" w:hAnsi="Arial"/>
                <w:sz w:val="18"/>
              </w:rPr>
              <w:t>11</w:t>
            </w:r>
          </w:p>
        </w:tc>
        <w:tc>
          <w:tcPr>
            <w:tcW w:w="1418" w:type="dxa"/>
          </w:tcPr>
          <w:p w14:paraId="74313BA9"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$6,397.45</w:t>
            </w:r>
          </w:p>
        </w:tc>
        <w:tc>
          <w:tcPr>
            <w:tcW w:w="1419" w:type="dxa"/>
          </w:tcPr>
          <w:p w14:paraId="1FCAC4FF"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$10,657.05</w:t>
            </w:r>
          </w:p>
        </w:tc>
        <w:tc>
          <w:tcPr>
            <w:tcW w:w="1419" w:type="dxa"/>
            <w:vAlign w:val="center"/>
          </w:tcPr>
          <w:p w14:paraId="40F43531" w14:textId="77777777" w:rsidR="00690551" w:rsidRPr="001F6A35" w:rsidRDefault="00690551">
            <w:pPr>
              <w:pStyle w:val="BodyText"/>
              <w:spacing w:before="120" w:after="120"/>
              <w:jc w:val="center"/>
              <w:rPr>
                <w:rFonts w:ascii="Arial" w:hAnsi="Arial"/>
                <w:sz w:val="18"/>
              </w:rPr>
            </w:pPr>
            <w:r w:rsidRPr="001F6A35">
              <w:rPr>
                <w:rFonts w:ascii="Arial" w:hAnsi="Arial"/>
                <w:sz w:val="18"/>
              </w:rPr>
              <w:t>26</w:t>
            </w:r>
          </w:p>
        </w:tc>
        <w:tc>
          <w:tcPr>
            <w:tcW w:w="1419" w:type="dxa"/>
          </w:tcPr>
          <w:p w14:paraId="73A9685F"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$12,530.40</w:t>
            </w:r>
          </w:p>
        </w:tc>
        <w:tc>
          <w:tcPr>
            <w:tcW w:w="1412" w:type="dxa"/>
          </w:tcPr>
          <w:p w14:paraId="451600F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$20,870.20</w:t>
            </w:r>
          </w:p>
        </w:tc>
      </w:tr>
      <w:tr w:rsidR="00690551" w:rsidRPr="001F6A35" w14:paraId="4A67EE8C" w14:textId="77777777" w:rsidTr="00B53950">
        <w:tblPrEx>
          <w:tblCellMar>
            <w:top w:w="0" w:type="dxa"/>
            <w:bottom w:w="0" w:type="dxa"/>
          </w:tblCellMar>
        </w:tblPrEx>
        <w:trPr>
          <w:cantSplit/>
        </w:trPr>
        <w:tc>
          <w:tcPr>
            <w:tcW w:w="1418" w:type="dxa"/>
            <w:vAlign w:val="center"/>
          </w:tcPr>
          <w:p w14:paraId="63648CE5" w14:textId="77777777" w:rsidR="00690551" w:rsidRPr="001F6A35" w:rsidRDefault="00690551">
            <w:pPr>
              <w:pStyle w:val="BodyText"/>
              <w:spacing w:before="120" w:after="120"/>
              <w:jc w:val="center"/>
              <w:rPr>
                <w:rFonts w:ascii="Arial" w:hAnsi="Arial"/>
                <w:sz w:val="18"/>
              </w:rPr>
            </w:pPr>
            <w:r w:rsidRPr="001F6A35">
              <w:rPr>
                <w:rFonts w:ascii="Arial" w:hAnsi="Arial"/>
                <w:sz w:val="18"/>
              </w:rPr>
              <w:t>12</w:t>
            </w:r>
          </w:p>
        </w:tc>
        <w:tc>
          <w:tcPr>
            <w:tcW w:w="1418" w:type="dxa"/>
          </w:tcPr>
          <w:p w14:paraId="237E0AEE"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$6,879.30</w:t>
            </w:r>
          </w:p>
        </w:tc>
        <w:tc>
          <w:tcPr>
            <w:tcW w:w="1419" w:type="dxa"/>
          </w:tcPr>
          <w:p w14:paraId="357608D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$11,459.75</w:t>
            </w:r>
          </w:p>
        </w:tc>
        <w:tc>
          <w:tcPr>
            <w:tcW w:w="1419" w:type="dxa"/>
            <w:vAlign w:val="center"/>
          </w:tcPr>
          <w:p w14:paraId="0C3E7C79" w14:textId="77777777" w:rsidR="00690551" w:rsidRPr="001F6A35" w:rsidRDefault="00690551">
            <w:pPr>
              <w:pStyle w:val="BodyText"/>
              <w:spacing w:before="120" w:after="120"/>
              <w:jc w:val="center"/>
              <w:rPr>
                <w:rFonts w:ascii="Arial" w:hAnsi="Arial"/>
                <w:sz w:val="18"/>
              </w:rPr>
            </w:pPr>
            <w:r w:rsidRPr="001F6A35">
              <w:rPr>
                <w:rFonts w:ascii="Arial" w:hAnsi="Arial"/>
                <w:sz w:val="18"/>
              </w:rPr>
              <w:t>27</w:t>
            </w:r>
          </w:p>
        </w:tc>
        <w:tc>
          <w:tcPr>
            <w:tcW w:w="1419" w:type="dxa"/>
          </w:tcPr>
          <w:p w14:paraId="5439E94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$12,855.85</w:t>
            </w:r>
          </w:p>
        </w:tc>
        <w:tc>
          <w:tcPr>
            <w:tcW w:w="1412" w:type="dxa"/>
          </w:tcPr>
          <w:p w14:paraId="4CB8036B"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$21,411.85</w:t>
            </w:r>
          </w:p>
        </w:tc>
      </w:tr>
      <w:tr w:rsidR="00690551" w:rsidRPr="001F6A35" w14:paraId="37F6E172" w14:textId="77777777" w:rsidTr="00B53950">
        <w:tblPrEx>
          <w:tblCellMar>
            <w:top w:w="0" w:type="dxa"/>
            <w:bottom w:w="0" w:type="dxa"/>
          </w:tblCellMar>
        </w:tblPrEx>
        <w:trPr>
          <w:cantSplit/>
        </w:trPr>
        <w:tc>
          <w:tcPr>
            <w:tcW w:w="1418" w:type="dxa"/>
            <w:vAlign w:val="center"/>
          </w:tcPr>
          <w:p w14:paraId="10374010" w14:textId="77777777" w:rsidR="00690551" w:rsidRPr="001F6A35" w:rsidRDefault="00690551">
            <w:pPr>
              <w:pStyle w:val="BodyText"/>
              <w:spacing w:before="120" w:after="120"/>
              <w:jc w:val="center"/>
              <w:rPr>
                <w:rFonts w:ascii="Arial" w:hAnsi="Arial"/>
                <w:sz w:val="18"/>
              </w:rPr>
            </w:pPr>
            <w:r w:rsidRPr="001F6A35">
              <w:rPr>
                <w:rFonts w:ascii="Arial" w:hAnsi="Arial"/>
                <w:sz w:val="18"/>
              </w:rPr>
              <w:t>13</w:t>
            </w:r>
          </w:p>
        </w:tc>
        <w:tc>
          <w:tcPr>
            <w:tcW w:w="1418" w:type="dxa"/>
          </w:tcPr>
          <w:p w14:paraId="32A1591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$7,361.15</w:t>
            </w:r>
          </w:p>
        </w:tc>
        <w:tc>
          <w:tcPr>
            <w:tcW w:w="1419" w:type="dxa"/>
          </w:tcPr>
          <w:p w14:paraId="72E29DF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$12,262.45</w:t>
            </w:r>
          </w:p>
        </w:tc>
        <w:tc>
          <w:tcPr>
            <w:tcW w:w="1419" w:type="dxa"/>
            <w:vAlign w:val="center"/>
          </w:tcPr>
          <w:p w14:paraId="7AD20C4D" w14:textId="77777777" w:rsidR="00690551" w:rsidRPr="001F6A35" w:rsidRDefault="00690551">
            <w:pPr>
              <w:pStyle w:val="BodyText"/>
              <w:spacing w:before="120" w:after="120"/>
              <w:jc w:val="center"/>
              <w:rPr>
                <w:rFonts w:ascii="Arial" w:hAnsi="Arial"/>
                <w:sz w:val="18"/>
              </w:rPr>
            </w:pPr>
            <w:r w:rsidRPr="001F6A35">
              <w:rPr>
                <w:rFonts w:ascii="Arial" w:hAnsi="Arial"/>
                <w:sz w:val="18"/>
              </w:rPr>
              <w:t>28</w:t>
            </w:r>
          </w:p>
        </w:tc>
        <w:tc>
          <w:tcPr>
            <w:tcW w:w="1419" w:type="dxa"/>
          </w:tcPr>
          <w:p w14:paraId="672ED99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$13,181.30</w:t>
            </w:r>
          </w:p>
        </w:tc>
        <w:tc>
          <w:tcPr>
            <w:tcW w:w="1412" w:type="dxa"/>
          </w:tcPr>
          <w:p w14:paraId="0B5E33D3"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$21,953.50</w:t>
            </w:r>
          </w:p>
        </w:tc>
      </w:tr>
      <w:tr w:rsidR="00690551" w:rsidRPr="001F6A35" w14:paraId="06C976C9" w14:textId="77777777" w:rsidTr="00B53950">
        <w:tblPrEx>
          <w:tblCellMar>
            <w:top w:w="0" w:type="dxa"/>
            <w:bottom w:w="0" w:type="dxa"/>
          </w:tblCellMar>
        </w:tblPrEx>
        <w:trPr>
          <w:cantSplit/>
        </w:trPr>
        <w:tc>
          <w:tcPr>
            <w:tcW w:w="1418" w:type="dxa"/>
            <w:vAlign w:val="center"/>
          </w:tcPr>
          <w:p w14:paraId="1533AA4F" w14:textId="77777777" w:rsidR="00690551" w:rsidRPr="001F6A35" w:rsidRDefault="00690551">
            <w:pPr>
              <w:pStyle w:val="BodyText"/>
              <w:spacing w:before="120" w:after="120"/>
              <w:jc w:val="center"/>
              <w:rPr>
                <w:rFonts w:ascii="Arial" w:hAnsi="Arial"/>
                <w:sz w:val="18"/>
              </w:rPr>
            </w:pPr>
            <w:r w:rsidRPr="001F6A35">
              <w:rPr>
                <w:rFonts w:ascii="Arial" w:hAnsi="Arial"/>
                <w:sz w:val="18"/>
              </w:rPr>
              <w:t>14</w:t>
            </w:r>
          </w:p>
        </w:tc>
        <w:tc>
          <w:tcPr>
            <w:tcW w:w="1418" w:type="dxa"/>
          </w:tcPr>
          <w:p w14:paraId="7A194EA5"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$7,843.00</w:t>
            </w:r>
          </w:p>
        </w:tc>
        <w:tc>
          <w:tcPr>
            <w:tcW w:w="1419" w:type="dxa"/>
          </w:tcPr>
          <w:p w14:paraId="37EB07C1"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$13,065.15</w:t>
            </w:r>
          </w:p>
        </w:tc>
        <w:tc>
          <w:tcPr>
            <w:tcW w:w="1419" w:type="dxa"/>
            <w:vAlign w:val="center"/>
          </w:tcPr>
          <w:p w14:paraId="4E953BAC" w14:textId="77777777" w:rsidR="00690551" w:rsidRPr="001F6A35" w:rsidRDefault="00690551">
            <w:pPr>
              <w:pStyle w:val="BodyText"/>
              <w:spacing w:before="120" w:after="120"/>
              <w:jc w:val="center"/>
              <w:rPr>
                <w:rFonts w:ascii="Arial" w:hAnsi="Arial"/>
                <w:sz w:val="18"/>
              </w:rPr>
            </w:pPr>
            <w:r w:rsidRPr="001F6A35">
              <w:rPr>
                <w:rFonts w:ascii="Arial" w:hAnsi="Arial"/>
                <w:sz w:val="18"/>
              </w:rPr>
              <w:t>29</w:t>
            </w:r>
          </w:p>
        </w:tc>
        <w:tc>
          <w:tcPr>
            <w:tcW w:w="1419" w:type="dxa"/>
          </w:tcPr>
          <w:p w14:paraId="4E1F170A"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$13,506.75</w:t>
            </w:r>
          </w:p>
        </w:tc>
        <w:tc>
          <w:tcPr>
            <w:tcW w:w="1412" w:type="dxa"/>
          </w:tcPr>
          <w:p w14:paraId="19C3C78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$22,495.15</w:t>
            </w:r>
          </w:p>
        </w:tc>
      </w:tr>
      <w:tr w:rsidR="00690551" w:rsidRPr="001F6A35" w14:paraId="64305C1C" w14:textId="77777777" w:rsidTr="00B53950">
        <w:tblPrEx>
          <w:tblCellMar>
            <w:top w:w="0" w:type="dxa"/>
            <w:bottom w:w="0" w:type="dxa"/>
          </w:tblCellMar>
        </w:tblPrEx>
        <w:trPr>
          <w:cantSplit/>
        </w:trPr>
        <w:tc>
          <w:tcPr>
            <w:tcW w:w="1418" w:type="dxa"/>
            <w:vAlign w:val="center"/>
          </w:tcPr>
          <w:p w14:paraId="79DEA51A" w14:textId="77777777" w:rsidR="00690551" w:rsidRPr="001F6A35" w:rsidRDefault="00690551">
            <w:pPr>
              <w:pStyle w:val="BodyText"/>
              <w:spacing w:before="120" w:after="120"/>
              <w:jc w:val="center"/>
              <w:rPr>
                <w:rFonts w:ascii="Arial" w:hAnsi="Arial"/>
                <w:sz w:val="18"/>
              </w:rPr>
            </w:pPr>
            <w:r w:rsidRPr="001F6A35">
              <w:rPr>
                <w:rFonts w:ascii="Arial" w:hAnsi="Arial"/>
                <w:sz w:val="18"/>
              </w:rPr>
              <w:t>15</w:t>
            </w:r>
          </w:p>
        </w:tc>
        <w:tc>
          <w:tcPr>
            <w:tcW w:w="1418" w:type="dxa"/>
          </w:tcPr>
          <w:p w14:paraId="6D70DD77"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$8,324.85</w:t>
            </w:r>
          </w:p>
        </w:tc>
        <w:tc>
          <w:tcPr>
            <w:tcW w:w="1419" w:type="dxa"/>
          </w:tcPr>
          <w:p w14:paraId="1DED045C"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$13,867.85</w:t>
            </w:r>
          </w:p>
        </w:tc>
        <w:tc>
          <w:tcPr>
            <w:tcW w:w="1419" w:type="dxa"/>
            <w:vAlign w:val="center"/>
          </w:tcPr>
          <w:p w14:paraId="28CD0714" w14:textId="77777777" w:rsidR="00690551" w:rsidRPr="001F6A35" w:rsidRDefault="00690551">
            <w:pPr>
              <w:pStyle w:val="BodyText"/>
              <w:spacing w:before="120" w:after="120"/>
              <w:jc w:val="center"/>
              <w:rPr>
                <w:rFonts w:ascii="Arial" w:hAnsi="Arial"/>
                <w:sz w:val="18"/>
              </w:rPr>
            </w:pPr>
            <w:r w:rsidRPr="001F6A35">
              <w:rPr>
                <w:rFonts w:ascii="Arial" w:hAnsi="Arial"/>
                <w:sz w:val="18"/>
              </w:rPr>
              <w:t>30</w:t>
            </w:r>
          </w:p>
        </w:tc>
        <w:tc>
          <w:tcPr>
            <w:tcW w:w="1419" w:type="dxa"/>
          </w:tcPr>
          <w:p w14:paraId="5C9552F2"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$13,832.20</w:t>
            </w:r>
          </w:p>
        </w:tc>
        <w:tc>
          <w:tcPr>
            <w:tcW w:w="1412" w:type="dxa"/>
          </w:tcPr>
          <w:p w14:paraId="679BEF18"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$23,036.80</w:t>
            </w:r>
          </w:p>
        </w:tc>
      </w:tr>
      <w:tr w:rsidR="00690551" w:rsidRPr="001F6A35" w14:paraId="58DE0F15" w14:textId="77777777">
        <w:tblPrEx>
          <w:tblCellMar>
            <w:top w:w="0" w:type="dxa"/>
            <w:bottom w:w="0" w:type="dxa"/>
          </w:tblCellMar>
        </w:tblPrEx>
        <w:trPr>
          <w:cantSplit/>
        </w:trPr>
        <w:tc>
          <w:tcPr>
            <w:tcW w:w="1418" w:type="dxa"/>
            <w:vAlign w:val="center"/>
          </w:tcPr>
          <w:p w14:paraId="2E4A89B2" w14:textId="77777777" w:rsidR="00690551" w:rsidRPr="001F6A35" w:rsidRDefault="00690551">
            <w:pPr>
              <w:pStyle w:val="BodyText"/>
              <w:spacing w:before="120" w:after="120"/>
              <w:jc w:val="right"/>
              <w:rPr>
                <w:rFonts w:ascii="Arial" w:hAnsi="Arial"/>
                <w:sz w:val="18"/>
              </w:rPr>
            </w:pPr>
          </w:p>
        </w:tc>
        <w:tc>
          <w:tcPr>
            <w:tcW w:w="1418" w:type="dxa"/>
            <w:vAlign w:val="center"/>
          </w:tcPr>
          <w:p w14:paraId="7C913E3D" w14:textId="77777777" w:rsidR="00690551" w:rsidRPr="001F6A35" w:rsidRDefault="00690551">
            <w:pPr>
              <w:pStyle w:val="BodyText"/>
              <w:spacing w:before="120" w:after="120"/>
              <w:jc w:val="right"/>
              <w:rPr>
                <w:rFonts w:ascii="Arial" w:hAnsi="Arial"/>
                <w:sz w:val="18"/>
              </w:rPr>
            </w:pPr>
          </w:p>
        </w:tc>
        <w:tc>
          <w:tcPr>
            <w:tcW w:w="1419" w:type="dxa"/>
            <w:vAlign w:val="center"/>
          </w:tcPr>
          <w:p w14:paraId="6B0D9C6C" w14:textId="77777777" w:rsidR="00690551" w:rsidRPr="001F6A35" w:rsidRDefault="00690551">
            <w:pPr>
              <w:pStyle w:val="BodyText"/>
              <w:spacing w:before="120" w:after="120"/>
              <w:jc w:val="right"/>
              <w:rPr>
                <w:rFonts w:ascii="Arial" w:hAnsi="Arial"/>
                <w:sz w:val="18"/>
              </w:rPr>
            </w:pPr>
          </w:p>
        </w:tc>
        <w:tc>
          <w:tcPr>
            <w:tcW w:w="1419" w:type="dxa"/>
            <w:vAlign w:val="center"/>
          </w:tcPr>
          <w:p w14:paraId="0436DB97" w14:textId="77777777" w:rsidR="00690551" w:rsidRPr="001F6A35" w:rsidRDefault="00690551">
            <w:pPr>
              <w:pStyle w:val="BodyText"/>
              <w:spacing w:before="120" w:after="120"/>
              <w:rPr>
                <w:rFonts w:ascii="Arial" w:hAnsi="Arial"/>
                <w:sz w:val="18"/>
              </w:rPr>
            </w:pPr>
            <w:r w:rsidRPr="001F6A35">
              <w:rPr>
                <w:rFonts w:ascii="Arial" w:hAnsi="Arial"/>
                <w:sz w:val="18"/>
              </w:rPr>
              <w:t>For each additional stream above 30:</w:t>
            </w:r>
          </w:p>
        </w:tc>
        <w:tc>
          <w:tcPr>
            <w:tcW w:w="1419" w:type="dxa"/>
          </w:tcPr>
          <w:p w14:paraId="4792E92D"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$325.45</w:t>
            </w:r>
          </w:p>
        </w:tc>
        <w:tc>
          <w:tcPr>
            <w:tcW w:w="1412" w:type="dxa"/>
          </w:tcPr>
          <w:p w14:paraId="6A083B76" w14:textId="77777777" w:rsidR="00690551" w:rsidRPr="001F6A35" w:rsidRDefault="00690551" w:rsidP="00B53950">
            <w:pPr>
              <w:spacing w:before="120" w:after="120"/>
              <w:jc w:val="right"/>
              <w:rPr>
                <w:rFonts w:ascii="Arial Bold" w:eastAsia="Arial Unicode MS" w:hAnsi="Arial Bold"/>
                <w:b/>
                <w:sz w:val="18"/>
              </w:rPr>
            </w:pPr>
            <w:r w:rsidRPr="001F6A35">
              <w:rPr>
                <w:rFonts w:ascii="Arial Bold" w:hAnsi="Arial Bold" w:cs="Arial"/>
                <w:b/>
                <w:bCs/>
                <w:sz w:val="18"/>
                <w:szCs w:val="18"/>
              </w:rPr>
              <w:t>$541.65</w:t>
            </w:r>
          </w:p>
        </w:tc>
      </w:tr>
    </w:tbl>
    <w:p w14:paraId="59F58413" w14:textId="77777777" w:rsidR="004B77E7" w:rsidRPr="001F6A35" w:rsidRDefault="009E7FE8">
      <w:pPr>
        <w:pStyle w:val="TableData"/>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23"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24" w:history="1">
        <w:r w:rsidR="00BD6A32" w:rsidRPr="001F6A35">
          <w:rPr>
            <w:rStyle w:val="Hyperlink"/>
          </w:rPr>
          <w:t>Wholesale Services Section of Our Customer Terms</w:t>
        </w:r>
      </w:hyperlink>
      <w:r w:rsidR="00BD6A32" w:rsidRPr="001F6A35">
        <w:t>.</w:t>
      </w:r>
    </w:p>
    <w:p w14:paraId="3AD8B8E0" w14:textId="77777777" w:rsidR="004B77E7" w:rsidRPr="001F6A35" w:rsidRDefault="004B77E7">
      <w:pPr>
        <w:pStyle w:val="Indent1"/>
        <w:keepNext/>
      </w:pPr>
      <w:bookmarkStart w:id="48" w:name="_Toc238291009"/>
      <w:r w:rsidRPr="001F6A35">
        <w:t>Temporary charges</w:t>
      </w:r>
      <w:bookmarkEnd w:id="48"/>
    </w:p>
    <w:p w14:paraId="27393966" w14:textId="77777777" w:rsidR="004B77E7" w:rsidRPr="001F6A35" w:rsidRDefault="004B77E7">
      <w:pPr>
        <w:pStyle w:val="Heading2"/>
      </w:pPr>
      <w:r w:rsidRPr="001F6A35">
        <w:t xml:space="preserve">For a temporary service we charge you an ongoing charge that is double the standard monthly rental (calculated for each day or part of a day).  The ongoing charge will be a minimum of </w:t>
      </w:r>
      <w:r w:rsidRPr="001F6A35">
        <w:rPr>
          <w:b/>
        </w:rPr>
        <w:t>$120.00</w:t>
      </w:r>
      <w:r w:rsidRPr="001F6A35">
        <w:t xml:space="preserve"> (GST excl.).  </w:t>
      </w:r>
      <w:r w:rsidRPr="001F6A35">
        <w:t>Our maximum charge is equal to the monthly rental payable for 12 months.</w:t>
      </w:r>
    </w:p>
    <w:p w14:paraId="595BD798" w14:textId="77777777" w:rsidR="004B77E7" w:rsidRPr="001F6A35" w:rsidRDefault="004B77E7">
      <w:pPr>
        <w:pStyle w:val="Indent1"/>
        <w:keepNext/>
      </w:pPr>
      <w:bookmarkStart w:id="49" w:name="_Toc238291010"/>
      <w:r w:rsidRPr="001F6A35">
        <w:t xml:space="preserve">Network termination unit standby facility </w:t>
      </w:r>
      <w:r w:rsidRPr="001F6A35">
        <w:t>charges</w:t>
      </w:r>
      <w:bookmarkEnd w:id="49"/>
    </w:p>
    <w:p w14:paraId="336ABE62" w14:textId="77777777" w:rsidR="004B77E7" w:rsidRPr="001F6A35" w:rsidRDefault="004B77E7">
      <w:pPr>
        <w:pStyle w:val="Heading2"/>
      </w:pPr>
      <w:r w:rsidRPr="001F6A35">
        <w:t>We charge you the following once only administration charge and monthly charge for a network termination unit standby facility.  The administration charge is for</w:t>
      </w:r>
      <w:r w:rsidRPr="001F6A35">
        <w:rPr>
          <w:rFonts w:ascii="Arial" w:hAnsi="Arial"/>
          <w:sz w:val="18"/>
        </w:rPr>
        <w:t xml:space="preserve"> </w:t>
      </w:r>
      <w:r w:rsidRPr="001F6A35">
        <w:t>synchronous and asynchronous services (except 19.2 kbit/s which is synchronous only).</w:t>
      </w:r>
    </w:p>
    <w:tbl>
      <w:tblPr>
        <w:tblW w:w="0" w:type="auto"/>
        <w:tblInd w:w="737" w:type="dxa"/>
        <w:tblLayout w:type="fixed"/>
        <w:tblCellMar>
          <w:left w:w="30" w:type="dxa"/>
          <w:right w:w="30" w:type="dxa"/>
        </w:tblCellMar>
        <w:tblLook w:val="0000" w:firstRow="0" w:lastRow="0" w:firstColumn="0" w:lastColumn="0" w:noHBand="0" w:noVBand="0"/>
      </w:tblPr>
      <w:tblGrid>
        <w:gridCol w:w="4531"/>
        <w:gridCol w:w="1423"/>
      </w:tblGrid>
      <w:tr w:rsidR="004B77E7" w:rsidRPr="001F6A35" w14:paraId="54C9562E" w14:textId="77777777">
        <w:tblPrEx>
          <w:tblCellMar>
            <w:top w:w="0" w:type="dxa"/>
            <w:bottom w:w="0" w:type="dxa"/>
          </w:tblCellMar>
        </w:tblPrEx>
        <w:trPr>
          <w:cantSplit/>
          <w:trHeight w:val="264"/>
          <w:tblHeader/>
        </w:trPr>
        <w:tc>
          <w:tcPr>
            <w:tcW w:w="4531" w:type="dxa"/>
            <w:tcBorders>
              <w:top w:val="single" w:sz="8" w:space="0" w:color="000000"/>
              <w:left w:val="single" w:sz="8" w:space="0" w:color="000000"/>
              <w:bottom w:val="single" w:sz="6" w:space="0" w:color="000000"/>
              <w:right w:val="single" w:sz="6" w:space="0" w:color="000000"/>
            </w:tcBorders>
          </w:tcPr>
          <w:p w14:paraId="2116791D" w14:textId="77777777" w:rsidR="004B77E7" w:rsidRPr="001F6A35" w:rsidRDefault="004B77E7">
            <w:pPr>
              <w:keepNext/>
              <w:tabs>
                <w:tab w:val="left" w:pos="709"/>
                <w:tab w:val="left" w:pos="1418"/>
              </w:tabs>
              <w:spacing w:before="120" w:after="120"/>
              <w:rPr>
                <w:rFonts w:ascii="Arial" w:hAnsi="Arial"/>
                <w:b/>
                <w:sz w:val="18"/>
              </w:rPr>
            </w:pPr>
            <w:r w:rsidRPr="001F6A35">
              <w:rPr>
                <w:rFonts w:ascii="Arial" w:hAnsi="Arial"/>
                <w:b/>
                <w:sz w:val="18"/>
              </w:rPr>
              <w:t>Network termination unit standby facility charges</w:t>
            </w:r>
          </w:p>
        </w:tc>
        <w:tc>
          <w:tcPr>
            <w:tcW w:w="1423" w:type="dxa"/>
            <w:tcBorders>
              <w:top w:val="single" w:sz="8" w:space="0" w:color="000000"/>
              <w:left w:val="single" w:sz="6" w:space="0" w:color="000000"/>
              <w:bottom w:val="single" w:sz="6" w:space="0" w:color="000000"/>
              <w:right w:val="single" w:sz="6" w:space="0" w:color="000000"/>
            </w:tcBorders>
          </w:tcPr>
          <w:p w14:paraId="76311A42" w14:textId="77777777" w:rsidR="004B77E7" w:rsidRPr="001F6A35" w:rsidRDefault="004B77E7">
            <w:pPr>
              <w:keepNext/>
              <w:tabs>
                <w:tab w:val="left" w:pos="709"/>
                <w:tab w:val="left" w:pos="1418"/>
              </w:tabs>
              <w:spacing w:before="120" w:after="120"/>
              <w:rPr>
                <w:rFonts w:ascii="Arial" w:hAnsi="Arial"/>
                <w:b/>
                <w:sz w:val="18"/>
              </w:rPr>
            </w:pPr>
            <w:r w:rsidRPr="001F6A35">
              <w:rPr>
                <w:rFonts w:ascii="Arial" w:hAnsi="Arial"/>
                <w:b/>
                <w:sz w:val="18"/>
              </w:rPr>
              <w:t>GST excl.</w:t>
            </w:r>
          </w:p>
        </w:tc>
      </w:tr>
      <w:tr w:rsidR="00690551" w:rsidRPr="001F6A35" w14:paraId="67A04463" w14:textId="77777777" w:rsidTr="00B53950">
        <w:tblPrEx>
          <w:tblCellMar>
            <w:top w:w="0" w:type="dxa"/>
            <w:bottom w:w="0" w:type="dxa"/>
          </w:tblCellMar>
        </w:tblPrEx>
        <w:trPr>
          <w:cantSplit/>
          <w:trHeight w:val="264"/>
        </w:trPr>
        <w:tc>
          <w:tcPr>
            <w:tcW w:w="4531" w:type="dxa"/>
            <w:tcBorders>
              <w:top w:val="single" w:sz="6" w:space="0" w:color="000000"/>
              <w:left w:val="single" w:sz="8" w:space="0" w:color="000000"/>
              <w:bottom w:val="single" w:sz="6" w:space="0" w:color="000000"/>
              <w:right w:val="single" w:sz="6" w:space="0" w:color="000000"/>
            </w:tcBorders>
          </w:tcPr>
          <w:p w14:paraId="4AFBF475" w14:textId="77777777" w:rsidR="00690551" w:rsidRPr="001F6A35" w:rsidRDefault="00690551">
            <w:pPr>
              <w:spacing w:before="120" w:after="120"/>
              <w:rPr>
                <w:rFonts w:ascii="Arial" w:hAnsi="Arial"/>
                <w:sz w:val="18"/>
              </w:rPr>
            </w:pPr>
            <w:r w:rsidRPr="001F6A35">
              <w:rPr>
                <w:rFonts w:ascii="Arial" w:hAnsi="Arial"/>
                <w:sz w:val="18"/>
              </w:rPr>
              <w:t>Administration charge (per unit) for 1200 bit/s, 2400 bit/s, 4800 bit/s, 9600 bit/s and 19.2 kbit/s (per unit)</w:t>
            </w:r>
          </w:p>
        </w:tc>
        <w:tc>
          <w:tcPr>
            <w:tcW w:w="1423" w:type="dxa"/>
            <w:tcBorders>
              <w:top w:val="single" w:sz="6" w:space="0" w:color="000000"/>
              <w:left w:val="single" w:sz="6" w:space="0" w:color="000000"/>
              <w:bottom w:val="single" w:sz="6" w:space="0" w:color="000000"/>
              <w:right w:val="single" w:sz="6" w:space="0" w:color="000000"/>
            </w:tcBorders>
          </w:tcPr>
          <w:p w14:paraId="3EDE0CDD"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$69.00</w:t>
            </w:r>
          </w:p>
        </w:tc>
      </w:tr>
      <w:tr w:rsidR="00690551" w:rsidRPr="001F6A35" w14:paraId="3FCE15A5" w14:textId="77777777" w:rsidTr="00B53950">
        <w:tblPrEx>
          <w:tblCellMar>
            <w:top w:w="0" w:type="dxa"/>
            <w:bottom w:w="0" w:type="dxa"/>
          </w:tblCellMar>
        </w:tblPrEx>
        <w:trPr>
          <w:cantSplit/>
          <w:trHeight w:val="264"/>
        </w:trPr>
        <w:tc>
          <w:tcPr>
            <w:tcW w:w="4531" w:type="dxa"/>
            <w:tcBorders>
              <w:top w:val="single" w:sz="6" w:space="0" w:color="000000"/>
              <w:left w:val="single" w:sz="8" w:space="0" w:color="000000"/>
              <w:bottom w:val="single" w:sz="6" w:space="0" w:color="000000"/>
              <w:right w:val="single" w:sz="6" w:space="0" w:color="000000"/>
            </w:tcBorders>
          </w:tcPr>
          <w:p w14:paraId="0A6C7C75" w14:textId="77777777" w:rsidR="00690551" w:rsidRPr="001F6A35" w:rsidRDefault="00690551">
            <w:pPr>
              <w:pStyle w:val="TableData"/>
            </w:pPr>
            <w:r w:rsidRPr="001F6A35">
              <w:t>Monthly charge</w:t>
            </w:r>
            <w:r w:rsidR="0040271D" w:rsidRPr="001F6A35">
              <w:t>*</w:t>
            </w:r>
            <w:r w:rsidRPr="001F6A35">
              <w:t xml:space="preserve"> for 1200 bit/s, 2400 bit/s, 4800 bit/s, 9600 bit/s and 19.2 kbit/s (per unit) – synchronous and asynchronous</w:t>
            </w:r>
          </w:p>
        </w:tc>
        <w:tc>
          <w:tcPr>
            <w:tcW w:w="1423" w:type="dxa"/>
            <w:tcBorders>
              <w:top w:val="single" w:sz="6" w:space="0" w:color="000000"/>
              <w:left w:val="single" w:sz="6" w:space="0" w:color="000000"/>
              <w:bottom w:val="single" w:sz="6" w:space="0" w:color="000000"/>
              <w:right w:val="single" w:sz="6" w:space="0" w:color="000000"/>
            </w:tcBorders>
          </w:tcPr>
          <w:p w14:paraId="7EEF5CF5"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$59.80</w:t>
            </w:r>
          </w:p>
        </w:tc>
      </w:tr>
      <w:tr w:rsidR="00690551" w:rsidRPr="001F6A35" w14:paraId="28FC72B8" w14:textId="77777777" w:rsidTr="00B53950">
        <w:tblPrEx>
          <w:tblCellMar>
            <w:top w:w="0" w:type="dxa"/>
            <w:bottom w:w="0" w:type="dxa"/>
          </w:tblCellMar>
        </w:tblPrEx>
        <w:trPr>
          <w:cantSplit/>
          <w:trHeight w:val="264"/>
        </w:trPr>
        <w:tc>
          <w:tcPr>
            <w:tcW w:w="4531" w:type="dxa"/>
            <w:tcBorders>
              <w:top w:val="single" w:sz="6" w:space="0" w:color="000000"/>
              <w:left w:val="single" w:sz="8" w:space="0" w:color="000000"/>
              <w:bottom w:val="single" w:sz="6" w:space="0" w:color="000000"/>
              <w:right w:val="single" w:sz="6" w:space="0" w:color="000000"/>
            </w:tcBorders>
          </w:tcPr>
          <w:p w14:paraId="6021317B" w14:textId="77777777" w:rsidR="00690551" w:rsidRPr="001F6A35" w:rsidRDefault="00690551">
            <w:pPr>
              <w:spacing w:before="120" w:after="120"/>
              <w:rPr>
                <w:rFonts w:ascii="Arial" w:hAnsi="Arial"/>
                <w:sz w:val="18"/>
              </w:rPr>
            </w:pPr>
            <w:r w:rsidRPr="001F6A35">
              <w:rPr>
                <w:rFonts w:ascii="Arial" w:hAnsi="Arial"/>
                <w:sz w:val="18"/>
              </w:rPr>
              <w:t>Monthly charge</w:t>
            </w:r>
            <w:r w:rsidR="0040271D" w:rsidRPr="001F6A35">
              <w:rPr>
                <w:rFonts w:ascii="Arial" w:hAnsi="Arial"/>
                <w:sz w:val="18"/>
              </w:rPr>
              <w:t>*</w:t>
            </w:r>
            <w:r w:rsidRPr="001F6A35">
              <w:rPr>
                <w:rFonts w:ascii="Arial" w:hAnsi="Arial"/>
                <w:sz w:val="18"/>
              </w:rPr>
              <w:t xml:space="preserve"> for 48 kbit/s (per unit) – synchronous only</w:t>
            </w:r>
          </w:p>
        </w:tc>
        <w:tc>
          <w:tcPr>
            <w:tcW w:w="1423" w:type="dxa"/>
            <w:tcBorders>
              <w:top w:val="single" w:sz="6" w:space="0" w:color="000000"/>
              <w:left w:val="single" w:sz="6" w:space="0" w:color="000000"/>
              <w:bottom w:val="single" w:sz="6" w:space="0" w:color="000000"/>
              <w:right w:val="single" w:sz="6" w:space="0" w:color="000000"/>
            </w:tcBorders>
          </w:tcPr>
          <w:p w14:paraId="74743404"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$63.25</w:t>
            </w:r>
          </w:p>
        </w:tc>
      </w:tr>
    </w:tbl>
    <w:p w14:paraId="77C9BAA8" w14:textId="77777777" w:rsidR="004B77E7" w:rsidRPr="001F6A35" w:rsidRDefault="009E7FE8" w:rsidP="009E7FE8">
      <w:pPr>
        <w:pStyle w:val="TableData"/>
        <w:ind w:left="737"/>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25"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26" w:history="1">
        <w:r w:rsidR="00BD6A32" w:rsidRPr="001F6A35">
          <w:rPr>
            <w:rStyle w:val="Hyperlink"/>
          </w:rPr>
          <w:t>Wholesale Services Section of Our Customer Terms</w:t>
        </w:r>
      </w:hyperlink>
      <w:r w:rsidR="00BD6A32" w:rsidRPr="001F6A35">
        <w:t>.</w:t>
      </w:r>
    </w:p>
    <w:p w14:paraId="110AB99E" w14:textId="77777777" w:rsidR="004B77E7" w:rsidRPr="001F6A35" w:rsidRDefault="004B77E7">
      <w:pPr>
        <w:pStyle w:val="Heading1"/>
        <w:spacing w:before="240"/>
      </w:pPr>
      <w:bookmarkStart w:id="50" w:name="_Toc78876160"/>
      <w:bookmarkStart w:id="51" w:name="_Toc238291011"/>
      <w:r w:rsidRPr="001F6A35">
        <w:t>Changing your service</w:t>
      </w:r>
      <w:bookmarkEnd w:id="50"/>
      <w:bookmarkEnd w:id="51"/>
    </w:p>
    <w:p w14:paraId="637F9C2B" w14:textId="77777777" w:rsidR="004B77E7" w:rsidRPr="001F6A35" w:rsidRDefault="004B77E7">
      <w:pPr>
        <w:pStyle w:val="Indent1"/>
        <w:keepNext/>
      </w:pPr>
      <w:bookmarkStart w:id="52" w:name="_Toc238291012"/>
      <w:r w:rsidRPr="001F6A35">
        <w:t>Changing your service interface</w:t>
      </w:r>
      <w:bookmarkEnd w:id="52"/>
    </w:p>
    <w:p w14:paraId="3196F92F" w14:textId="77777777" w:rsidR="004B77E7" w:rsidRPr="001F6A35" w:rsidRDefault="004B77E7">
      <w:pPr>
        <w:pStyle w:val="Heading2"/>
      </w:pPr>
      <w:r w:rsidRPr="001F6A35">
        <w:t>We charge you the following charge for changing your service interface between an X.21 interface and an X.21 bis interface:</w:t>
      </w:r>
    </w:p>
    <w:tbl>
      <w:tblPr>
        <w:tblW w:w="0" w:type="auto"/>
        <w:tblInd w:w="737" w:type="dxa"/>
        <w:tblLayout w:type="fixed"/>
        <w:tblCellMar>
          <w:left w:w="30" w:type="dxa"/>
          <w:right w:w="30" w:type="dxa"/>
        </w:tblCellMar>
        <w:tblLook w:val="0000" w:firstRow="0" w:lastRow="0" w:firstColumn="0" w:lastColumn="0" w:noHBand="0" w:noVBand="0"/>
      </w:tblPr>
      <w:tblGrid>
        <w:gridCol w:w="4529"/>
        <w:gridCol w:w="1425"/>
      </w:tblGrid>
      <w:tr w:rsidR="004B77E7" w:rsidRPr="001F6A35" w14:paraId="09917592" w14:textId="77777777">
        <w:tblPrEx>
          <w:tblCellMar>
            <w:top w:w="0" w:type="dxa"/>
            <w:bottom w:w="0" w:type="dxa"/>
          </w:tblCellMar>
        </w:tblPrEx>
        <w:trPr>
          <w:cantSplit/>
          <w:trHeight w:val="264"/>
          <w:tblHeader/>
        </w:trPr>
        <w:tc>
          <w:tcPr>
            <w:tcW w:w="4529" w:type="dxa"/>
            <w:tcBorders>
              <w:top w:val="single" w:sz="8" w:space="0" w:color="000000"/>
              <w:left w:val="single" w:sz="8" w:space="0" w:color="000000"/>
              <w:bottom w:val="single" w:sz="6" w:space="0" w:color="000000"/>
              <w:right w:val="single" w:sz="6" w:space="0" w:color="000000"/>
            </w:tcBorders>
          </w:tcPr>
          <w:p w14:paraId="07E25891" w14:textId="77777777" w:rsidR="004B77E7" w:rsidRPr="001F6A35" w:rsidRDefault="004B77E7">
            <w:pPr>
              <w:pStyle w:val="TableHead"/>
              <w:keepNext/>
              <w:spacing w:before="120" w:after="120"/>
            </w:pPr>
            <w:r w:rsidRPr="001F6A35">
              <w:t>Changing the service interface</w:t>
            </w:r>
          </w:p>
        </w:tc>
        <w:tc>
          <w:tcPr>
            <w:tcW w:w="1425" w:type="dxa"/>
            <w:tcBorders>
              <w:top w:val="single" w:sz="8" w:space="0" w:color="000000"/>
              <w:left w:val="single" w:sz="6" w:space="0" w:color="000000"/>
              <w:bottom w:val="single" w:sz="6" w:space="0" w:color="000000"/>
              <w:right w:val="single" w:sz="6" w:space="0" w:color="000000"/>
            </w:tcBorders>
          </w:tcPr>
          <w:p w14:paraId="116C7A03" w14:textId="77777777" w:rsidR="004B77E7" w:rsidRPr="001F6A35" w:rsidRDefault="004B77E7">
            <w:pPr>
              <w:keepNext/>
              <w:spacing w:before="120" w:after="120"/>
              <w:rPr>
                <w:rFonts w:ascii="Arial" w:hAnsi="Arial"/>
                <w:b/>
                <w:sz w:val="18"/>
              </w:rPr>
            </w:pPr>
            <w:r w:rsidRPr="001F6A35">
              <w:rPr>
                <w:rFonts w:ascii="Arial" w:hAnsi="Arial"/>
                <w:b/>
                <w:sz w:val="18"/>
              </w:rPr>
              <w:t>GST excl.</w:t>
            </w:r>
          </w:p>
        </w:tc>
      </w:tr>
      <w:tr w:rsidR="00690551" w:rsidRPr="001F6A35" w14:paraId="53CC5652" w14:textId="77777777" w:rsidTr="00B53950">
        <w:tblPrEx>
          <w:tblCellMar>
            <w:top w:w="0" w:type="dxa"/>
            <w:bottom w:w="0" w:type="dxa"/>
          </w:tblCellMar>
        </w:tblPrEx>
        <w:trPr>
          <w:cantSplit/>
          <w:trHeight w:val="264"/>
        </w:trPr>
        <w:tc>
          <w:tcPr>
            <w:tcW w:w="4529" w:type="dxa"/>
            <w:tcBorders>
              <w:top w:val="single" w:sz="6" w:space="0" w:color="000000"/>
              <w:left w:val="single" w:sz="8" w:space="0" w:color="000000"/>
              <w:bottom w:val="single" w:sz="6" w:space="0" w:color="000000"/>
              <w:right w:val="single" w:sz="6" w:space="0" w:color="000000"/>
            </w:tcBorders>
          </w:tcPr>
          <w:p w14:paraId="2C582986" w14:textId="77777777" w:rsidR="00690551" w:rsidRPr="001F6A35" w:rsidRDefault="00690551">
            <w:pPr>
              <w:pStyle w:val="TableData"/>
            </w:pPr>
            <w:r w:rsidRPr="001F6A35">
              <w:t>For 1200 bit/s, 2400 bit/s, 4800 bit/s, 9600 bit/s and 19.</w:t>
            </w:r>
            <w:r w:rsidRPr="001F6A35">
              <w:t>2 kbit/s</w:t>
            </w:r>
          </w:p>
        </w:tc>
        <w:tc>
          <w:tcPr>
            <w:tcW w:w="1425" w:type="dxa"/>
            <w:tcBorders>
              <w:top w:val="single" w:sz="6" w:space="0" w:color="000000"/>
              <w:left w:val="single" w:sz="6" w:space="0" w:color="000000"/>
              <w:bottom w:val="single" w:sz="6" w:space="0" w:color="000000"/>
              <w:right w:val="single" w:sz="6" w:space="0" w:color="000000"/>
            </w:tcBorders>
          </w:tcPr>
          <w:p w14:paraId="4D3DB818"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$241.50</w:t>
            </w:r>
          </w:p>
        </w:tc>
      </w:tr>
      <w:tr w:rsidR="00690551" w:rsidRPr="001F6A35" w14:paraId="4114983A" w14:textId="77777777" w:rsidTr="00B53950">
        <w:tblPrEx>
          <w:tblCellMar>
            <w:top w:w="0" w:type="dxa"/>
            <w:bottom w:w="0" w:type="dxa"/>
          </w:tblCellMar>
        </w:tblPrEx>
        <w:trPr>
          <w:cantSplit/>
          <w:trHeight w:val="264"/>
        </w:trPr>
        <w:tc>
          <w:tcPr>
            <w:tcW w:w="4529" w:type="dxa"/>
            <w:tcBorders>
              <w:top w:val="single" w:sz="6" w:space="0" w:color="000000"/>
              <w:left w:val="single" w:sz="8" w:space="0" w:color="000000"/>
              <w:bottom w:val="single" w:sz="8" w:space="0" w:color="000000"/>
              <w:right w:val="single" w:sz="6" w:space="0" w:color="000000"/>
            </w:tcBorders>
          </w:tcPr>
          <w:p w14:paraId="61186D51" w14:textId="77777777" w:rsidR="00690551" w:rsidRPr="001F6A35" w:rsidRDefault="00690551">
            <w:pPr>
              <w:spacing w:before="120" w:after="120"/>
              <w:rPr>
                <w:rFonts w:ascii="Arial" w:hAnsi="Arial"/>
                <w:sz w:val="18"/>
              </w:rPr>
            </w:pPr>
            <w:r w:rsidRPr="001F6A35">
              <w:rPr>
                <w:rFonts w:ascii="Arial" w:hAnsi="Arial"/>
                <w:sz w:val="18"/>
              </w:rPr>
              <w:t>For 48 kbit/s</w:t>
            </w:r>
          </w:p>
        </w:tc>
        <w:tc>
          <w:tcPr>
            <w:tcW w:w="1425" w:type="dxa"/>
            <w:tcBorders>
              <w:top w:val="single" w:sz="6" w:space="0" w:color="000000"/>
              <w:left w:val="single" w:sz="6" w:space="0" w:color="000000"/>
              <w:bottom w:val="single" w:sz="8" w:space="0" w:color="000000"/>
              <w:right w:val="single" w:sz="6" w:space="0" w:color="000000"/>
            </w:tcBorders>
          </w:tcPr>
          <w:p w14:paraId="01269AFD"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$419.75</w:t>
            </w:r>
          </w:p>
        </w:tc>
      </w:tr>
    </w:tbl>
    <w:p w14:paraId="4E20CB60" w14:textId="77777777" w:rsidR="004B77E7" w:rsidRPr="001F6A35" w:rsidRDefault="004B77E7">
      <w:pPr>
        <w:pStyle w:val="TableData"/>
        <w:rPr>
          <w:b/>
          <w:highlight w:val="yellow"/>
        </w:rPr>
      </w:pPr>
    </w:p>
    <w:p w14:paraId="5B27132A" w14:textId="77777777" w:rsidR="004B77E7" w:rsidRPr="001F6A35" w:rsidRDefault="004B77E7">
      <w:pPr>
        <w:pStyle w:val="Indent1"/>
        <w:keepNext/>
      </w:pPr>
      <w:bookmarkStart w:id="53" w:name="_Toc71519754"/>
      <w:bookmarkStart w:id="54" w:name="_Toc238291013"/>
      <w:r w:rsidRPr="001F6A35">
        <w:t>Changing the data rate</w:t>
      </w:r>
      <w:bookmarkEnd w:id="53"/>
      <w:bookmarkEnd w:id="54"/>
    </w:p>
    <w:p w14:paraId="051724AD" w14:textId="77777777" w:rsidR="004B77E7" w:rsidRPr="001F6A35" w:rsidRDefault="004B77E7">
      <w:pPr>
        <w:pStyle w:val="Heading2"/>
      </w:pPr>
      <w:r w:rsidRPr="001F6A35">
        <w:t xml:space="preserve">We charge you the following for changing the data rate of your service within the range 1200 bit/s to 19.2 kbit/s.  For a change to 48 kbit/s, we charge you </w:t>
      </w:r>
      <w:r w:rsidRPr="001F6A35">
        <w:t xml:space="preserve">a new connection charge (set out above under “Connection charges” </w:t>
      </w:r>
      <w:r w:rsidRPr="001F6A35">
        <w:fldChar w:fldCharType="begin"/>
      </w:r>
      <w:r w:rsidRPr="001F6A35">
        <w:instrText xml:space="preserve"> PAGEREF Connectioncharges \p \h </w:instrText>
      </w:r>
      <w:r w:rsidRPr="001F6A35">
        <w:fldChar w:fldCharType="separate"/>
      </w:r>
      <w:r w:rsidR="001F6A35">
        <w:rPr>
          <w:noProof/>
        </w:rPr>
        <w:t>on page 5</w:t>
      </w:r>
      <w:r w:rsidRPr="001F6A35">
        <w:fldChar w:fldCharType="end"/>
      </w:r>
      <w:r w:rsidRPr="001F6A35">
        <w:t>).</w:t>
      </w:r>
    </w:p>
    <w:p w14:paraId="63E6C255" w14:textId="77777777" w:rsidR="004B77E7" w:rsidRPr="001F6A35" w:rsidRDefault="004B77E7">
      <w:pPr>
        <w:pStyle w:val="Heading7"/>
      </w:pPr>
      <w:r w:rsidRPr="001F6A35">
        <w:t>If you have an out of area service, you can only change the data rate within the range 2400 bit/s to 9600 bit/s.</w:t>
      </w:r>
    </w:p>
    <w:tbl>
      <w:tblPr>
        <w:tblW w:w="0" w:type="auto"/>
        <w:tblInd w:w="737" w:type="dxa"/>
        <w:tblLayout w:type="fixed"/>
        <w:tblCellMar>
          <w:left w:w="30" w:type="dxa"/>
          <w:right w:w="30" w:type="dxa"/>
        </w:tblCellMar>
        <w:tblLook w:val="0000" w:firstRow="0" w:lastRow="0" w:firstColumn="0" w:lastColumn="0" w:noHBand="0" w:noVBand="0"/>
      </w:tblPr>
      <w:tblGrid>
        <w:gridCol w:w="4536"/>
        <w:gridCol w:w="1418"/>
      </w:tblGrid>
      <w:tr w:rsidR="004B77E7" w:rsidRPr="001F6A35" w14:paraId="73B72F23" w14:textId="77777777">
        <w:tblPrEx>
          <w:tblCellMar>
            <w:top w:w="0" w:type="dxa"/>
            <w:bottom w:w="0" w:type="dxa"/>
          </w:tblCellMar>
        </w:tblPrEx>
        <w:trPr>
          <w:cantSplit/>
          <w:trHeight w:val="264"/>
          <w:tblHeader/>
        </w:trPr>
        <w:tc>
          <w:tcPr>
            <w:tcW w:w="4536" w:type="dxa"/>
            <w:tcBorders>
              <w:top w:val="single" w:sz="6" w:space="0" w:color="000000"/>
              <w:left w:val="single" w:sz="8" w:space="0" w:color="000000"/>
              <w:bottom w:val="single" w:sz="6" w:space="0" w:color="000000"/>
              <w:right w:val="single" w:sz="6" w:space="0" w:color="000000"/>
            </w:tcBorders>
          </w:tcPr>
          <w:p w14:paraId="26BA2DA4" w14:textId="77777777" w:rsidR="004B77E7" w:rsidRPr="001F6A35" w:rsidRDefault="004B77E7">
            <w:pPr>
              <w:keepNext/>
              <w:spacing w:before="120" w:after="120"/>
              <w:ind w:right="108"/>
              <w:rPr>
                <w:rFonts w:ascii="Arial" w:hAnsi="Arial"/>
                <w:b/>
                <w:sz w:val="18"/>
              </w:rPr>
            </w:pPr>
            <w:r w:rsidRPr="001F6A35">
              <w:rPr>
                <w:rFonts w:ascii="Arial" w:hAnsi="Arial"/>
                <w:b/>
                <w:sz w:val="18"/>
              </w:rPr>
              <w:t>Changing the data rate</w:t>
            </w:r>
          </w:p>
        </w:tc>
        <w:tc>
          <w:tcPr>
            <w:tcW w:w="1418" w:type="dxa"/>
            <w:tcBorders>
              <w:top w:val="single" w:sz="6" w:space="0" w:color="000000"/>
              <w:left w:val="single" w:sz="6" w:space="0" w:color="000000"/>
              <w:bottom w:val="single" w:sz="6" w:space="0" w:color="000000"/>
              <w:right w:val="single" w:sz="6" w:space="0" w:color="000000"/>
            </w:tcBorders>
          </w:tcPr>
          <w:p w14:paraId="4F75C298" w14:textId="77777777" w:rsidR="004B77E7" w:rsidRPr="001F6A35" w:rsidRDefault="004B77E7">
            <w:pPr>
              <w:keepNext/>
              <w:spacing w:before="120" w:after="120"/>
              <w:ind w:right="107"/>
              <w:rPr>
                <w:rFonts w:ascii="Arial" w:hAnsi="Arial"/>
                <w:b/>
                <w:sz w:val="18"/>
              </w:rPr>
            </w:pPr>
            <w:r w:rsidRPr="001F6A35">
              <w:rPr>
                <w:rFonts w:ascii="Arial" w:hAnsi="Arial"/>
                <w:b/>
                <w:sz w:val="18"/>
              </w:rPr>
              <w:t>GST excl.</w:t>
            </w:r>
          </w:p>
        </w:tc>
      </w:tr>
      <w:tr w:rsidR="00690551" w:rsidRPr="001F6A35" w14:paraId="1B2B30FA" w14:textId="77777777" w:rsidTr="00B53950">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55983D76" w14:textId="77777777" w:rsidR="00690551" w:rsidRPr="001F6A35" w:rsidRDefault="00690551">
            <w:pPr>
              <w:pStyle w:val="TableData"/>
            </w:pPr>
            <w:r w:rsidRPr="001F6A35">
              <w:t>For services in primary, secondary and tertiary areas</w:t>
            </w:r>
          </w:p>
        </w:tc>
        <w:tc>
          <w:tcPr>
            <w:tcW w:w="1418" w:type="dxa"/>
            <w:tcBorders>
              <w:top w:val="single" w:sz="6" w:space="0" w:color="000000"/>
              <w:left w:val="single" w:sz="6" w:space="0" w:color="000000"/>
              <w:bottom w:val="single" w:sz="6" w:space="0" w:color="000000"/>
              <w:right w:val="single" w:sz="6" w:space="0" w:color="000000"/>
            </w:tcBorders>
          </w:tcPr>
          <w:p w14:paraId="4C7AB980"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$322.00</w:t>
            </w:r>
          </w:p>
        </w:tc>
      </w:tr>
      <w:tr w:rsidR="00690551" w:rsidRPr="001F6A35" w14:paraId="2876B4D8" w14:textId="77777777" w:rsidTr="00B53950">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6302B99D" w14:textId="77777777" w:rsidR="00690551" w:rsidRPr="001F6A35" w:rsidRDefault="00690551">
            <w:pPr>
              <w:pStyle w:val="TableData"/>
            </w:pPr>
            <w:r w:rsidRPr="001F6A35">
              <w:t>For out of area services</w:t>
            </w:r>
          </w:p>
        </w:tc>
        <w:tc>
          <w:tcPr>
            <w:tcW w:w="1418" w:type="dxa"/>
            <w:tcBorders>
              <w:top w:val="single" w:sz="6" w:space="0" w:color="000000"/>
              <w:left w:val="single" w:sz="6" w:space="0" w:color="000000"/>
              <w:bottom w:val="single" w:sz="6" w:space="0" w:color="000000"/>
              <w:right w:val="single" w:sz="6" w:space="0" w:color="000000"/>
            </w:tcBorders>
          </w:tcPr>
          <w:p w14:paraId="7A97B138"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$1,104.00</w:t>
            </w:r>
          </w:p>
        </w:tc>
      </w:tr>
    </w:tbl>
    <w:p w14:paraId="6D0493EA" w14:textId="77777777" w:rsidR="004B77E7" w:rsidRPr="001F6A35" w:rsidRDefault="004B77E7">
      <w:pPr>
        <w:pStyle w:val="TableData"/>
        <w:rPr>
          <w:b/>
          <w:highlight w:val="yellow"/>
        </w:rPr>
      </w:pPr>
    </w:p>
    <w:p w14:paraId="63AB62DB" w14:textId="77777777" w:rsidR="004B77E7" w:rsidRPr="001F6A35" w:rsidRDefault="004B77E7">
      <w:pPr>
        <w:pStyle w:val="Indent1"/>
        <w:keepNext/>
      </w:pPr>
      <w:bookmarkStart w:id="55" w:name="_Toc238291014"/>
      <w:r w:rsidRPr="001F6A35">
        <w:t>Changing between point-to-point and multipoint</w:t>
      </w:r>
      <w:bookmarkEnd w:id="55"/>
    </w:p>
    <w:p w14:paraId="40FC464C" w14:textId="77777777" w:rsidR="004B77E7" w:rsidRPr="001F6A35" w:rsidRDefault="004B77E7">
      <w:pPr>
        <w:pStyle w:val="Heading2"/>
        <w:rPr>
          <w:sz w:val="22"/>
        </w:rPr>
      </w:pPr>
      <w:r w:rsidRPr="001F6A35">
        <w:t xml:space="preserve">We charge you the following for changing your service </w:t>
      </w:r>
      <w:r w:rsidRPr="001F6A35">
        <w:rPr>
          <w:sz w:val="22"/>
        </w:rPr>
        <w:t>at same location between point-to-point and multipoint configurations:</w:t>
      </w:r>
    </w:p>
    <w:tbl>
      <w:tblPr>
        <w:tblW w:w="0" w:type="auto"/>
        <w:tblInd w:w="737" w:type="dxa"/>
        <w:tblLayout w:type="fixed"/>
        <w:tblCellMar>
          <w:left w:w="30" w:type="dxa"/>
          <w:right w:w="30" w:type="dxa"/>
        </w:tblCellMar>
        <w:tblLook w:val="0000" w:firstRow="0" w:lastRow="0" w:firstColumn="0" w:lastColumn="0" w:noHBand="0" w:noVBand="0"/>
      </w:tblPr>
      <w:tblGrid>
        <w:gridCol w:w="4536"/>
        <w:gridCol w:w="1418"/>
      </w:tblGrid>
      <w:tr w:rsidR="004B77E7" w:rsidRPr="001F6A35" w14:paraId="53F80906" w14:textId="77777777">
        <w:tblPrEx>
          <w:tblCellMar>
            <w:top w:w="0" w:type="dxa"/>
            <w:bottom w:w="0" w:type="dxa"/>
          </w:tblCellMar>
        </w:tblPrEx>
        <w:trPr>
          <w:cantSplit/>
          <w:trHeight w:val="264"/>
          <w:tblHeader/>
        </w:trPr>
        <w:tc>
          <w:tcPr>
            <w:tcW w:w="4536" w:type="dxa"/>
            <w:tcBorders>
              <w:top w:val="single" w:sz="6" w:space="0" w:color="000000"/>
              <w:left w:val="single" w:sz="8" w:space="0" w:color="000000"/>
              <w:bottom w:val="single" w:sz="6" w:space="0" w:color="000000"/>
              <w:right w:val="single" w:sz="6" w:space="0" w:color="000000"/>
            </w:tcBorders>
          </w:tcPr>
          <w:p w14:paraId="2921AA2D" w14:textId="77777777" w:rsidR="004B77E7" w:rsidRPr="001F6A35" w:rsidRDefault="004B77E7">
            <w:pPr>
              <w:keepNext/>
              <w:spacing w:before="120" w:after="120"/>
              <w:rPr>
                <w:rFonts w:ascii="Arial" w:hAnsi="Arial"/>
                <w:b/>
                <w:sz w:val="18"/>
              </w:rPr>
            </w:pPr>
            <w:r w:rsidRPr="001F6A35">
              <w:rPr>
                <w:rFonts w:ascii="Arial" w:hAnsi="Arial"/>
                <w:b/>
                <w:sz w:val="18"/>
              </w:rPr>
              <w:t>Changing between point-to-point and multipoint</w:t>
            </w:r>
          </w:p>
        </w:tc>
        <w:tc>
          <w:tcPr>
            <w:tcW w:w="1418" w:type="dxa"/>
            <w:tcBorders>
              <w:top w:val="single" w:sz="6" w:space="0" w:color="000000"/>
              <w:left w:val="single" w:sz="6" w:space="0" w:color="000000"/>
              <w:bottom w:val="single" w:sz="6" w:space="0" w:color="000000"/>
              <w:right w:val="single" w:sz="6" w:space="0" w:color="000000"/>
            </w:tcBorders>
          </w:tcPr>
          <w:p w14:paraId="0B8A4EA7" w14:textId="77777777" w:rsidR="004B77E7" w:rsidRPr="001F6A35" w:rsidRDefault="004B77E7">
            <w:pPr>
              <w:pStyle w:val="TableHead"/>
              <w:keepNext/>
              <w:spacing w:before="120" w:after="120"/>
            </w:pPr>
            <w:r w:rsidRPr="001F6A35">
              <w:t>GST excl.</w:t>
            </w:r>
          </w:p>
        </w:tc>
      </w:tr>
      <w:tr w:rsidR="00690551" w:rsidRPr="001F6A35" w14:paraId="17CFB136" w14:textId="77777777" w:rsidTr="00B53950">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6D7F1966" w14:textId="77777777" w:rsidR="00690551" w:rsidRPr="001F6A35" w:rsidRDefault="00690551">
            <w:pPr>
              <w:pStyle w:val="TableData"/>
            </w:pPr>
            <w:r w:rsidRPr="001F6A35">
              <w:t>For services in primary, secondary and tertiary areas</w:t>
            </w:r>
          </w:p>
        </w:tc>
        <w:tc>
          <w:tcPr>
            <w:tcW w:w="1418" w:type="dxa"/>
            <w:tcBorders>
              <w:top w:val="single" w:sz="6" w:space="0" w:color="000000"/>
              <w:left w:val="single" w:sz="6" w:space="0" w:color="000000"/>
              <w:bottom w:val="single" w:sz="6" w:space="0" w:color="000000"/>
              <w:right w:val="single" w:sz="6" w:space="0" w:color="000000"/>
            </w:tcBorders>
          </w:tcPr>
          <w:p w14:paraId="3FFE3F50"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$322.00</w:t>
            </w:r>
          </w:p>
        </w:tc>
      </w:tr>
      <w:tr w:rsidR="00690551" w:rsidRPr="001F6A35" w14:paraId="2548FD98" w14:textId="77777777" w:rsidTr="00B53950">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15CE3398" w14:textId="77777777" w:rsidR="00690551" w:rsidRPr="001F6A35" w:rsidRDefault="00690551">
            <w:pPr>
              <w:pStyle w:val="TableData"/>
            </w:pPr>
            <w:r w:rsidRPr="001F6A35">
              <w:t>For out of area services</w:t>
            </w:r>
          </w:p>
        </w:tc>
        <w:tc>
          <w:tcPr>
            <w:tcW w:w="1418" w:type="dxa"/>
            <w:tcBorders>
              <w:top w:val="single" w:sz="6" w:space="0" w:color="000000"/>
              <w:left w:val="single" w:sz="6" w:space="0" w:color="000000"/>
              <w:bottom w:val="single" w:sz="6" w:space="0" w:color="000000"/>
              <w:right w:val="single" w:sz="6" w:space="0" w:color="000000"/>
            </w:tcBorders>
          </w:tcPr>
          <w:p w14:paraId="229E12EE" w14:textId="77777777" w:rsidR="00690551" w:rsidRPr="001F6A35" w:rsidRDefault="00690551" w:rsidP="00B53950">
            <w:pPr>
              <w:spacing w:before="120" w:after="120"/>
              <w:jc w:val="right"/>
              <w:rPr>
                <w:rFonts w:ascii="Arial Bold" w:hAnsi="Arial Bold"/>
                <w:b/>
                <w:sz w:val="18"/>
              </w:rPr>
            </w:pPr>
            <w:r w:rsidRPr="001F6A35">
              <w:rPr>
                <w:rFonts w:ascii="Arial Bold" w:hAnsi="Arial Bold" w:cs="Arial"/>
                <w:b/>
                <w:bCs/>
                <w:sz w:val="18"/>
                <w:szCs w:val="18"/>
              </w:rPr>
              <w:t>$1,104.00</w:t>
            </w:r>
          </w:p>
        </w:tc>
      </w:tr>
    </w:tbl>
    <w:p w14:paraId="7C356E7B" w14:textId="77777777" w:rsidR="004B77E7" w:rsidRPr="001F6A35" w:rsidRDefault="004B77E7">
      <w:pPr>
        <w:pStyle w:val="TableData"/>
        <w:rPr>
          <w:b/>
          <w:highlight w:val="yellow"/>
        </w:rPr>
      </w:pPr>
    </w:p>
    <w:p w14:paraId="28DC62B7" w14:textId="77777777" w:rsidR="004B77E7" w:rsidRPr="001F6A35" w:rsidRDefault="004B77E7">
      <w:pPr>
        <w:pStyle w:val="Indent1"/>
        <w:keepNext/>
      </w:pPr>
      <w:bookmarkStart w:id="56" w:name="_Toc238291015"/>
      <w:r w:rsidRPr="001F6A35">
        <w:t>Changing between synchronous and asynchronous</w:t>
      </w:r>
      <w:bookmarkEnd w:id="56"/>
    </w:p>
    <w:p w14:paraId="29C3CE0A" w14:textId="77777777" w:rsidR="004B77E7" w:rsidRPr="001F6A35" w:rsidRDefault="004B77E7">
      <w:pPr>
        <w:pStyle w:val="Heading2"/>
      </w:pPr>
      <w:r w:rsidRPr="001F6A35">
        <w:t>We charge you the following charge for changing between synchronous and asynchronous services:</w:t>
      </w:r>
    </w:p>
    <w:tbl>
      <w:tblPr>
        <w:tblW w:w="0" w:type="auto"/>
        <w:tblInd w:w="73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536"/>
        <w:gridCol w:w="1418"/>
      </w:tblGrid>
      <w:tr w:rsidR="004B77E7" w:rsidRPr="001F6A35" w14:paraId="451A3BBA" w14:textId="77777777">
        <w:tblPrEx>
          <w:tblCellMar>
            <w:top w:w="0" w:type="dxa"/>
            <w:bottom w:w="0" w:type="dxa"/>
          </w:tblCellMar>
        </w:tblPrEx>
        <w:trPr>
          <w:cantSplit/>
          <w:trHeight w:val="264"/>
          <w:tblHeader/>
        </w:trPr>
        <w:tc>
          <w:tcPr>
            <w:tcW w:w="4536" w:type="dxa"/>
          </w:tcPr>
          <w:p w14:paraId="57C41B04" w14:textId="77777777" w:rsidR="004B77E7" w:rsidRPr="001F6A35" w:rsidRDefault="004B77E7">
            <w:pPr>
              <w:pStyle w:val="TableHead"/>
              <w:keepNext/>
              <w:tabs>
                <w:tab w:val="left" w:pos="709"/>
                <w:tab w:val="left" w:pos="1418"/>
              </w:tabs>
              <w:spacing w:before="120" w:after="120"/>
            </w:pPr>
            <w:r w:rsidRPr="001F6A35">
              <w:t>Change between synchronous and asynchronous</w:t>
            </w:r>
          </w:p>
        </w:tc>
        <w:tc>
          <w:tcPr>
            <w:tcW w:w="1418" w:type="dxa"/>
          </w:tcPr>
          <w:p w14:paraId="194D49F0" w14:textId="77777777" w:rsidR="004B77E7" w:rsidRPr="001F6A35" w:rsidRDefault="004B77E7">
            <w:pPr>
              <w:pStyle w:val="TableHead"/>
              <w:keepNext/>
              <w:tabs>
                <w:tab w:val="left" w:pos="709"/>
                <w:tab w:val="left" w:pos="1418"/>
              </w:tabs>
              <w:spacing w:before="120" w:after="120"/>
            </w:pPr>
            <w:r w:rsidRPr="001F6A35">
              <w:t>GST excl.</w:t>
            </w:r>
          </w:p>
        </w:tc>
      </w:tr>
      <w:tr w:rsidR="004B77E7" w:rsidRPr="001F6A35" w14:paraId="79096A90" w14:textId="77777777">
        <w:tblPrEx>
          <w:tblCellMar>
            <w:top w:w="0" w:type="dxa"/>
            <w:bottom w:w="0" w:type="dxa"/>
          </w:tblCellMar>
        </w:tblPrEx>
        <w:trPr>
          <w:cantSplit/>
          <w:trHeight w:val="264"/>
        </w:trPr>
        <w:tc>
          <w:tcPr>
            <w:tcW w:w="4536" w:type="dxa"/>
          </w:tcPr>
          <w:p w14:paraId="1A72299C" w14:textId="77777777" w:rsidR="004B77E7" w:rsidRPr="001F6A35" w:rsidRDefault="004B77E7">
            <w:pPr>
              <w:tabs>
                <w:tab w:val="left" w:pos="709"/>
                <w:tab w:val="left" w:pos="1418"/>
              </w:tabs>
              <w:spacing w:before="120" w:after="120"/>
              <w:rPr>
                <w:rFonts w:ascii="Arial" w:hAnsi="Arial"/>
                <w:b/>
                <w:sz w:val="18"/>
              </w:rPr>
            </w:pPr>
            <w:r w:rsidRPr="001F6A35">
              <w:rPr>
                <w:rFonts w:ascii="Arial" w:hAnsi="Arial"/>
                <w:sz w:val="18"/>
              </w:rPr>
              <w:t>For changing between synchronous and asynchronous services (per network termination unit)</w:t>
            </w:r>
          </w:p>
        </w:tc>
        <w:tc>
          <w:tcPr>
            <w:tcW w:w="1418" w:type="dxa"/>
          </w:tcPr>
          <w:p w14:paraId="28B313C0" w14:textId="77777777" w:rsidR="004B77E7" w:rsidRPr="001F6A35" w:rsidRDefault="00690551">
            <w:pPr>
              <w:tabs>
                <w:tab w:val="left" w:pos="709"/>
                <w:tab w:val="left" w:pos="1418"/>
              </w:tabs>
              <w:spacing w:before="120" w:after="120"/>
              <w:jc w:val="right"/>
              <w:rPr>
                <w:rFonts w:ascii="Arial" w:hAnsi="Arial"/>
                <w:b/>
                <w:sz w:val="18"/>
              </w:rPr>
            </w:pPr>
            <w:r w:rsidRPr="001F6A35">
              <w:rPr>
                <w:rFonts w:ascii="Arial" w:hAnsi="Arial"/>
                <w:b/>
                <w:sz w:val="18"/>
              </w:rPr>
              <w:t>$138</w:t>
            </w:r>
            <w:r w:rsidR="004B77E7" w:rsidRPr="001F6A35">
              <w:rPr>
                <w:rFonts w:ascii="Arial" w:hAnsi="Arial"/>
                <w:b/>
                <w:sz w:val="18"/>
              </w:rPr>
              <w:t>.00</w:t>
            </w:r>
          </w:p>
        </w:tc>
      </w:tr>
    </w:tbl>
    <w:p w14:paraId="794A10E4" w14:textId="77777777" w:rsidR="004B77E7" w:rsidRPr="001F6A35" w:rsidRDefault="004B77E7">
      <w:pPr>
        <w:pStyle w:val="TableData"/>
        <w:rPr>
          <w:b/>
          <w:highlight w:val="yellow"/>
        </w:rPr>
      </w:pPr>
    </w:p>
    <w:p w14:paraId="29770153" w14:textId="77777777" w:rsidR="004B77E7" w:rsidRPr="001F6A35" w:rsidRDefault="004B77E7">
      <w:pPr>
        <w:pStyle w:val="Indent1"/>
        <w:keepNext/>
      </w:pPr>
      <w:bookmarkStart w:id="57" w:name="_Toc238291016"/>
      <w:r w:rsidRPr="001F6A35">
        <w:t>Changing from an obsolete DDL modem</w:t>
      </w:r>
      <w:bookmarkEnd w:id="57"/>
    </w:p>
    <w:p w14:paraId="557AA8CA" w14:textId="77777777" w:rsidR="004B77E7" w:rsidRPr="001F6A35" w:rsidRDefault="004B77E7">
      <w:pPr>
        <w:pStyle w:val="Heading2"/>
        <w:rPr>
          <w:sz w:val="22"/>
        </w:rPr>
      </w:pPr>
      <w:r w:rsidRPr="001F6A35">
        <w:t>We charge you the following for changing from an obsolete DDL modem used for an extended DDS to a DDS:</w:t>
      </w:r>
    </w:p>
    <w:tbl>
      <w:tblPr>
        <w:tblW w:w="0" w:type="auto"/>
        <w:tblInd w:w="737" w:type="dxa"/>
        <w:tblLayout w:type="fixed"/>
        <w:tblCellMar>
          <w:left w:w="30" w:type="dxa"/>
          <w:right w:w="30" w:type="dxa"/>
        </w:tblCellMar>
        <w:tblLook w:val="0000" w:firstRow="0" w:lastRow="0" w:firstColumn="0" w:lastColumn="0" w:noHBand="0" w:noVBand="0"/>
      </w:tblPr>
      <w:tblGrid>
        <w:gridCol w:w="4536"/>
        <w:gridCol w:w="1418"/>
      </w:tblGrid>
      <w:tr w:rsidR="004B77E7" w:rsidRPr="001F6A35" w14:paraId="2E8A736E" w14:textId="77777777">
        <w:tblPrEx>
          <w:tblCellMar>
            <w:top w:w="0" w:type="dxa"/>
            <w:bottom w:w="0" w:type="dxa"/>
          </w:tblCellMar>
        </w:tblPrEx>
        <w:trPr>
          <w:cantSplit/>
          <w:trHeight w:val="264"/>
          <w:tblHeader/>
        </w:trPr>
        <w:tc>
          <w:tcPr>
            <w:tcW w:w="4536" w:type="dxa"/>
            <w:tcBorders>
              <w:top w:val="single" w:sz="6" w:space="0" w:color="000000"/>
              <w:left w:val="single" w:sz="8" w:space="0" w:color="000000"/>
              <w:bottom w:val="single" w:sz="6" w:space="0" w:color="000000"/>
              <w:right w:val="single" w:sz="6" w:space="0" w:color="000000"/>
            </w:tcBorders>
          </w:tcPr>
          <w:p w14:paraId="5DAA2CD7" w14:textId="77777777" w:rsidR="004B77E7" w:rsidRPr="001F6A35" w:rsidRDefault="004B77E7">
            <w:pPr>
              <w:keepNext/>
              <w:spacing w:before="120" w:after="120"/>
              <w:rPr>
                <w:rFonts w:ascii="Arial" w:hAnsi="Arial"/>
                <w:b/>
                <w:sz w:val="18"/>
              </w:rPr>
            </w:pPr>
            <w:r w:rsidRPr="001F6A35">
              <w:rPr>
                <w:rFonts w:ascii="Arial" w:hAnsi="Arial"/>
                <w:b/>
                <w:sz w:val="18"/>
              </w:rPr>
              <w:t>Changing from an obsolete DDL modem</w:t>
            </w:r>
          </w:p>
        </w:tc>
        <w:tc>
          <w:tcPr>
            <w:tcW w:w="1418" w:type="dxa"/>
            <w:tcBorders>
              <w:top w:val="single" w:sz="6" w:space="0" w:color="000000"/>
              <w:left w:val="single" w:sz="6" w:space="0" w:color="000000"/>
              <w:bottom w:val="single" w:sz="6" w:space="0" w:color="000000"/>
              <w:right w:val="single" w:sz="6" w:space="0" w:color="000000"/>
            </w:tcBorders>
          </w:tcPr>
          <w:p w14:paraId="64871DAD" w14:textId="77777777" w:rsidR="004B77E7" w:rsidRPr="001F6A35" w:rsidRDefault="004B77E7">
            <w:pPr>
              <w:pStyle w:val="TableHead"/>
              <w:keepNext/>
              <w:spacing w:before="120" w:after="120"/>
            </w:pPr>
            <w:r w:rsidRPr="001F6A35">
              <w:t>GST excl.</w:t>
            </w:r>
          </w:p>
        </w:tc>
      </w:tr>
      <w:tr w:rsidR="004B77E7" w:rsidRPr="001F6A35" w14:paraId="6063BAC1" w14:textId="77777777">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107B06ED" w14:textId="77777777" w:rsidR="004B77E7" w:rsidRPr="001F6A35" w:rsidRDefault="004B77E7">
            <w:pPr>
              <w:pStyle w:val="TableData"/>
            </w:pPr>
            <w:r w:rsidRPr="001F6A35">
              <w:t>Change from an obsolete DDL modem used for an extended DDS to a DDS</w:t>
            </w:r>
          </w:p>
        </w:tc>
        <w:tc>
          <w:tcPr>
            <w:tcW w:w="1418" w:type="dxa"/>
            <w:tcBorders>
              <w:top w:val="single" w:sz="6" w:space="0" w:color="000000"/>
              <w:left w:val="single" w:sz="6" w:space="0" w:color="000000"/>
              <w:bottom w:val="single" w:sz="6" w:space="0" w:color="000000"/>
              <w:right w:val="single" w:sz="6" w:space="0" w:color="000000"/>
            </w:tcBorders>
            <w:vAlign w:val="center"/>
          </w:tcPr>
          <w:p w14:paraId="5AC55BE8" w14:textId="77777777" w:rsidR="004B77E7" w:rsidRPr="001F6A35" w:rsidRDefault="00690551">
            <w:pPr>
              <w:spacing w:before="120" w:after="120"/>
              <w:jc w:val="right"/>
              <w:rPr>
                <w:rFonts w:ascii="Arial" w:hAnsi="Arial"/>
                <w:b/>
                <w:sz w:val="18"/>
              </w:rPr>
            </w:pPr>
            <w:r w:rsidRPr="001F6A35">
              <w:rPr>
                <w:rFonts w:ascii="Arial" w:hAnsi="Arial"/>
                <w:b/>
                <w:sz w:val="18"/>
              </w:rPr>
              <w:t>$322</w:t>
            </w:r>
            <w:r w:rsidR="004B77E7" w:rsidRPr="001F6A35">
              <w:rPr>
                <w:rFonts w:ascii="Arial" w:hAnsi="Arial"/>
                <w:b/>
                <w:sz w:val="18"/>
              </w:rPr>
              <w:t>.00</w:t>
            </w:r>
          </w:p>
        </w:tc>
      </w:tr>
    </w:tbl>
    <w:p w14:paraId="6D007865" w14:textId="77777777" w:rsidR="004B77E7" w:rsidRPr="001F6A35" w:rsidRDefault="004B77E7">
      <w:pPr>
        <w:pStyle w:val="TableData"/>
        <w:rPr>
          <w:b/>
          <w:highlight w:val="yellow"/>
        </w:rPr>
      </w:pPr>
    </w:p>
    <w:p w14:paraId="4617A550" w14:textId="77777777" w:rsidR="004B77E7" w:rsidRPr="001F6A35" w:rsidRDefault="004B77E7">
      <w:pPr>
        <w:pStyle w:val="Indent1"/>
        <w:keepNext/>
      </w:pPr>
      <w:bookmarkStart w:id="58" w:name="_Toc238291017"/>
      <w:r w:rsidRPr="001F6A35">
        <w:t>Charge for relocating your multipoint circuit</w:t>
      </w:r>
      <w:bookmarkEnd w:id="58"/>
    </w:p>
    <w:p w14:paraId="142DDA30" w14:textId="77777777" w:rsidR="004B77E7" w:rsidRPr="001F6A35" w:rsidRDefault="004B77E7">
      <w:pPr>
        <w:pStyle w:val="Heading2"/>
      </w:pPr>
      <w:r w:rsidRPr="001F6A35">
        <w:t>We charge you the following charge for relocating a multipoint circuit from one piece of multi-junction equipment to another within the same digital data network centre:</w:t>
      </w:r>
    </w:p>
    <w:tbl>
      <w:tblPr>
        <w:tblW w:w="0" w:type="auto"/>
        <w:tblInd w:w="7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536"/>
        <w:gridCol w:w="1418"/>
      </w:tblGrid>
      <w:tr w:rsidR="004B77E7" w:rsidRPr="001F6A35" w14:paraId="3B600C96" w14:textId="77777777">
        <w:tblPrEx>
          <w:tblCellMar>
            <w:top w:w="0" w:type="dxa"/>
            <w:bottom w:w="0" w:type="dxa"/>
          </w:tblCellMar>
        </w:tblPrEx>
        <w:trPr>
          <w:cantSplit/>
          <w:trHeight w:val="264"/>
        </w:trPr>
        <w:tc>
          <w:tcPr>
            <w:tcW w:w="4536" w:type="dxa"/>
          </w:tcPr>
          <w:p w14:paraId="3E181B09" w14:textId="77777777" w:rsidR="004B77E7" w:rsidRPr="001F6A35" w:rsidRDefault="004B77E7">
            <w:pPr>
              <w:pStyle w:val="TableHead"/>
              <w:tabs>
                <w:tab w:val="left" w:pos="709"/>
                <w:tab w:val="left" w:pos="1418"/>
              </w:tabs>
              <w:spacing w:before="120" w:after="120"/>
              <w:ind w:left="709" w:hanging="709"/>
            </w:pPr>
            <w:r w:rsidRPr="001F6A35">
              <w:t>Relocating a multipoint circuit charges</w:t>
            </w:r>
          </w:p>
        </w:tc>
        <w:tc>
          <w:tcPr>
            <w:tcW w:w="1418" w:type="dxa"/>
          </w:tcPr>
          <w:p w14:paraId="3DD1F991" w14:textId="77777777" w:rsidR="004B77E7" w:rsidRPr="001F6A35" w:rsidRDefault="004B77E7">
            <w:pPr>
              <w:pStyle w:val="TableHead"/>
              <w:keepNext/>
              <w:tabs>
                <w:tab w:val="left" w:pos="709"/>
                <w:tab w:val="left" w:pos="1418"/>
              </w:tabs>
              <w:spacing w:before="120" w:after="120"/>
            </w:pPr>
            <w:r w:rsidRPr="001F6A35">
              <w:t>GST excl.</w:t>
            </w:r>
          </w:p>
        </w:tc>
      </w:tr>
      <w:tr w:rsidR="00690551" w:rsidRPr="001F6A35" w14:paraId="158163A5" w14:textId="77777777">
        <w:tblPrEx>
          <w:tblCellMar>
            <w:top w:w="0" w:type="dxa"/>
            <w:bottom w:w="0" w:type="dxa"/>
          </w:tblCellMar>
        </w:tblPrEx>
        <w:trPr>
          <w:cantSplit/>
          <w:trHeight w:val="264"/>
        </w:trPr>
        <w:tc>
          <w:tcPr>
            <w:tcW w:w="4536" w:type="dxa"/>
          </w:tcPr>
          <w:p w14:paraId="6ECFB952" w14:textId="77777777" w:rsidR="00690551" w:rsidRPr="001F6A35" w:rsidRDefault="00690551">
            <w:pPr>
              <w:tabs>
                <w:tab w:val="left" w:pos="709"/>
                <w:tab w:val="left" w:pos="1418"/>
              </w:tabs>
              <w:spacing w:before="120" w:after="120"/>
              <w:ind w:left="737" w:hanging="737"/>
              <w:rPr>
                <w:rFonts w:ascii="Arial" w:hAnsi="Arial"/>
                <w:sz w:val="18"/>
              </w:rPr>
            </w:pPr>
            <w:r w:rsidRPr="001F6A35">
              <w:rPr>
                <w:rFonts w:ascii="Arial" w:hAnsi="Arial"/>
                <w:sz w:val="18"/>
              </w:rPr>
              <w:t>For the first circuit:</w:t>
            </w:r>
          </w:p>
        </w:tc>
        <w:tc>
          <w:tcPr>
            <w:tcW w:w="1418" w:type="dxa"/>
          </w:tcPr>
          <w:p w14:paraId="32056F08"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$264.50</w:t>
            </w:r>
          </w:p>
        </w:tc>
      </w:tr>
      <w:tr w:rsidR="00690551" w:rsidRPr="001F6A35" w14:paraId="5E6E9CDF" w14:textId="77777777">
        <w:tblPrEx>
          <w:tblCellMar>
            <w:top w:w="0" w:type="dxa"/>
            <w:bottom w:w="0" w:type="dxa"/>
          </w:tblCellMar>
        </w:tblPrEx>
        <w:trPr>
          <w:cantSplit/>
          <w:trHeight w:val="264"/>
        </w:trPr>
        <w:tc>
          <w:tcPr>
            <w:tcW w:w="4536" w:type="dxa"/>
          </w:tcPr>
          <w:p w14:paraId="1FD86D56" w14:textId="77777777" w:rsidR="00690551" w:rsidRPr="001F6A35" w:rsidRDefault="00690551">
            <w:pPr>
              <w:tabs>
                <w:tab w:val="left" w:pos="709"/>
                <w:tab w:val="left" w:pos="1418"/>
              </w:tabs>
              <w:spacing w:before="120" w:after="120"/>
              <w:ind w:left="737" w:hanging="737"/>
              <w:rPr>
                <w:rFonts w:ascii="Arial" w:hAnsi="Arial"/>
                <w:sz w:val="18"/>
              </w:rPr>
            </w:pPr>
            <w:r w:rsidRPr="001F6A35">
              <w:rPr>
                <w:rFonts w:ascii="Arial" w:hAnsi="Arial"/>
                <w:sz w:val="18"/>
              </w:rPr>
              <w:t>For each additional circuit at the same time</w:t>
            </w:r>
          </w:p>
        </w:tc>
        <w:tc>
          <w:tcPr>
            <w:tcW w:w="1418" w:type="dxa"/>
          </w:tcPr>
          <w:p w14:paraId="4CE73F27"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$69.00</w:t>
            </w:r>
          </w:p>
        </w:tc>
      </w:tr>
    </w:tbl>
    <w:p w14:paraId="548511D1" w14:textId="77777777" w:rsidR="004B77E7" w:rsidRPr="001F6A35" w:rsidRDefault="004B77E7">
      <w:pPr>
        <w:pStyle w:val="TableData"/>
        <w:rPr>
          <w:b/>
          <w:highlight w:val="yellow"/>
        </w:rPr>
      </w:pPr>
    </w:p>
    <w:p w14:paraId="100973F8" w14:textId="77777777" w:rsidR="004B77E7" w:rsidRPr="001F6A35" w:rsidRDefault="004B77E7">
      <w:pPr>
        <w:pStyle w:val="Indent1"/>
        <w:keepNext/>
      </w:pPr>
      <w:bookmarkStart w:id="59" w:name="_Toc238291018"/>
      <w:r w:rsidRPr="001F6A35">
        <w:t>Rearranging circuit diversity</w:t>
      </w:r>
      <w:bookmarkEnd w:id="59"/>
    </w:p>
    <w:p w14:paraId="55B299EE" w14:textId="77777777" w:rsidR="004B77E7" w:rsidRPr="001F6A35" w:rsidRDefault="004B77E7">
      <w:pPr>
        <w:pStyle w:val="Heading2"/>
      </w:pPr>
      <w:r w:rsidRPr="001F6A35">
        <w:t>We charge you the following charges for rearranging circuit diversity where two or more existing services need circuit diversity:</w:t>
      </w:r>
    </w:p>
    <w:tbl>
      <w:tblPr>
        <w:tblW w:w="0" w:type="auto"/>
        <w:tblInd w:w="817" w:type="dxa"/>
        <w:tblLayout w:type="fixed"/>
        <w:tblLook w:val="0000" w:firstRow="0" w:lastRow="0" w:firstColumn="0" w:lastColumn="0" w:noHBand="0" w:noVBand="0"/>
      </w:tblPr>
      <w:tblGrid>
        <w:gridCol w:w="4536"/>
        <w:gridCol w:w="1418"/>
      </w:tblGrid>
      <w:tr w:rsidR="004B77E7" w:rsidRPr="001F6A35" w14:paraId="3B3E05A9"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3FC81913" w14:textId="77777777" w:rsidR="004B77E7" w:rsidRPr="001F6A35" w:rsidRDefault="004B77E7">
            <w:pPr>
              <w:pStyle w:val="TableHead"/>
              <w:keepNext/>
              <w:tabs>
                <w:tab w:val="left" w:pos="709"/>
                <w:tab w:val="left" w:pos="1418"/>
              </w:tabs>
              <w:spacing w:before="120" w:after="120"/>
            </w:pPr>
            <w:r w:rsidRPr="001F6A35">
              <w:t>Rearranging circuit diversity</w:t>
            </w:r>
          </w:p>
        </w:tc>
        <w:tc>
          <w:tcPr>
            <w:tcW w:w="1418" w:type="dxa"/>
            <w:tcBorders>
              <w:top w:val="single" w:sz="6" w:space="0" w:color="auto"/>
              <w:left w:val="single" w:sz="6" w:space="0" w:color="auto"/>
              <w:bottom w:val="single" w:sz="6" w:space="0" w:color="auto"/>
              <w:right w:val="single" w:sz="6" w:space="0" w:color="auto"/>
            </w:tcBorders>
          </w:tcPr>
          <w:p w14:paraId="7A76D107" w14:textId="77777777" w:rsidR="004B77E7" w:rsidRPr="001F6A35" w:rsidRDefault="004B77E7">
            <w:pPr>
              <w:pStyle w:val="TableHead"/>
              <w:keepNext/>
              <w:tabs>
                <w:tab w:val="left" w:pos="709"/>
                <w:tab w:val="left" w:pos="1418"/>
              </w:tabs>
              <w:spacing w:before="120" w:after="120"/>
            </w:pPr>
            <w:r w:rsidRPr="001F6A35">
              <w:t>GST excl.</w:t>
            </w:r>
          </w:p>
        </w:tc>
      </w:tr>
      <w:tr w:rsidR="00690551" w:rsidRPr="001F6A35" w14:paraId="1EDFF85B"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556BF1A5" w14:textId="77777777" w:rsidR="00690551" w:rsidRPr="001F6A35" w:rsidRDefault="00690551">
            <w:pPr>
              <w:spacing w:before="120" w:after="120"/>
              <w:rPr>
                <w:rFonts w:ascii="Arial" w:hAnsi="Arial"/>
                <w:sz w:val="18"/>
              </w:rPr>
            </w:pPr>
            <w:r w:rsidRPr="001F6A35">
              <w:rPr>
                <w:rFonts w:ascii="Arial" w:hAnsi="Arial"/>
                <w:sz w:val="18"/>
              </w:rPr>
              <w:t>For 1200 bit/s, 2400 bit/s, 4800 bit/s, 9600 bit/s and 19.2 kbit/s (per end)</w:t>
            </w:r>
          </w:p>
        </w:tc>
        <w:tc>
          <w:tcPr>
            <w:tcW w:w="1418" w:type="dxa"/>
            <w:tcBorders>
              <w:top w:val="single" w:sz="6" w:space="0" w:color="auto"/>
              <w:left w:val="single" w:sz="6" w:space="0" w:color="auto"/>
              <w:bottom w:val="single" w:sz="6" w:space="0" w:color="auto"/>
              <w:right w:val="single" w:sz="6" w:space="0" w:color="auto"/>
            </w:tcBorders>
          </w:tcPr>
          <w:p w14:paraId="29222B32"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$425.50</w:t>
            </w:r>
          </w:p>
        </w:tc>
      </w:tr>
      <w:tr w:rsidR="00690551" w:rsidRPr="001F6A35" w14:paraId="46B67A45"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8" w:space="0" w:color="auto"/>
            </w:tcBorders>
          </w:tcPr>
          <w:p w14:paraId="114770B6" w14:textId="77777777" w:rsidR="00690551" w:rsidRPr="001F6A35" w:rsidRDefault="00690551">
            <w:pPr>
              <w:tabs>
                <w:tab w:val="left" w:pos="709"/>
                <w:tab w:val="left" w:pos="1418"/>
              </w:tabs>
              <w:spacing w:before="120" w:after="120"/>
              <w:ind w:left="737" w:hanging="737"/>
              <w:rPr>
                <w:rFonts w:ascii="Arial" w:hAnsi="Arial"/>
                <w:sz w:val="18"/>
              </w:rPr>
            </w:pPr>
            <w:r w:rsidRPr="001F6A35">
              <w:rPr>
                <w:rFonts w:ascii="Arial" w:hAnsi="Arial"/>
                <w:sz w:val="18"/>
              </w:rPr>
              <w:t>For 48 kbit/s (per end)</w:t>
            </w:r>
          </w:p>
        </w:tc>
        <w:tc>
          <w:tcPr>
            <w:tcW w:w="1418" w:type="dxa"/>
            <w:tcBorders>
              <w:top w:val="single" w:sz="6" w:space="0" w:color="auto"/>
              <w:left w:val="single" w:sz="8" w:space="0" w:color="auto"/>
              <w:bottom w:val="single" w:sz="6" w:space="0" w:color="auto"/>
              <w:right w:val="single" w:sz="6" w:space="0" w:color="auto"/>
            </w:tcBorders>
          </w:tcPr>
          <w:p w14:paraId="7CBBABB0" w14:textId="77777777" w:rsidR="00690551" w:rsidRPr="001F6A35" w:rsidRDefault="00690551" w:rsidP="00B53950">
            <w:pPr>
              <w:tabs>
                <w:tab w:val="left" w:pos="709"/>
                <w:tab w:val="left" w:pos="1418"/>
              </w:tabs>
              <w:spacing w:before="120" w:after="120"/>
              <w:jc w:val="right"/>
              <w:rPr>
                <w:rFonts w:ascii="Arial Bold" w:hAnsi="Arial Bold"/>
                <w:b/>
                <w:sz w:val="18"/>
              </w:rPr>
            </w:pPr>
            <w:r w:rsidRPr="001F6A35">
              <w:rPr>
                <w:rFonts w:ascii="Arial Bold" w:hAnsi="Arial Bold" w:cs="Arial"/>
                <w:b/>
                <w:bCs/>
                <w:sz w:val="18"/>
                <w:szCs w:val="18"/>
              </w:rPr>
              <w:t>$828.00</w:t>
            </w:r>
          </w:p>
        </w:tc>
      </w:tr>
    </w:tbl>
    <w:p w14:paraId="617D824E" w14:textId="77777777" w:rsidR="004B77E7" w:rsidRPr="001F6A35" w:rsidRDefault="004B77E7">
      <w:pPr>
        <w:pStyle w:val="TableData"/>
        <w:rPr>
          <w:b/>
          <w:highlight w:val="yellow"/>
        </w:rPr>
      </w:pPr>
    </w:p>
    <w:p w14:paraId="26FCD0FD" w14:textId="77777777" w:rsidR="004B77E7" w:rsidRPr="001F6A35" w:rsidRDefault="004B77E7">
      <w:pPr>
        <w:pStyle w:val="Indent1"/>
        <w:keepNext/>
      </w:pPr>
      <w:bookmarkStart w:id="60" w:name="_Toc238291019"/>
      <w:r w:rsidRPr="001F6A35">
        <w:t>Changing your network termination unit</w:t>
      </w:r>
      <w:bookmarkEnd w:id="60"/>
    </w:p>
    <w:p w14:paraId="4BEA4DE8" w14:textId="77777777" w:rsidR="004B77E7" w:rsidRPr="001F6A35" w:rsidRDefault="004B77E7">
      <w:pPr>
        <w:pStyle w:val="Heading2"/>
      </w:pPr>
      <w:r w:rsidRPr="001F6A35">
        <w:t>We charge you the following for changing a network termination unit.  You need at least 20 network termination units to change them to high density.  You can change them to high density at any transmission speed.</w:t>
      </w:r>
    </w:p>
    <w:tbl>
      <w:tblPr>
        <w:tblW w:w="0" w:type="auto"/>
        <w:tblInd w:w="817" w:type="dxa"/>
        <w:tblLayout w:type="fixed"/>
        <w:tblLook w:val="0000" w:firstRow="0" w:lastRow="0" w:firstColumn="0" w:lastColumn="0" w:noHBand="0" w:noVBand="0"/>
      </w:tblPr>
      <w:tblGrid>
        <w:gridCol w:w="4536"/>
        <w:gridCol w:w="1418"/>
      </w:tblGrid>
      <w:tr w:rsidR="004B77E7" w:rsidRPr="001F6A35" w14:paraId="692E6E9B"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76BB8882" w14:textId="77777777" w:rsidR="004B77E7" w:rsidRPr="001F6A35" w:rsidRDefault="004B77E7">
            <w:pPr>
              <w:keepNext/>
              <w:tabs>
                <w:tab w:val="left" w:pos="709"/>
                <w:tab w:val="left" w:pos="1418"/>
              </w:tabs>
              <w:spacing w:before="120" w:after="120"/>
              <w:rPr>
                <w:rFonts w:ascii="Arial" w:hAnsi="Arial"/>
                <w:b/>
                <w:sz w:val="18"/>
              </w:rPr>
            </w:pPr>
            <w:r w:rsidRPr="001F6A35">
              <w:rPr>
                <w:rFonts w:ascii="Arial" w:hAnsi="Arial"/>
                <w:b/>
                <w:sz w:val="18"/>
              </w:rPr>
              <w:t>Network termination unit change charge</w:t>
            </w:r>
          </w:p>
        </w:tc>
        <w:tc>
          <w:tcPr>
            <w:tcW w:w="1418" w:type="dxa"/>
            <w:tcBorders>
              <w:top w:val="single" w:sz="6" w:space="0" w:color="auto"/>
              <w:left w:val="single" w:sz="6" w:space="0" w:color="auto"/>
              <w:bottom w:val="single" w:sz="6" w:space="0" w:color="auto"/>
              <w:right w:val="single" w:sz="6" w:space="0" w:color="auto"/>
            </w:tcBorders>
          </w:tcPr>
          <w:p w14:paraId="1370CB28" w14:textId="77777777" w:rsidR="004B77E7" w:rsidRPr="001F6A35" w:rsidRDefault="004B77E7">
            <w:pPr>
              <w:pStyle w:val="TableHead"/>
              <w:keepNext/>
              <w:tabs>
                <w:tab w:val="left" w:pos="709"/>
                <w:tab w:val="left" w:pos="1418"/>
              </w:tabs>
              <w:spacing w:before="120" w:after="120"/>
            </w:pPr>
            <w:r w:rsidRPr="001F6A35">
              <w:t>GST excl.</w:t>
            </w:r>
          </w:p>
        </w:tc>
      </w:tr>
      <w:tr w:rsidR="004B77E7" w:rsidRPr="001F6A35" w14:paraId="7F7AFA26"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35562F8A" w14:textId="77777777" w:rsidR="004B77E7" w:rsidRPr="001F6A35" w:rsidRDefault="004B77E7">
            <w:pPr>
              <w:pStyle w:val="TableData"/>
              <w:tabs>
                <w:tab w:val="left" w:pos="709"/>
                <w:tab w:val="left" w:pos="1418"/>
              </w:tabs>
            </w:pPr>
            <w:r w:rsidRPr="001F6A35">
              <w:t>For change of a network termination unit from 4-wire to 2-wire for 2400 bit/s, 4800 bit/s or 9600 bit/s</w:t>
            </w:r>
          </w:p>
        </w:tc>
        <w:tc>
          <w:tcPr>
            <w:tcW w:w="1418" w:type="dxa"/>
            <w:tcBorders>
              <w:top w:val="single" w:sz="6" w:space="0" w:color="auto"/>
              <w:left w:val="single" w:sz="6" w:space="0" w:color="auto"/>
              <w:bottom w:val="single" w:sz="6" w:space="0" w:color="auto"/>
              <w:right w:val="single" w:sz="6" w:space="0" w:color="auto"/>
            </w:tcBorders>
          </w:tcPr>
          <w:p w14:paraId="466A84F1" w14:textId="77777777" w:rsidR="004B77E7" w:rsidRPr="001F6A35" w:rsidRDefault="00690551">
            <w:pPr>
              <w:tabs>
                <w:tab w:val="left" w:pos="709"/>
                <w:tab w:val="left" w:pos="1418"/>
              </w:tabs>
              <w:spacing w:before="120" w:after="120"/>
              <w:jc w:val="right"/>
              <w:rPr>
                <w:rFonts w:ascii="Arial" w:hAnsi="Arial"/>
                <w:b/>
                <w:sz w:val="18"/>
              </w:rPr>
            </w:pPr>
            <w:r w:rsidRPr="001F6A35">
              <w:rPr>
                <w:rFonts w:ascii="Arial" w:hAnsi="Arial"/>
                <w:b/>
                <w:sz w:val="18"/>
              </w:rPr>
              <w:t>$322</w:t>
            </w:r>
            <w:r w:rsidR="004B77E7" w:rsidRPr="001F6A35">
              <w:rPr>
                <w:rFonts w:ascii="Arial" w:hAnsi="Arial"/>
                <w:b/>
                <w:sz w:val="18"/>
              </w:rPr>
              <w:t>.00</w:t>
            </w:r>
          </w:p>
        </w:tc>
      </w:tr>
      <w:tr w:rsidR="004B77E7" w:rsidRPr="001F6A35" w14:paraId="18A28C5F"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2BDB7386" w14:textId="77777777" w:rsidR="004B77E7" w:rsidRPr="001F6A35" w:rsidRDefault="004B77E7">
            <w:pPr>
              <w:tabs>
                <w:tab w:val="left" w:pos="709"/>
                <w:tab w:val="left" w:pos="1418"/>
              </w:tabs>
              <w:spacing w:before="120" w:after="120"/>
              <w:rPr>
                <w:rFonts w:ascii="Arial" w:hAnsi="Arial"/>
                <w:sz w:val="18"/>
              </w:rPr>
            </w:pPr>
            <w:r w:rsidRPr="001F6A35">
              <w:rPr>
                <w:rFonts w:ascii="Arial" w:hAnsi="Arial"/>
                <w:sz w:val="18"/>
              </w:rPr>
              <w:t>For change of a network termination unit to high density (per network termination unit)</w:t>
            </w:r>
          </w:p>
        </w:tc>
        <w:tc>
          <w:tcPr>
            <w:tcW w:w="1418" w:type="dxa"/>
            <w:tcBorders>
              <w:top w:val="single" w:sz="6" w:space="0" w:color="auto"/>
              <w:left w:val="single" w:sz="6" w:space="0" w:color="auto"/>
              <w:bottom w:val="single" w:sz="6" w:space="0" w:color="auto"/>
              <w:right w:val="single" w:sz="6" w:space="0" w:color="auto"/>
            </w:tcBorders>
          </w:tcPr>
          <w:p w14:paraId="1CEBAEED" w14:textId="77777777" w:rsidR="004B77E7" w:rsidRPr="001F6A35" w:rsidRDefault="00690551">
            <w:pPr>
              <w:tabs>
                <w:tab w:val="left" w:pos="709"/>
                <w:tab w:val="left" w:pos="1418"/>
              </w:tabs>
              <w:spacing w:before="120" w:after="120"/>
              <w:jc w:val="right"/>
              <w:rPr>
                <w:rFonts w:ascii="Arial" w:hAnsi="Arial"/>
                <w:b/>
                <w:sz w:val="18"/>
              </w:rPr>
            </w:pPr>
            <w:r w:rsidRPr="001F6A35">
              <w:rPr>
                <w:rFonts w:ascii="Arial" w:hAnsi="Arial"/>
                <w:b/>
                <w:sz w:val="18"/>
              </w:rPr>
              <w:t>$322</w:t>
            </w:r>
            <w:r w:rsidR="004B77E7" w:rsidRPr="001F6A35">
              <w:rPr>
                <w:rFonts w:ascii="Arial" w:hAnsi="Arial"/>
                <w:b/>
                <w:sz w:val="18"/>
              </w:rPr>
              <w:t>.00</w:t>
            </w:r>
          </w:p>
        </w:tc>
      </w:tr>
    </w:tbl>
    <w:p w14:paraId="2EEFDCEC" w14:textId="77777777" w:rsidR="004B77E7" w:rsidRPr="001F6A35" w:rsidRDefault="004B77E7">
      <w:pPr>
        <w:pStyle w:val="TableData"/>
        <w:rPr>
          <w:b/>
          <w:highlight w:val="yellow"/>
        </w:rPr>
      </w:pPr>
    </w:p>
    <w:p w14:paraId="42FB1D5B" w14:textId="77777777" w:rsidR="004B77E7" w:rsidRPr="001F6A35" w:rsidRDefault="004B77E7">
      <w:pPr>
        <w:pStyle w:val="Indent1"/>
        <w:keepNext/>
      </w:pPr>
      <w:bookmarkStart w:id="61" w:name="_Toc238291020"/>
      <w:r w:rsidRPr="001F6A35">
        <w:t>Changing network termination unit configuration or switches</w:t>
      </w:r>
      <w:bookmarkEnd w:id="61"/>
    </w:p>
    <w:p w14:paraId="36A1FACF" w14:textId="77777777" w:rsidR="004B77E7" w:rsidRPr="001F6A35" w:rsidRDefault="004B77E7">
      <w:pPr>
        <w:pStyle w:val="Heading2"/>
      </w:pPr>
      <w:r w:rsidRPr="001F6A35">
        <w:t>We charge you the following charge for changing the configuration or switches of your network termination units (strapping alterations):</w:t>
      </w:r>
    </w:p>
    <w:tbl>
      <w:tblPr>
        <w:tblW w:w="0" w:type="auto"/>
        <w:tblInd w:w="73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536"/>
        <w:gridCol w:w="1418"/>
      </w:tblGrid>
      <w:tr w:rsidR="004B77E7" w:rsidRPr="001F6A35" w14:paraId="3866AB29" w14:textId="77777777">
        <w:tblPrEx>
          <w:tblCellMar>
            <w:top w:w="0" w:type="dxa"/>
            <w:bottom w:w="0" w:type="dxa"/>
          </w:tblCellMar>
        </w:tblPrEx>
        <w:trPr>
          <w:cantSplit/>
          <w:trHeight w:val="264"/>
          <w:tblHeader/>
        </w:trPr>
        <w:tc>
          <w:tcPr>
            <w:tcW w:w="4536" w:type="dxa"/>
          </w:tcPr>
          <w:p w14:paraId="7F1FAD5D" w14:textId="77777777" w:rsidR="004B77E7" w:rsidRPr="001F6A35" w:rsidRDefault="004B77E7">
            <w:pPr>
              <w:pStyle w:val="TableHead"/>
              <w:keepNext/>
              <w:tabs>
                <w:tab w:val="left" w:pos="709"/>
                <w:tab w:val="left" w:pos="1418"/>
              </w:tabs>
              <w:spacing w:before="120" w:after="120"/>
            </w:pPr>
            <w:r w:rsidRPr="001F6A35">
              <w:t>Change in network termination unit strapping</w:t>
            </w:r>
          </w:p>
        </w:tc>
        <w:tc>
          <w:tcPr>
            <w:tcW w:w="1418" w:type="dxa"/>
          </w:tcPr>
          <w:p w14:paraId="7D4AC4A3" w14:textId="77777777" w:rsidR="004B77E7" w:rsidRPr="001F6A35" w:rsidRDefault="004B77E7">
            <w:pPr>
              <w:pStyle w:val="TableHead"/>
              <w:keepNext/>
              <w:tabs>
                <w:tab w:val="left" w:pos="709"/>
                <w:tab w:val="left" w:pos="1418"/>
              </w:tabs>
              <w:spacing w:before="120" w:after="120"/>
            </w:pPr>
            <w:r w:rsidRPr="001F6A35">
              <w:t>GST excl.</w:t>
            </w:r>
          </w:p>
        </w:tc>
      </w:tr>
      <w:tr w:rsidR="00690551" w:rsidRPr="001F6A35" w14:paraId="48821EF1" w14:textId="77777777">
        <w:tblPrEx>
          <w:tblCellMar>
            <w:top w:w="0" w:type="dxa"/>
            <w:bottom w:w="0" w:type="dxa"/>
          </w:tblCellMar>
        </w:tblPrEx>
        <w:trPr>
          <w:cantSplit/>
          <w:trHeight w:val="264"/>
        </w:trPr>
        <w:tc>
          <w:tcPr>
            <w:tcW w:w="4536" w:type="dxa"/>
          </w:tcPr>
          <w:p w14:paraId="55C106CE" w14:textId="77777777" w:rsidR="00690551" w:rsidRPr="001F6A35" w:rsidRDefault="00690551">
            <w:pPr>
              <w:pStyle w:val="TableData"/>
              <w:tabs>
                <w:tab w:val="left" w:pos="709"/>
                <w:tab w:val="left" w:pos="1418"/>
              </w:tabs>
            </w:pPr>
            <w:r w:rsidRPr="001F6A35">
              <w:t>For the first change</w:t>
            </w:r>
          </w:p>
        </w:tc>
        <w:tc>
          <w:tcPr>
            <w:tcW w:w="1418" w:type="dxa"/>
          </w:tcPr>
          <w:p w14:paraId="692EEE8A" w14:textId="77777777" w:rsidR="00690551" w:rsidRPr="001F6A35" w:rsidRDefault="00690551" w:rsidP="00B53950">
            <w:pPr>
              <w:tabs>
                <w:tab w:val="left" w:pos="709"/>
                <w:tab w:val="left" w:pos="1418"/>
              </w:tabs>
              <w:spacing w:before="120" w:after="120"/>
              <w:jc w:val="right"/>
              <w:rPr>
                <w:rFonts w:ascii="Arial" w:hAnsi="Arial"/>
                <w:b/>
                <w:sz w:val="18"/>
              </w:rPr>
            </w:pPr>
            <w:r w:rsidRPr="001F6A35">
              <w:rPr>
                <w:rFonts w:ascii="Arial" w:hAnsi="Arial"/>
                <w:b/>
                <w:sz w:val="18"/>
              </w:rPr>
              <w:t>$138.00</w:t>
            </w:r>
          </w:p>
        </w:tc>
      </w:tr>
      <w:tr w:rsidR="00690551" w:rsidRPr="001F6A35" w14:paraId="7A8692AD" w14:textId="77777777">
        <w:tblPrEx>
          <w:tblCellMar>
            <w:top w:w="0" w:type="dxa"/>
            <w:bottom w:w="0" w:type="dxa"/>
          </w:tblCellMar>
        </w:tblPrEx>
        <w:trPr>
          <w:cantSplit/>
          <w:trHeight w:val="264"/>
        </w:trPr>
        <w:tc>
          <w:tcPr>
            <w:tcW w:w="4536" w:type="dxa"/>
          </w:tcPr>
          <w:p w14:paraId="42E9D23A" w14:textId="77777777" w:rsidR="00690551" w:rsidRPr="001F6A35" w:rsidRDefault="00690551">
            <w:pPr>
              <w:tabs>
                <w:tab w:val="left" w:pos="709"/>
                <w:tab w:val="left" w:pos="1418"/>
              </w:tabs>
              <w:spacing w:before="120" w:after="120"/>
              <w:rPr>
                <w:rFonts w:ascii="Arial" w:hAnsi="Arial"/>
                <w:sz w:val="18"/>
              </w:rPr>
            </w:pPr>
            <w:r w:rsidRPr="001F6A35">
              <w:rPr>
                <w:rFonts w:ascii="Arial" w:hAnsi="Arial"/>
                <w:sz w:val="18"/>
              </w:rPr>
              <w:t>For each further change provided at the same time and location</w:t>
            </w:r>
          </w:p>
        </w:tc>
        <w:tc>
          <w:tcPr>
            <w:tcW w:w="1418" w:type="dxa"/>
          </w:tcPr>
          <w:p w14:paraId="1F32CA46" w14:textId="77777777" w:rsidR="00690551" w:rsidRPr="001F6A35" w:rsidRDefault="00690551" w:rsidP="00B53950">
            <w:pPr>
              <w:tabs>
                <w:tab w:val="left" w:pos="709"/>
                <w:tab w:val="left" w:pos="1418"/>
              </w:tabs>
              <w:spacing w:before="120" w:after="120"/>
              <w:jc w:val="right"/>
              <w:rPr>
                <w:rFonts w:ascii="Arial" w:hAnsi="Arial"/>
                <w:b/>
                <w:sz w:val="18"/>
              </w:rPr>
            </w:pPr>
            <w:r w:rsidRPr="001F6A35">
              <w:rPr>
                <w:rFonts w:ascii="Arial" w:hAnsi="Arial"/>
                <w:b/>
                <w:sz w:val="18"/>
              </w:rPr>
              <w:t>$69.00</w:t>
            </w:r>
          </w:p>
        </w:tc>
      </w:tr>
    </w:tbl>
    <w:p w14:paraId="17B60058" w14:textId="77777777" w:rsidR="004B77E7" w:rsidRPr="001F6A35" w:rsidRDefault="004B77E7">
      <w:pPr>
        <w:pStyle w:val="TableData"/>
        <w:rPr>
          <w:b/>
          <w:highlight w:val="yellow"/>
        </w:rPr>
      </w:pPr>
    </w:p>
    <w:p w14:paraId="3C37EF6F" w14:textId="77777777" w:rsidR="004B77E7" w:rsidRPr="001F6A35" w:rsidRDefault="004B77E7">
      <w:pPr>
        <w:pStyle w:val="Indent1"/>
        <w:keepNext/>
      </w:pPr>
      <w:bookmarkStart w:id="62" w:name="_Toc238291021"/>
      <w:r w:rsidRPr="001F6A35">
        <w:t>Network termination unit indoor and outdoor removal</w:t>
      </w:r>
      <w:bookmarkEnd w:id="62"/>
    </w:p>
    <w:p w14:paraId="48E94965" w14:textId="77777777" w:rsidR="004B77E7" w:rsidRPr="001F6A35" w:rsidRDefault="004B77E7">
      <w:pPr>
        <w:pStyle w:val="Heading2"/>
      </w:pPr>
      <w:r w:rsidRPr="001F6A35">
        <w:t xml:space="preserve">For an outdoor removal of your network termination unit cabinet, we charge you the same rates for installing the cabinet (see above under “Network termination unit cabinet installation charge” </w:t>
      </w:r>
      <w:r w:rsidRPr="001F6A35">
        <w:fldChar w:fldCharType="begin"/>
      </w:r>
      <w:r w:rsidRPr="001F6A35">
        <w:instrText xml:space="preserve"> PAGEREF NTU \p \h </w:instrText>
      </w:r>
      <w:r w:rsidRPr="001F6A35">
        <w:fldChar w:fldCharType="separate"/>
      </w:r>
      <w:r w:rsidR="001F6A35">
        <w:rPr>
          <w:noProof/>
        </w:rPr>
        <w:t>on page 6</w:t>
      </w:r>
      <w:r w:rsidRPr="001F6A35">
        <w:fldChar w:fldCharType="end"/>
      </w:r>
      <w:r w:rsidRPr="001F6A35">
        <w:t>).  For an indoor removal of your network termination unit, we charge you our fee-for-service charges.</w:t>
      </w:r>
    </w:p>
    <w:p w14:paraId="38B179E3" w14:textId="77777777" w:rsidR="004B77E7" w:rsidRPr="001F6A35" w:rsidRDefault="004B77E7">
      <w:pPr>
        <w:pStyle w:val="Heading7"/>
      </w:pPr>
      <w:r w:rsidRPr="001F6A35">
        <w:t xml:space="preserve">Our fee-for-service charges are set out in </w:t>
      </w:r>
      <w:hyperlink r:id="rId27" w:history="1">
        <w:r w:rsidRPr="001F6A35">
          <w:rPr>
            <w:rStyle w:val="Hyperlink"/>
          </w:rPr>
          <w:t>Part A – General of the Digital Data Services section of Our Custom</w:t>
        </w:r>
        <w:r w:rsidRPr="001F6A35">
          <w:rPr>
            <w:rStyle w:val="Hyperlink"/>
          </w:rPr>
          <w:t>er Terms</w:t>
        </w:r>
      </w:hyperlink>
      <w:r w:rsidRPr="001F6A35">
        <w:t xml:space="preserve"> (under “Other work we do for you”).</w:t>
      </w:r>
    </w:p>
    <w:p w14:paraId="0B9DDD46" w14:textId="77777777" w:rsidR="004B77E7" w:rsidRPr="001F6A35" w:rsidRDefault="004B77E7">
      <w:pPr>
        <w:pStyle w:val="Indent1"/>
        <w:keepNext/>
      </w:pPr>
      <w:bookmarkStart w:id="63" w:name="_Toc238291022"/>
      <w:r w:rsidRPr="001F6A35">
        <w:t>Outdoor removal charge</w:t>
      </w:r>
      <w:bookmarkEnd w:id="63"/>
    </w:p>
    <w:p w14:paraId="423E77CF" w14:textId="77777777" w:rsidR="004B77E7" w:rsidRPr="001F6A35" w:rsidRDefault="004B77E7">
      <w:pPr>
        <w:pStyle w:val="Heading2"/>
        <w:keepNext/>
      </w:pPr>
      <w:r w:rsidRPr="001F6A35">
        <w:t xml:space="preserve">We charge you the following charges to remove your service to another exchange area.  Our network extension, property extension and service extension charges may also apply (these are set out in </w:t>
      </w:r>
      <w:hyperlink r:id="rId28" w:history="1">
        <w:r w:rsidRPr="001F6A35">
          <w:rPr>
            <w:rStyle w:val="Hyperlink"/>
          </w:rPr>
          <w:t>Part A – General of the Digital Data Services section of Our Customer Terms</w:t>
        </w:r>
      </w:hyperlink>
      <w:r w:rsidRPr="001F6A35">
        <w:t>).</w:t>
      </w:r>
    </w:p>
    <w:tbl>
      <w:tblPr>
        <w:tblW w:w="0" w:type="auto"/>
        <w:tblInd w:w="737" w:type="dxa"/>
        <w:tblLayout w:type="fixed"/>
        <w:tblCellMar>
          <w:left w:w="30" w:type="dxa"/>
          <w:right w:w="30" w:type="dxa"/>
        </w:tblCellMar>
        <w:tblLook w:val="0000" w:firstRow="0" w:lastRow="0" w:firstColumn="0" w:lastColumn="0" w:noHBand="0" w:noVBand="0"/>
      </w:tblPr>
      <w:tblGrid>
        <w:gridCol w:w="4536"/>
        <w:gridCol w:w="1418"/>
      </w:tblGrid>
      <w:tr w:rsidR="004B77E7" w:rsidRPr="001F6A35" w14:paraId="6E821787" w14:textId="77777777">
        <w:tblPrEx>
          <w:tblCellMar>
            <w:top w:w="0" w:type="dxa"/>
            <w:bottom w:w="0" w:type="dxa"/>
          </w:tblCellMar>
        </w:tblPrEx>
        <w:trPr>
          <w:cantSplit/>
          <w:trHeight w:val="264"/>
          <w:tblHeader/>
        </w:trPr>
        <w:tc>
          <w:tcPr>
            <w:tcW w:w="4536" w:type="dxa"/>
            <w:tcBorders>
              <w:top w:val="single" w:sz="6" w:space="0" w:color="000000"/>
              <w:left w:val="single" w:sz="8" w:space="0" w:color="000000"/>
              <w:bottom w:val="single" w:sz="6" w:space="0" w:color="000000"/>
              <w:right w:val="single" w:sz="6" w:space="0" w:color="000000"/>
            </w:tcBorders>
          </w:tcPr>
          <w:p w14:paraId="71870E92" w14:textId="77777777" w:rsidR="004B77E7" w:rsidRPr="001F6A35" w:rsidRDefault="004B77E7">
            <w:pPr>
              <w:keepNext/>
              <w:spacing w:before="120" w:after="120"/>
              <w:ind w:right="108"/>
              <w:rPr>
                <w:rFonts w:ascii="Arial" w:hAnsi="Arial"/>
                <w:b/>
                <w:sz w:val="18"/>
              </w:rPr>
            </w:pPr>
            <w:r w:rsidRPr="001F6A35">
              <w:rPr>
                <w:rFonts w:ascii="Arial" w:hAnsi="Arial"/>
                <w:b/>
                <w:sz w:val="18"/>
              </w:rPr>
              <w:t>Outdoor removal charges – different exchange (per end)</w:t>
            </w:r>
          </w:p>
        </w:tc>
        <w:tc>
          <w:tcPr>
            <w:tcW w:w="1418" w:type="dxa"/>
            <w:tcBorders>
              <w:top w:val="single" w:sz="6" w:space="0" w:color="000000"/>
              <w:left w:val="single" w:sz="6" w:space="0" w:color="000000"/>
              <w:bottom w:val="single" w:sz="6" w:space="0" w:color="000000"/>
              <w:right w:val="single" w:sz="6" w:space="0" w:color="000000"/>
            </w:tcBorders>
          </w:tcPr>
          <w:p w14:paraId="6546F717" w14:textId="77777777" w:rsidR="004B77E7" w:rsidRPr="001F6A35" w:rsidRDefault="004B77E7">
            <w:pPr>
              <w:keepNext/>
              <w:spacing w:before="120" w:after="120"/>
              <w:ind w:right="108"/>
              <w:rPr>
                <w:rFonts w:ascii="Arial" w:hAnsi="Arial"/>
                <w:b/>
                <w:sz w:val="18"/>
              </w:rPr>
            </w:pPr>
            <w:r w:rsidRPr="001F6A35">
              <w:rPr>
                <w:rFonts w:ascii="Arial" w:hAnsi="Arial"/>
                <w:b/>
                <w:sz w:val="18"/>
              </w:rPr>
              <w:t>GST excl.</w:t>
            </w:r>
          </w:p>
        </w:tc>
      </w:tr>
      <w:tr w:rsidR="006A432A" w:rsidRPr="001F6A35" w14:paraId="2988BBC8" w14:textId="77777777" w:rsidTr="00B53950">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0FCD7EA5" w14:textId="77777777" w:rsidR="006A432A" w:rsidRPr="001F6A35" w:rsidRDefault="006A432A">
            <w:pPr>
              <w:pStyle w:val="TableData"/>
            </w:pPr>
            <w:r w:rsidRPr="001F6A35">
              <w:t>Primary area</w:t>
            </w:r>
          </w:p>
        </w:tc>
        <w:tc>
          <w:tcPr>
            <w:tcW w:w="1418" w:type="dxa"/>
            <w:tcBorders>
              <w:top w:val="single" w:sz="6" w:space="0" w:color="000000"/>
              <w:left w:val="single" w:sz="6" w:space="0" w:color="000000"/>
              <w:bottom w:val="single" w:sz="6" w:space="0" w:color="000000"/>
              <w:right w:val="single" w:sz="6" w:space="0" w:color="000000"/>
            </w:tcBorders>
          </w:tcPr>
          <w:p w14:paraId="5980494C"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$879.75</w:t>
            </w:r>
          </w:p>
        </w:tc>
      </w:tr>
      <w:tr w:rsidR="006A432A" w:rsidRPr="001F6A35" w14:paraId="0103FDCE" w14:textId="77777777" w:rsidTr="00B53950">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7D98B2F5" w14:textId="77777777" w:rsidR="006A432A" w:rsidRPr="001F6A35" w:rsidRDefault="006A432A">
            <w:pPr>
              <w:pStyle w:val="TableData"/>
            </w:pPr>
            <w:r w:rsidRPr="001F6A35">
              <w:t>Secondary area</w:t>
            </w:r>
          </w:p>
        </w:tc>
        <w:tc>
          <w:tcPr>
            <w:tcW w:w="1418" w:type="dxa"/>
            <w:tcBorders>
              <w:top w:val="single" w:sz="6" w:space="0" w:color="000000"/>
              <w:left w:val="single" w:sz="6" w:space="0" w:color="000000"/>
              <w:bottom w:val="single" w:sz="6" w:space="0" w:color="000000"/>
              <w:right w:val="single" w:sz="6" w:space="0" w:color="000000"/>
            </w:tcBorders>
          </w:tcPr>
          <w:p w14:paraId="66164FE5"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$1,305.25</w:t>
            </w:r>
          </w:p>
        </w:tc>
      </w:tr>
      <w:tr w:rsidR="006A432A" w:rsidRPr="001F6A35" w14:paraId="37B3B33B" w14:textId="77777777" w:rsidTr="00B53950">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vAlign w:val="center"/>
          </w:tcPr>
          <w:p w14:paraId="112C73BF" w14:textId="77777777" w:rsidR="006A432A" w:rsidRPr="001F6A35" w:rsidRDefault="006A432A">
            <w:pPr>
              <w:pStyle w:val="TableData"/>
            </w:pPr>
            <w:r w:rsidRPr="001F6A35">
              <w:t>Tertiary area</w:t>
            </w:r>
          </w:p>
        </w:tc>
        <w:tc>
          <w:tcPr>
            <w:tcW w:w="1418" w:type="dxa"/>
            <w:tcBorders>
              <w:top w:val="single" w:sz="6" w:space="0" w:color="000000"/>
              <w:left w:val="single" w:sz="6" w:space="0" w:color="000000"/>
              <w:bottom w:val="single" w:sz="6" w:space="0" w:color="000000"/>
              <w:right w:val="single" w:sz="6" w:space="0" w:color="000000"/>
            </w:tcBorders>
          </w:tcPr>
          <w:p w14:paraId="71612ACB"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$1,730.75</w:t>
            </w:r>
          </w:p>
        </w:tc>
      </w:tr>
    </w:tbl>
    <w:p w14:paraId="03EFBBE0" w14:textId="77777777" w:rsidR="004B77E7" w:rsidRPr="001F6A35" w:rsidRDefault="004B77E7">
      <w:pPr>
        <w:pStyle w:val="TableData"/>
        <w:rPr>
          <w:b/>
          <w:highlight w:val="yellow"/>
        </w:rPr>
      </w:pPr>
    </w:p>
    <w:p w14:paraId="1F0720E5" w14:textId="77777777" w:rsidR="004B77E7" w:rsidRPr="001F6A35" w:rsidRDefault="004B77E7">
      <w:pPr>
        <w:pStyle w:val="Heading2"/>
        <w:keepNext/>
      </w:pPr>
      <w:r w:rsidRPr="001F6A35">
        <w:t xml:space="preserve">We charge you the following to remove your service where the new network termination unit is connected via the same telephone exchange as the original unit.  Our network extension, property extension and service extension charges may also apply (these are set out in </w:t>
      </w:r>
      <w:hyperlink r:id="rId29" w:history="1">
        <w:r w:rsidRPr="001F6A35">
          <w:rPr>
            <w:rStyle w:val="Hyperlink"/>
          </w:rPr>
          <w:t>Part A – General of the Digital Data Services section of Our Customer Terms</w:t>
        </w:r>
      </w:hyperlink>
      <w:r w:rsidRPr="001F6A35">
        <w:t>).</w:t>
      </w:r>
    </w:p>
    <w:tbl>
      <w:tblPr>
        <w:tblW w:w="0" w:type="auto"/>
        <w:tblInd w:w="737" w:type="dxa"/>
        <w:tblLayout w:type="fixed"/>
        <w:tblCellMar>
          <w:left w:w="30" w:type="dxa"/>
          <w:right w:w="30" w:type="dxa"/>
        </w:tblCellMar>
        <w:tblLook w:val="0000" w:firstRow="0" w:lastRow="0" w:firstColumn="0" w:lastColumn="0" w:noHBand="0" w:noVBand="0"/>
      </w:tblPr>
      <w:tblGrid>
        <w:gridCol w:w="4536"/>
        <w:gridCol w:w="1418"/>
      </w:tblGrid>
      <w:tr w:rsidR="004B77E7" w:rsidRPr="001F6A35" w14:paraId="44164B8F" w14:textId="77777777">
        <w:tblPrEx>
          <w:tblCellMar>
            <w:top w:w="0" w:type="dxa"/>
            <w:bottom w:w="0" w:type="dxa"/>
          </w:tblCellMar>
        </w:tblPrEx>
        <w:trPr>
          <w:cantSplit/>
          <w:trHeight w:val="264"/>
          <w:tblHeader/>
        </w:trPr>
        <w:tc>
          <w:tcPr>
            <w:tcW w:w="4536" w:type="dxa"/>
            <w:tcBorders>
              <w:top w:val="single" w:sz="6" w:space="0" w:color="000000"/>
              <w:left w:val="single" w:sz="8" w:space="0" w:color="000000"/>
              <w:bottom w:val="single" w:sz="6" w:space="0" w:color="000000"/>
              <w:right w:val="single" w:sz="6" w:space="0" w:color="000000"/>
            </w:tcBorders>
          </w:tcPr>
          <w:p w14:paraId="6F85C496" w14:textId="77777777" w:rsidR="004B77E7" w:rsidRPr="001F6A35" w:rsidRDefault="004B77E7">
            <w:pPr>
              <w:keepNext/>
              <w:spacing w:before="120" w:after="120"/>
              <w:ind w:right="108"/>
              <w:rPr>
                <w:rFonts w:ascii="Arial" w:hAnsi="Arial"/>
                <w:b/>
                <w:sz w:val="18"/>
              </w:rPr>
            </w:pPr>
            <w:r w:rsidRPr="001F6A35">
              <w:rPr>
                <w:rFonts w:ascii="Arial" w:hAnsi="Arial"/>
                <w:b/>
                <w:sz w:val="18"/>
              </w:rPr>
              <w:t>Outdoor removal charges – same exchange</w:t>
            </w:r>
          </w:p>
        </w:tc>
        <w:tc>
          <w:tcPr>
            <w:tcW w:w="1418" w:type="dxa"/>
            <w:tcBorders>
              <w:top w:val="single" w:sz="6" w:space="0" w:color="000000"/>
              <w:left w:val="single" w:sz="6" w:space="0" w:color="000000"/>
              <w:bottom w:val="single" w:sz="6" w:space="0" w:color="000000"/>
              <w:right w:val="single" w:sz="6" w:space="0" w:color="000000"/>
            </w:tcBorders>
          </w:tcPr>
          <w:p w14:paraId="79D38EB2" w14:textId="77777777" w:rsidR="004B77E7" w:rsidRPr="001F6A35" w:rsidRDefault="004B77E7">
            <w:pPr>
              <w:keepNext/>
              <w:spacing w:before="120" w:after="120"/>
              <w:ind w:right="108"/>
              <w:rPr>
                <w:rFonts w:ascii="Arial" w:hAnsi="Arial"/>
                <w:b/>
                <w:sz w:val="18"/>
              </w:rPr>
            </w:pPr>
            <w:r w:rsidRPr="001F6A35">
              <w:rPr>
                <w:rFonts w:ascii="Arial" w:hAnsi="Arial"/>
                <w:b/>
                <w:sz w:val="18"/>
              </w:rPr>
              <w:t>GST excl.</w:t>
            </w:r>
          </w:p>
        </w:tc>
      </w:tr>
      <w:tr w:rsidR="006A432A" w:rsidRPr="001F6A35" w14:paraId="00AEBB5A" w14:textId="77777777">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tcPr>
          <w:p w14:paraId="265D8165" w14:textId="77777777" w:rsidR="006A432A" w:rsidRPr="001F6A35" w:rsidRDefault="006A432A">
            <w:pPr>
              <w:pStyle w:val="NormalIndent2"/>
              <w:spacing w:before="120" w:after="120"/>
              <w:ind w:left="0"/>
            </w:pPr>
            <w:r w:rsidRPr="001F6A35">
              <w:rPr>
                <w:rFonts w:ascii="Arial" w:hAnsi="Arial"/>
                <w:sz w:val="18"/>
              </w:rPr>
              <w:t>For the first service (for one end)</w:t>
            </w:r>
          </w:p>
        </w:tc>
        <w:tc>
          <w:tcPr>
            <w:tcW w:w="1418" w:type="dxa"/>
            <w:tcBorders>
              <w:top w:val="single" w:sz="6" w:space="0" w:color="000000"/>
              <w:left w:val="single" w:sz="6" w:space="0" w:color="000000"/>
              <w:bottom w:val="single" w:sz="6" w:space="0" w:color="000000"/>
              <w:right w:val="single" w:sz="6" w:space="0" w:color="000000"/>
            </w:tcBorders>
          </w:tcPr>
          <w:p w14:paraId="6C39CE5D"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$483.00</w:t>
            </w:r>
          </w:p>
        </w:tc>
      </w:tr>
      <w:tr w:rsidR="006A432A" w:rsidRPr="001F6A35" w14:paraId="09BDBA1B" w14:textId="77777777">
        <w:tblPrEx>
          <w:tblCellMar>
            <w:top w:w="0" w:type="dxa"/>
            <w:bottom w:w="0" w:type="dxa"/>
          </w:tblCellMar>
        </w:tblPrEx>
        <w:trPr>
          <w:cantSplit/>
          <w:trHeight w:val="264"/>
        </w:trPr>
        <w:tc>
          <w:tcPr>
            <w:tcW w:w="4536" w:type="dxa"/>
            <w:tcBorders>
              <w:top w:val="single" w:sz="6" w:space="0" w:color="000000"/>
              <w:left w:val="single" w:sz="8" w:space="0" w:color="000000"/>
              <w:bottom w:val="single" w:sz="6" w:space="0" w:color="000000"/>
              <w:right w:val="single" w:sz="6" w:space="0" w:color="000000"/>
            </w:tcBorders>
          </w:tcPr>
          <w:p w14:paraId="4A561F05" w14:textId="77777777" w:rsidR="006A432A" w:rsidRPr="001F6A35" w:rsidRDefault="006A432A">
            <w:pPr>
              <w:pStyle w:val="NormalIndent2"/>
              <w:spacing w:before="120" w:after="120"/>
              <w:ind w:left="0"/>
            </w:pPr>
            <w:r w:rsidRPr="001F6A35">
              <w:rPr>
                <w:rFonts w:ascii="Arial" w:hAnsi="Arial"/>
                <w:sz w:val="18"/>
              </w:rPr>
              <w:t>For second and subsequent services removed at the same time as the first (for one end per service)</w:t>
            </w:r>
          </w:p>
        </w:tc>
        <w:tc>
          <w:tcPr>
            <w:tcW w:w="1418" w:type="dxa"/>
            <w:tcBorders>
              <w:top w:val="single" w:sz="6" w:space="0" w:color="000000"/>
              <w:left w:val="single" w:sz="6" w:space="0" w:color="000000"/>
              <w:bottom w:val="single" w:sz="6" w:space="0" w:color="000000"/>
              <w:right w:val="single" w:sz="6" w:space="0" w:color="000000"/>
            </w:tcBorders>
          </w:tcPr>
          <w:p w14:paraId="64F0ECEA"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$437.00</w:t>
            </w:r>
          </w:p>
        </w:tc>
      </w:tr>
    </w:tbl>
    <w:p w14:paraId="4E996344" w14:textId="77777777" w:rsidR="004B77E7" w:rsidRPr="001F6A35" w:rsidRDefault="004B77E7">
      <w:pPr>
        <w:pStyle w:val="TableData"/>
        <w:rPr>
          <w:b/>
          <w:highlight w:val="yellow"/>
        </w:rPr>
      </w:pPr>
    </w:p>
    <w:p w14:paraId="6D821027" w14:textId="77777777" w:rsidR="004B77E7" w:rsidRPr="001F6A35" w:rsidRDefault="004B77E7">
      <w:pPr>
        <w:pStyle w:val="Heading2"/>
        <w:keepNext/>
      </w:pPr>
      <w:r w:rsidRPr="001F6A35">
        <w:t xml:space="preserve">If both accesses need to be removed, we charge you new connection charges set out above </w:t>
      </w:r>
      <w:r w:rsidRPr="001F6A35">
        <w:fldChar w:fldCharType="begin"/>
      </w:r>
      <w:r w:rsidRPr="001F6A35">
        <w:instrText xml:space="preserve"> PAGEREF Connectioncharges \p \h </w:instrText>
      </w:r>
      <w:r w:rsidRPr="001F6A35">
        <w:fldChar w:fldCharType="separate"/>
      </w:r>
      <w:r w:rsidR="001F6A35">
        <w:rPr>
          <w:noProof/>
        </w:rPr>
        <w:t>on page 5</w:t>
      </w:r>
      <w:r w:rsidRPr="001F6A35">
        <w:fldChar w:fldCharType="end"/>
      </w:r>
      <w:r w:rsidRPr="001F6A35">
        <w:t>.</w:t>
      </w:r>
    </w:p>
    <w:p w14:paraId="31B289F3" w14:textId="77777777" w:rsidR="004B77E7" w:rsidRPr="001F6A35" w:rsidRDefault="004B77E7">
      <w:pPr>
        <w:pStyle w:val="Heading1"/>
        <w:spacing w:before="240"/>
      </w:pPr>
      <w:bookmarkStart w:id="64" w:name="_Toc78876161"/>
      <w:bookmarkStart w:id="65" w:name="_Toc238291023"/>
      <w:r w:rsidRPr="001F6A35">
        <w:t>Other DDS features</w:t>
      </w:r>
      <w:bookmarkEnd w:id="64"/>
      <w:bookmarkEnd w:id="65"/>
    </w:p>
    <w:p w14:paraId="29630AC4" w14:textId="77777777" w:rsidR="004B77E7" w:rsidRPr="001F6A35" w:rsidRDefault="004B77E7">
      <w:pPr>
        <w:pStyle w:val="Indent1"/>
        <w:keepNext/>
      </w:pPr>
      <w:bookmarkStart w:id="66" w:name="_Toc238291024"/>
      <w:r w:rsidRPr="001F6A35">
        <w:t>Netplex</w:t>
      </w:r>
      <w:bookmarkEnd w:id="66"/>
    </w:p>
    <w:p w14:paraId="57A0D2B9" w14:textId="77777777" w:rsidR="004B77E7" w:rsidRPr="001F6A35" w:rsidRDefault="004B77E7">
      <w:pPr>
        <w:pStyle w:val="Heading2"/>
      </w:pPr>
      <w:r w:rsidRPr="001F6A35">
        <w:t>Netplex is a service in which several low speed data streams are multiplexed into a single 48 kbit/s stream for input into a host computer.</w:t>
      </w:r>
    </w:p>
    <w:p w14:paraId="4FC0F506" w14:textId="77777777" w:rsidR="004B77E7" w:rsidRPr="001F6A35" w:rsidRDefault="004B77E7">
      <w:pPr>
        <w:pStyle w:val="Indent1"/>
        <w:keepNext/>
      </w:pPr>
      <w:bookmarkStart w:id="67" w:name="_Toc238291025"/>
      <w:r w:rsidRPr="001F6A35">
        <w:t>Netplex connection charges</w:t>
      </w:r>
      <w:bookmarkEnd w:id="67"/>
    </w:p>
    <w:p w14:paraId="3884BDA6" w14:textId="77777777" w:rsidR="004B77E7" w:rsidRPr="001F6A35" w:rsidRDefault="004B77E7">
      <w:pPr>
        <w:pStyle w:val="Heading2"/>
      </w:pPr>
      <w:r w:rsidRPr="001F6A35">
        <w:t>We charge you the following charges for connecting a new Netplex service and for adding data streams to the service:</w:t>
      </w:r>
    </w:p>
    <w:tbl>
      <w:tblPr>
        <w:tblW w:w="0" w:type="auto"/>
        <w:tblInd w:w="709" w:type="dxa"/>
        <w:tblLayout w:type="fixed"/>
        <w:tblLook w:val="0000" w:firstRow="0" w:lastRow="0" w:firstColumn="0" w:lastColumn="0" w:noHBand="0" w:noVBand="0"/>
      </w:tblPr>
      <w:tblGrid>
        <w:gridCol w:w="4536"/>
        <w:gridCol w:w="1418"/>
      </w:tblGrid>
      <w:tr w:rsidR="004B77E7" w:rsidRPr="001F6A35" w14:paraId="6645CF92" w14:textId="77777777">
        <w:tblPrEx>
          <w:tblCellMar>
            <w:top w:w="0" w:type="dxa"/>
            <w:bottom w:w="0" w:type="dxa"/>
          </w:tblCellMar>
        </w:tblPrEx>
        <w:trPr>
          <w:cantSplit/>
          <w:tblHeader/>
        </w:trPr>
        <w:tc>
          <w:tcPr>
            <w:tcW w:w="4536" w:type="dxa"/>
            <w:tcBorders>
              <w:top w:val="single" w:sz="4" w:space="0" w:color="auto"/>
              <w:left w:val="single" w:sz="8" w:space="0" w:color="auto"/>
              <w:bottom w:val="single" w:sz="4" w:space="0" w:color="auto"/>
              <w:right w:val="single" w:sz="8" w:space="0" w:color="auto"/>
            </w:tcBorders>
          </w:tcPr>
          <w:p w14:paraId="576C544F" w14:textId="77777777" w:rsidR="004B77E7" w:rsidRPr="001F6A35" w:rsidRDefault="004B77E7">
            <w:pPr>
              <w:keepNext/>
              <w:tabs>
                <w:tab w:val="left" w:pos="709"/>
                <w:tab w:val="left" w:pos="1418"/>
              </w:tabs>
              <w:spacing w:before="120" w:after="120"/>
              <w:rPr>
                <w:rFonts w:ascii="Arial" w:hAnsi="Arial"/>
                <w:b/>
                <w:sz w:val="18"/>
              </w:rPr>
            </w:pPr>
            <w:r w:rsidRPr="001F6A35">
              <w:rPr>
                <w:rFonts w:ascii="Arial" w:hAnsi="Arial"/>
                <w:b/>
                <w:sz w:val="18"/>
              </w:rPr>
              <w:t>Netplex connection charges</w:t>
            </w:r>
          </w:p>
        </w:tc>
        <w:tc>
          <w:tcPr>
            <w:tcW w:w="1418" w:type="dxa"/>
            <w:tcBorders>
              <w:top w:val="single" w:sz="4" w:space="0" w:color="auto"/>
              <w:left w:val="single" w:sz="8" w:space="0" w:color="auto"/>
              <w:bottom w:val="single" w:sz="4" w:space="0" w:color="auto"/>
              <w:right w:val="single" w:sz="8" w:space="0" w:color="auto"/>
            </w:tcBorders>
          </w:tcPr>
          <w:p w14:paraId="71EB2DB8" w14:textId="77777777" w:rsidR="004B77E7" w:rsidRPr="001F6A35" w:rsidRDefault="004B77E7">
            <w:pPr>
              <w:pStyle w:val="TableHead"/>
              <w:keepNext/>
              <w:tabs>
                <w:tab w:val="left" w:pos="709"/>
                <w:tab w:val="left" w:pos="1418"/>
              </w:tabs>
              <w:spacing w:before="120" w:after="120"/>
            </w:pPr>
            <w:r w:rsidRPr="001F6A35">
              <w:t>GST excl.</w:t>
            </w:r>
          </w:p>
        </w:tc>
      </w:tr>
      <w:tr w:rsidR="006A432A" w:rsidRPr="001F6A35" w14:paraId="1CD794AD"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8" w:space="0" w:color="auto"/>
            </w:tcBorders>
          </w:tcPr>
          <w:p w14:paraId="1F390B41" w14:textId="77777777" w:rsidR="006A432A" w:rsidRPr="001F6A35" w:rsidRDefault="006A432A">
            <w:pPr>
              <w:pStyle w:val="TableData"/>
            </w:pPr>
            <w:r w:rsidRPr="001F6A35">
              <w:t>Connection in a primary area (48 kbit/s)</w:t>
            </w:r>
          </w:p>
        </w:tc>
        <w:tc>
          <w:tcPr>
            <w:tcW w:w="1418" w:type="dxa"/>
            <w:tcBorders>
              <w:top w:val="single" w:sz="4" w:space="0" w:color="auto"/>
              <w:left w:val="single" w:sz="8" w:space="0" w:color="auto"/>
              <w:bottom w:val="single" w:sz="4" w:space="0" w:color="auto"/>
              <w:right w:val="single" w:sz="8" w:space="0" w:color="auto"/>
            </w:tcBorders>
          </w:tcPr>
          <w:p w14:paraId="6A716FB6"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$879.75</w:t>
            </w:r>
          </w:p>
        </w:tc>
      </w:tr>
      <w:tr w:rsidR="006A432A" w:rsidRPr="001F6A35" w14:paraId="4045DDA1"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8" w:space="0" w:color="auto"/>
            </w:tcBorders>
          </w:tcPr>
          <w:p w14:paraId="156F787B" w14:textId="77777777" w:rsidR="006A432A" w:rsidRPr="001F6A35" w:rsidRDefault="006A432A">
            <w:pPr>
              <w:pStyle w:val="TableData"/>
            </w:pPr>
            <w:r w:rsidRPr="001F6A35">
              <w:t>Connection in a secondary area (48 kbit/s)</w:t>
            </w:r>
          </w:p>
        </w:tc>
        <w:tc>
          <w:tcPr>
            <w:tcW w:w="1418" w:type="dxa"/>
            <w:tcBorders>
              <w:top w:val="single" w:sz="4" w:space="0" w:color="auto"/>
              <w:left w:val="single" w:sz="8" w:space="0" w:color="auto"/>
              <w:bottom w:val="single" w:sz="4" w:space="0" w:color="auto"/>
              <w:right w:val="single" w:sz="8" w:space="0" w:color="auto"/>
            </w:tcBorders>
          </w:tcPr>
          <w:p w14:paraId="706DD308"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$1,305.25</w:t>
            </w:r>
          </w:p>
        </w:tc>
      </w:tr>
      <w:tr w:rsidR="006A432A" w:rsidRPr="001F6A35" w14:paraId="3693EB76"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8" w:space="0" w:color="auto"/>
            </w:tcBorders>
          </w:tcPr>
          <w:p w14:paraId="53544FEA" w14:textId="77777777" w:rsidR="006A432A" w:rsidRPr="001F6A35" w:rsidRDefault="006A432A">
            <w:pPr>
              <w:pStyle w:val="TableData"/>
            </w:pPr>
            <w:r w:rsidRPr="001F6A35">
              <w:t>Connection in a tertiary area (48 kbit/s)</w:t>
            </w:r>
          </w:p>
        </w:tc>
        <w:tc>
          <w:tcPr>
            <w:tcW w:w="1418" w:type="dxa"/>
            <w:tcBorders>
              <w:top w:val="single" w:sz="4" w:space="0" w:color="auto"/>
              <w:left w:val="single" w:sz="8" w:space="0" w:color="auto"/>
              <w:bottom w:val="single" w:sz="4" w:space="0" w:color="auto"/>
              <w:right w:val="single" w:sz="8" w:space="0" w:color="auto"/>
            </w:tcBorders>
          </w:tcPr>
          <w:p w14:paraId="648AA975"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$1,730.75</w:t>
            </w:r>
          </w:p>
        </w:tc>
      </w:tr>
      <w:tr w:rsidR="006A432A" w:rsidRPr="001F6A35" w14:paraId="7E03E20D"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8" w:space="0" w:color="auto"/>
            </w:tcBorders>
          </w:tcPr>
          <w:p w14:paraId="63BCCE4E" w14:textId="77777777" w:rsidR="006A432A" w:rsidRPr="001F6A35" w:rsidRDefault="006A432A">
            <w:pPr>
              <w:pStyle w:val="TableData"/>
            </w:pPr>
            <w:r w:rsidRPr="001F6A35">
              <w:t>Streams added to a Netplex X.22 installation</w:t>
            </w:r>
          </w:p>
        </w:tc>
        <w:tc>
          <w:tcPr>
            <w:tcW w:w="1418" w:type="dxa"/>
            <w:tcBorders>
              <w:top w:val="single" w:sz="4" w:space="0" w:color="auto"/>
              <w:left w:val="single" w:sz="8" w:space="0" w:color="auto"/>
              <w:bottom w:val="single" w:sz="4" w:space="0" w:color="auto"/>
              <w:right w:val="single" w:sz="8" w:space="0" w:color="auto"/>
            </w:tcBorders>
          </w:tcPr>
          <w:p w14:paraId="5D436844"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$69.00</w:t>
            </w:r>
          </w:p>
        </w:tc>
      </w:tr>
      <w:tr w:rsidR="004B77E7" w:rsidRPr="001F6A35" w14:paraId="0005AA3D" w14:textId="77777777">
        <w:tblPrEx>
          <w:tblCellMar>
            <w:top w:w="0" w:type="dxa"/>
            <w:bottom w:w="0" w:type="dxa"/>
          </w:tblCellMar>
        </w:tblPrEx>
        <w:trPr>
          <w:cantSplit/>
        </w:trPr>
        <w:tc>
          <w:tcPr>
            <w:tcW w:w="4536" w:type="dxa"/>
            <w:tcBorders>
              <w:top w:val="single" w:sz="4" w:space="0" w:color="auto"/>
              <w:left w:val="single" w:sz="8" w:space="0" w:color="auto"/>
              <w:right w:val="single" w:sz="8" w:space="0" w:color="auto"/>
            </w:tcBorders>
          </w:tcPr>
          <w:p w14:paraId="7603F565" w14:textId="77777777" w:rsidR="004B77E7" w:rsidRPr="001F6A35" w:rsidRDefault="004B77E7">
            <w:pPr>
              <w:pStyle w:val="TableData"/>
              <w:keepNext/>
            </w:pPr>
            <w:r w:rsidRPr="001F6A35">
              <w:t>For each stream added to an existing X.22 installation</w:t>
            </w:r>
          </w:p>
        </w:tc>
        <w:tc>
          <w:tcPr>
            <w:tcW w:w="1418" w:type="dxa"/>
            <w:tcBorders>
              <w:top w:val="single" w:sz="4" w:space="0" w:color="auto"/>
              <w:left w:val="single" w:sz="8" w:space="0" w:color="auto"/>
              <w:right w:val="single" w:sz="8" w:space="0" w:color="auto"/>
            </w:tcBorders>
          </w:tcPr>
          <w:p w14:paraId="10EA1A75" w14:textId="77777777" w:rsidR="004B77E7" w:rsidRPr="001F6A35" w:rsidRDefault="004B77E7">
            <w:pPr>
              <w:keepNext/>
              <w:spacing w:before="120" w:after="120"/>
              <w:jc w:val="right"/>
              <w:rPr>
                <w:rFonts w:ascii="Arial" w:hAnsi="Arial"/>
                <w:b/>
                <w:snapToGrid w:val="0"/>
                <w:sz w:val="18"/>
              </w:rPr>
            </w:pPr>
          </w:p>
        </w:tc>
      </w:tr>
      <w:tr w:rsidR="006A432A" w:rsidRPr="001F6A35" w14:paraId="4B2F1D3A" w14:textId="77777777">
        <w:tblPrEx>
          <w:tblCellMar>
            <w:top w:w="0" w:type="dxa"/>
            <w:bottom w:w="0" w:type="dxa"/>
          </w:tblCellMar>
        </w:tblPrEx>
        <w:trPr>
          <w:cantSplit/>
        </w:trPr>
        <w:tc>
          <w:tcPr>
            <w:tcW w:w="4536" w:type="dxa"/>
            <w:tcBorders>
              <w:left w:val="single" w:sz="8" w:space="0" w:color="auto"/>
              <w:right w:val="single" w:sz="8" w:space="0" w:color="auto"/>
            </w:tcBorders>
          </w:tcPr>
          <w:p w14:paraId="74608E52" w14:textId="77777777" w:rsidR="006A432A" w:rsidRPr="001F6A35" w:rsidRDefault="006A432A">
            <w:pPr>
              <w:pStyle w:val="TableData"/>
              <w:keepNext/>
            </w:pPr>
            <w:r w:rsidRPr="001F6A35">
              <w:t>- for the first stream added</w:t>
            </w:r>
          </w:p>
        </w:tc>
        <w:tc>
          <w:tcPr>
            <w:tcW w:w="1418" w:type="dxa"/>
            <w:tcBorders>
              <w:left w:val="single" w:sz="8" w:space="0" w:color="auto"/>
              <w:right w:val="single" w:sz="8" w:space="0" w:color="auto"/>
            </w:tcBorders>
          </w:tcPr>
          <w:p w14:paraId="3740C76B"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$264.50</w:t>
            </w:r>
          </w:p>
        </w:tc>
      </w:tr>
      <w:tr w:rsidR="006A432A" w:rsidRPr="001F6A35" w14:paraId="093C638D" w14:textId="77777777">
        <w:tblPrEx>
          <w:tblCellMar>
            <w:top w:w="0" w:type="dxa"/>
            <w:bottom w:w="0" w:type="dxa"/>
          </w:tblCellMar>
        </w:tblPrEx>
        <w:trPr>
          <w:cantSplit/>
        </w:trPr>
        <w:tc>
          <w:tcPr>
            <w:tcW w:w="4536" w:type="dxa"/>
            <w:tcBorders>
              <w:left w:val="single" w:sz="8" w:space="0" w:color="auto"/>
              <w:bottom w:val="single" w:sz="8" w:space="0" w:color="auto"/>
              <w:right w:val="single" w:sz="8" w:space="0" w:color="auto"/>
            </w:tcBorders>
          </w:tcPr>
          <w:p w14:paraId="69810D3D" w14:textId="77777777" w:rsidR="006A432A" w:rsidRPr="001F6A35" w:rsidRDefault="006A432A">
            <w:pPr>
              <w:pStyle w:val="TableData"/>
            </w:pPr>
            <w:r w:rsidRPr="001F6A35">
              <w:t>- for each additional stream added at same time</w:t>
            </w:r>
          </w:p>
        </w:tc>
        <w:tc>
          <w:tcPr>
            <w:tcW w:w="1418" w:type="dxa"/>
            <w:tcBorders>
              <w:left w:val="single" w:sz="8" w:space="0" w:color="auto"/>
              <w:bottom w:val="single" w:sz="8" w:space="0" w:color="auto"/>
              <w:right w:val="single" w:sz="8" w:space="0" w:color="auto"/>
            </w:tcBorders>
          </w:tcPr>
          <w:p w14:paraId="16E5CED4"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$69.00</w:t>
            </w:r>
          </w:p>
        </w:tc>
      </w:tr>
    </w:tbl>
    <w:p w14:paraId="6CC3C51A" w14:textId="77777777" w:rsidR="004B77E7" w:rsidRPr="001F6A35" w:rsidRDefault="004B77E7">
      <w:pPr>
        <w:pStyle w:val="TableData"/>
        <w:rPr>
          <w:b/>
          <w:highlight w:val="yellow"/>
        </w:rPr>
      </w:pPr>
    </w:p>
    <w:p w14:paraId="2D6D6F15" w14:textId="77777777" w:rsidR="004B77E7" w:rsidRPr="001F6A35" w:rsidRDefault="004B77E7">
      <w:pPr>
        <w:pStyle w:val="Heading7"/>
      </w:pPr>
      <w:r w:rsidRPr="001F6A35">
        <w:t>X.22 is an interface between your data terminal unit and a multiplex network termination unit.</w:t>
      </w:r>
    </w:p>
    <w:p w14:paraId="5A4B3D30" w14:textId="77777777" w:rsidR="004B77E7" w:rsidRPr="001F6A35" w:rsidRDefault="004B77E7">
      <w:pPr>
        <w:pStyle w:val="Indent1"/>
        <w:keepNext/>
      </w:pPr>
      <w:bookmarkStart w:id="68" w:name="_Toc238291026"/>
      <w:r w:rsidRPr="001F6A35">
        <w:t>Netplex a</w:t>
      </w:r>
      <w:r w:rsidRPr="001F6A35">
        <w:t>ccess charges</w:t>
      </w:r>
      <w:bookmarkEnd w:id="68"/>
    </w:p>
    <w:p w14:paraId="13773BFF" w14:textId="77777777" w:rsidR="004B77E7" w:rsidRPr="001F6A35" w:rsidRDefault="004B77E7">
      <w:pPr>
        <w:pStyle w:val="Heading2"/>
      </w:pPr>
      <w:r w:rsidRPr="001F6A35">
        <w:t>We charge you the following access charges:</w:t>
      </w:r>
    </w:p>
    <w:tbl>
      <w:tblPr>
        <w:tblW w:w="0" w:type="auto"/>
        <w:tblInd w:w="675" w:type="dxa"/>
        <w:tblLayout w:type="fixed"/>
        <w:tblLook w:val="0000" w:firstRow="0" w:lastRow="0" w:firstColumn="0" w:lastColumn="0" w:noHBand="0" w:noVBand="0"/>
      </w:tblPr>
      <w:tblGrid>
        <w:gridCol w:w="4526"/>
        <w:gridCol w:w="1418"/>
        <w:gridCol w:w="10"/>
      </w:tblGrid>
      <w:tr w:rsidR="004B77E7" w:rsidRPr="001F6A35" w14:paraId="1691FDE0" w14:textId="77777777">
        <w:tblPrEx>
          <w:tblCellMar>
            <w:top w:w="0" w:type="dxa"/>
            <w:bottom w:w="0" w:type="dxa"/>
          </w:tblCellMar>
        </w:tblPrEx>
        <w:trPr>
          <w:cantSplit/>
          <w:tblHeader/>
        </w:trPr>
        <w:tc>
          <w:tcPr>
            <w:tcW w:w="4526" w:type="dxa"/>
            <w:tcBorders>
              <w:top w:val="single" w:sz="4" w:space="0" w:color="auto"/>
              <w:left w:val="single" w:sz="8" w:space="0" w:color="auto"/>
              <w:bottom w:val="single" w:sz="8" w:space="0" w:color="auto"/>
              <w:right w:val="single" w:sz="8" w:space="0" w:color="auto"/>
            </w:tcBorders>
          </w:tcPr>
          <w:p w14:paraId="60456C25" w14:textId="77777777" w:rsidR="004B77E7" w:rsidRPr="001F6A35" w:rsidRDefault="004B77E7">
            <w:pPr>
              <w:pStyle w:val="TableHead"/>
              <w:keepNext/>
              <w:tabs>
                <w:tab w:val="left" w:pos="709"/>
                <w:tab w:val="left" w:pos="1418"/>
              </w:tabs>
              <w:spacing w:before="120" w:after="120"/>
            </w:pPr>
            <w:r w:rsidRPr="001F6A35">
              <w:t>Netplex access charges</w:t>
            </w:r>
            <w:r w:rsidR="0040271D" w:rsidRPr="001F6A35">
              <w:t>*</w:t>
            </w:r>
          </w:p>
        </w:tc>
        <w:tc>
          <w:tcPr>
            <w:tcW w:w="1428" w:type="dxa"/>
            <w:gridSpan w:val="2"/>
            <w:tcBorders>
              <w:top w:val="single" w:sz="4" w:space="0" w:color="auto"/>
              <w:left w:val="single" w:sz="8" w:space="0" w:color="auto"/>
              <w:bottom w:val="single" w:sz="8" w:space="0" w:color="auto"/>
              <w:right w:val="single" w:sz="8" w:space="0" w:color="auto"/>
            </w:tcBorders>
          </w:tcPr>
          <w:p w14:paraId="62529E5B" w14:textId="77777777" w:rsidR="004B77E7" w:rsidRPr="001F6A35" w:rsidRDefault="004B77E7">
            <w:pPr>
              <w:pStyle w:val="TableHead"/>
              <w:keepNext/>
              <w:tabs>
                <w:tab w:val="left" w:pos="709"/>
                <w:tab w:val="left" w:pos="1418"/>
              </w:tabs>
              <w:spacing w:before="120" w:after="120"/>
            </w:pPr>
            <w:r w:rsidRPr="001F6A35">
              <w:t>GST excl.</w:t>
            </w:r>
          </w:p>
        </w:tc>
      </w:tr>
      <w:tr w:rsidR="006A432A" w:rsidRPr="001F6A35" w14:paraId="2F2D232A" w14:textId="77777777">
        <w:tblPrEx>
          <w:tblCellMar>
            <w:top w:w="0" w:type="dxa"/>
            <w:bottom w:w="0" w:type="dxa"/>
          </w:tblCellMar>
        </w:tblPrEx>
        <w:trPr>
          <w:gridAfter w:val="1"/>
          <w:wAfter w:w="10" w:type="dxa"/>
          <w:cantSplit/>
        </w:trPr>
        <w:tc>
          <w:tcPr>
            <w:tcW w:w="4526" w:type="dxa"/>
            <w:tcBorders>
              <w:top w:val="single" w:sz="8" w:space="0" w:color="auto"/>
              <w:left w:val="single" w:sz="8" w:space="0" w:color="auto"/>
              <w:bottom w:val="single" w:sz="4" w:space="0" w:color="auto"/>
              <w:right w:val="single" w:sz="8" w:space="0" w:color="auto"/>
            </w:tcBorders>
          </w:tcPr>
          <w:p w14:paraId="79C534AA" w14:textId="77777777" w:rsidR="006A432A" w:rsidRPr="001F6A35" w:rsidRDefault="006A432A">
            <w:pPr>
              <w:pStyle w:val="TableData"/>
            </w:pPr>
            <w:r w:rsidRPr="001F6A35">
              <w:t>Netplex X.22 (includes TAE-X.22) – 48 kbit/s</w:t>
            </w:r>
          </w:p>
        </w:tc>
        <w:tc>
          <w:tcPr>
            <w:tcW w:w="1418" w:type="dxa"/>
            <w:tcBorders>
              <w:top w:val="single" w:sz="8" w:space="0" w:color="auto"/>
              <w:left w:val="single" w:sz="8" w:space="0" w:color="auto"/>
              <w:bottom w:val="single" w:sz="4" w:space="0" w:color="auto"/>
              <w:right w:val="single" w:sz="8" w:space="0" w:color="auto"/>
            </w:tcBorders>
          </w:tcPr>
          <w:p w14:paraId="1D826A1A"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$1,042.07</w:t>
            </w:r>
          </w:p>
        </w:tc>
      </w:tr>
      <w:tr w:rsidR="006A432A" w:rsidRPr="001F6A35" w14:paraId="2A659897" w14:textId="77777777">
        <w:tblPrEx>
          <w:tblCellMar>
            <w:top w:w="0" w:type="dxa"/>
            <w:bottom w:w="0" w:type="dxa"/>
          </w:tblCellMar>
        </w:tblPrEx>
        <w:trPr>
          <w:gridAfter w:val="1"/>
          <w:wAfter w:w="10" w:type="dxa"/>
          <w:cantSplit/>
        </w:trPr>
        <w:tc>
          <w:tcPr>
            <w:tcW w:w="4526" w:type="dxa"/>
            <w:tcBorders>
              <w:top w:val="single" w:sz="4" w:space="0" w:color="auto"/>
              <w:left w:val="single" w:sz="8" w:space="0" w:color="auto"/>
              <w:bottom w:val="single" w:sz="4" w:space="0" w:color="auto"/>
              <w:right w:val="single" w:sz="8" w:space="0" w:color="auto"/>
            </w:tcBorders>
          </w:tcPr>
          <w:p w14:paraId="71AAD32D" w14:textId="77777777" w:rsidR="006A432A" w:rsidRPr="001F6A35" w:rsidRDefault="006A432A">
            <w:pPr>
              <w:pStyle w:val="TableData"/>
            </w:pPr>
            <w:r w:rsidRPr="001F6A35">
              <w:t>Multipoint associated with Netplex (2400 bit/s)</w:t>
            </w:r>
          </w:p>
        </w:tc>
        <w:tc>
          <w:tcPr>
            <w:tcW w:w="1418" w:type="dxa"/>
            <w:tcBorders>
              <w:top w:val="single" w:sz="4" w:space="0" w:color="auto"/>
              <w:left w:val="single" w:sz="8" w:space="0" w:color="auto"/>
              <w:bottom w:val="single" w:sz="4" w:space="0" w:color="auto"/>
              <w:right w:val="single" w:sz="8" w:space="0" w:color="auto"/>
            </w:tcBorders>
          </w:tcPr>
          <w:p w14:paraId="41746C25"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$6.33</w:t>
            </w:r>
          </w:p>
        </w:tc>
      </w:tr>
      <w:tr w:rsidR="006A432A" w:rsidRPr="001F6A35" w14:paraId="5FED4A7C" w14:textId="77777777">
        <w:tblPrEx>
          <w:tblCellMar>
            <w:top w:w="0" w:type="dxa"/>
            <w:bottom w:w="0" w:type="dxa"/>
          </w:tblCellMar>
        </w:tblPrEx>
        <w:trPr>
          <w:gridAfter w:val="1"/>
          <w:wAfter w:w="10" w:type="dxa"/>
          <w:cantSplit/>
        </w:trPr>
        <w:tc>
          <w:tcPr>
            <w:tcW w:w="4526" w:type="dxa"/>
            <w:tcBorders>
              <w:top w:val="single" w:sz="4" w:space="0" w:color="auto"/>
              <w:left w:val="single" w:sz="8" w:space="0" w:color="auto"/>
              <w:right w:val="single" w:sz="8" w:space="0" w:color="auto"/>
            </w:tcBorders>
          </w:tcPr>
          <w:p w14:paraId="169BA7D5" w14:textId="77777777" w:rsidR="006A432A" w:rsidRPr="001F6A35" w:rsidRDefault="006A432A">
            <w:pPr>
              <w:pStyle w:val="TableData"/>
            </w:pPr>
            <w:r w:rsidRPr="001F6A35">
              <w:t>Control line connected to Netplex – 4800 and 9600 bit/s</w:t>
            </w:r>
          </w:p>
        </w:tc>
        <w:tc>
          <w:tcPr>
            <w:tcW w:w="1418" w:type="dxa"/>
            <w:tcBorders>
              <w:top w:val="single" w:sz="4" w:space="0" w:color="auto"/>
              <w:left w:val="single" w:sz="8" w:space="0" w:color="auto"/>
              <w:right w:val="single" w:sz="8" w:space="0" w:color="auto"/>
            </w:tcBorders>
          </w:tcPr>
          <w:p w14:paraId="6C825B16"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$6.33</w:t>
            </w:r>
          </w:p>
        </w:tc>
      </w:tr>
      <w:tr w:rsidR="006A432A" w:rsidRPr="001F6A35" w14:paraId="47CB365C" w14:textId="77777777">
        <w:tblPrEx>
          <w:tblCellMar>
            <w:top w:w="0" w:type="dxa"/>
            <w:bottom w:w="0" w:type="dxa"/>
          </w:tblCellMar>
        </w:tblPrEx>
        <w:trPr>
          <w:gridAfter w:val="1"/>
          <w:wAfter w:w="10" w:type="dxa"/>
          <w:cantSplit/>
        </w:trPr>
        <w:tc>
          <w:tcPr>
            <w:tcW w:w="4526" w:type="dxa"/>
            <w:tcBorders>
              <w:top w:val="single" w:sz="4" w:space="0" w:color="auto"/>
              <w:left w:val="single" w:sz="8" w:space="0" w:color="auto"/>
              <w:bottom w:val="single" w:sz="4" w:space="0" w:color="auto"/>
              <w:right w:val="single" w:sz="8" w:space="0" w:color="auto"/>
            </w:tcBorders>
          </w:tcPr>
          <w:p w14:paraId="2D4F5BAD" w14:textId="77777777" w:rsidR="006A432A" w:rsidRPr="001F6A35" w:rsidRDefault="006A432A">
            <w:pPr>
              <w:pStyle w:val="TableData"/>
            </w:pPr>
            <w:r w:rsidRPr="001F6A35">
              <w:t>Outstation termination on Netplex – 2400, 4800 and 9600 bit/s</w:t>
            </w:r>
          </w:p>
        </w:tc>
        <w:tc>
          <w:tcPr>
            <w:tcW w:w="1418" w:type="dxa"/>
            <w:tcBorders>
              <w:top w:val="single" w:sz="4" w:space="0" w:color="auto"/>
              <w:left w:val="single" w:sz="8" w:space="0" w:color="auto"/>
              <w:bottom w:val="single" w:sz="4" w:space="0" w:color="auto"/>
              <w:right w:val="single" w:sz="8" w:space="0" w:color="auto"/>
            </w:tcBorders>
          </w:tcPr>
          <w:p w14:paraId="587CD383"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$6.33</w:t>
            </w:r>
          </w:p>
        </w:tc>
      </w:tr>
      <w:tr w:rsidR="004B77E7" w:rsidRPr="001F6A35" w14:paraId="66002DAF" w14:textId="77777777">
        <w:tblPrEx>
          <w:tblCellMar>
            <w:top w:w="0" w:type="dxa"/>
            <w:bottom w:w="0" w:type="dxa"/>
          </w:tblCellMar>
        </w:tblPrEx>
        <w:trPr>
          <w:gridAfter w:val="1"/>
          <w:wAfter w:w="10" w:type="dxa"/>
          <w:cantSplit/>
        </w:trPr>
        <w:tc>
          <w:tcPr>
            <w:tcW w:w="4526" w:type="dxa"/>
            <w:tcBorders>
              <w:top w:val="single" w:sz="4" w:space="0" w:color="auto"/>
              <w:left w:val="single" w:sz="8" w:space="0" w:color="auto"/>
              <w:right w:val="single" w:sz="8" w:space="0" w:color="auto"/>
            </w:tcBorders>
          </w:tcPr>
          <w:p w14:paraId="59F1453B" w14:textId="77777777" w:rsidR="004B77E7" w:rsidRPr="001F6A35" w:rsidRDefault="004B77E7">
            <w:pPr>
              <w:pStyle w:val="TableData"/>
              <w:keepNext/>
            </w:pPr>
            <w:r w:rsidRPr="001F6A35">
              <w:t>Interconnected channel</w:t>
            </w:r>
          </w:p>
        </w:tc>
        <w:tc>
          <w:tcPr>
            <w:tcW w:w="1418" w:type="dxa"/>
            <w:tcBorders>
              <w:top w:val="single" w:sz="4" w:space="0" w:color="auto"/>
              <w:left w:val="single" w:sz="8" w:space="0" w:color="auto"/>
              <w:right w:val="single" w:sz="8" w:space="0" w:color="auto"/>
            </w:tcBorders>
          </w:tcPr>
          <w:p w14:paraId="17F9D229" w14:textId="77777777" w:rsidR="004B77E7" w:rsidRPr="001F6A35" w:rsidRDefault="004B77E7" w:rsidP="00A614C8">
            <w:pPr>
              <w:tabs>
                <w:tab w:val="left" w:pos="709"/>
                <w:tab w:val="left" w:pos="1418"/>
              </w:tabs>
              <w:spacing w:before="120" w:after="120"/>
              <w:jc w:val="right"/>
              <w:rPr>
                <w:rFonts w:ascii="Arial" w:hAnsi="Arial"/>
                <w:b/>
                <w:sz w:val="18"/>
              </w:rPr>
            </w:pPr>
          </w:p>
        </w:tc>
      </w:tr>
      <w:tr w:rsidR="006A432A" w:rsidRPr="001F6A35" w14:paraId="29586E13" w14:textId="77777777">
        <w:tblPrEx>
          <w:tblCellMar>
            <w:top w:w="0" w:type="dxa"/>
            <w:bottom w:w="0" w:type="dxa"/>
          </w:tblCellMar>
        </w:tblPrEx>
        <w:trPr>
          <w:gridAfter w:val="1"/>
          <w:wAfter w:w="10" w:type="dxa"/>
          <w:cantSplit/>
        </w:trPr>
        <w:tc>
          <w:tcPr>
            <w:tcW w:w="4526" w:type="dxa"/>
            <w:tcBorders>
              <w:left w:val="single" w:sz="8" w:space="0" w:color="auto"/>
              <w:right w:val="single" w:sz="8" w:space="0" w:color="auto"/>
            </w:tcBorders>
          </w:tcPr>
          <w:p w14:paraId="2FE574A8" w14:textId="77777777" w:rsidR="006A432A" w:rsidRPr="001F6A35" w:rsidRDefault="006A432A">
            <w:pPr>
              <w:pStyle w:val="TableData"/>
              <w:keepNext/>
            </w:pPr>
            <w:r w:rsidRPr="001F6A35">
              <w:t>- Point-to-point</w:t>
            </w:r>
          </w:p>
        </w:tc>
        <w:tc>
          <w:tcPr>
            <w:tcW w:w="1418" w:type="dxa"/>
            <w:tcBorders>
              <w:left w:val="single" w:sz="8" w:space="0" w:color="auto"/>
              <w:right w:val="single" w:sz="8" w:space="0" w:color="auto"/>
            </w:tcBorders>
          </w:tcPr>
          <w:p w14:paraId="10B921F5"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$20.53</w:t>
            </w:r>
          </w:p>
        </w:tc>
      </w:tr>
      <w:tr w:rsidR="006A432A" w:rsidRPr="001F6A35" w14:paraId="665BEAD8" w14:textId="77777777">
        <w:tblPrEx>
          <w:tblCellMar>
            <w:top w:w="0" w:type="dxa"/>
            <w:bottom w:w="0" w:type="dxa"/>
          </w:tblCellMar>
        </w:tblPrEx>
        <w:trPr>
          <w:gridAfter w:val="1"/>
          <w:wAfter w:w="10" w:type="dxa"/>
          <w:cantSplit/>
        </w:trPr>
        <w:tc>
          <w:tcPr>
            <w:tcW w:w="4526" w:type="dxa"/>
            <w:tcBorders>
              <w:left w:val="single" w:sz="8" w:space="0" w:color="auto"/>
              <w:right w:val="single" w:sz="8" w:space="0" w:color="auto"/>
            </w:tcBorders>
          </w:tcPr>
          <w:p w14:paraId="40839FFA" w14:textId="77777777" w:rsidR="006A432A" w:rsidRPr="001F6A35" w:rsidRDefault="006A432A">
            <w:pPr>
              <w:pStyle w:val="TableData"/>
              <w:keepNext/>
            </w:pPr>
            <w:r w:rsidRPr="001F6A35">
              <w:t>- Multipoint instation (control) side of splitter</w:t>
            </w:r>
          </w:p>
        </w:tc>
        <w:tc>
          <w:tcPr>
            <w:tcW w:w="1418" w:type="dxa"/>
            <w:tcBorders>
              <w:left w:val="single" w:sz="8" w:space="0" w:color="auto"/>
              <w:right w:val="single" w:sz="8" w:space="0" w:color="auto"/>
            </w:tcBorders>
          </w:tcPr>
          <w:p w14:paraId="149D01D4"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$26.85</w:t>
            </w:r>
          </w:p>
        </w:tc>
      </w:tr>
      <w:tr w:rsidR="006A432A" w:rsidRPr="001F6A35" w14:paraId="1F922100" w14:textId="77777777">
        <w:tblPrEx>
          <w:tblCellMar>
            <w:top w:w="0" w:type="dxa"/>
            <w:bottom w:w="0" w:type="dxa"/>
          </w:tblCellMar>
        </w:tblPrEx>
        <w:trPr>
          <w:gridAfter w:val="1"/>
          <w:wAfter w:w="10" w:type="dxa"/>
          <w:cantSplit/>
        </w:trPr>
        <w:tc>
          <w:tcPr>
            <w:tcW w:w="4526" w:type="dxa"/>
            <w:tcBorders>
              <w:left w:val="single" w:sz="8" w:space="0" w:color="auto"/>
              <w:bottom w:val="single" w:sz="4" w:space="0" w:color="auto"/>
              <w:right w:val="single" w:sz="8" w:space="0" w:color="auto"/>
            </w:tcBorders>
          </w:tcPr>
          <w:p w14:paraId="6F4D4F96" w14:textId="77777777" w:rsidR="006A432A" w:rsidRPr="001F6A35" w:rsidRDefault="006A432A">
            <w:pPr>
              <w:pStyle w:val="TableData"/>
            </w:pPr>
            <w:r w:rsidRPr="001F6A35">
              <w:t>- Multipoint outstation (tributary) side of splitter</w:t>
            </w:r>
          </w:p>
        </w:tc>
        <w:tc>
          <w:tcPr>
            <w:tcW w:w="1418" w:type="dxa"/>
            <w:tcBorders>
              <w:left w:val="single" w:sz="8" w:space="0" w:color="auto"/>
              <w:bottom w:val="single" w:sz="4" w:space="0" w:color="auto"/>
              <w:right w:val="single" w:sz="8" w:space="0" w:color="auto"/>
            </w:tcBorders>
          </w:tcPr>
          <w:p w14:paraId="03F315A6"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$26.85</w:t>
            </w:r>
          </w:p>
        </w:tc>
      </w:tr>
    </w:tbl>
    <w:p w14:paraId="4408D078" w14:textId="77777777" w:rsidR="004B77E7" w:rsidRPr="001F6A35" w:rsidRDefault="0040271D" w:rsidP="0040271D">
      <w:pPr>
        <w:pStyle w:val="TableData"/>
        <w:ind w:left="737"/>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30"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31" w:history="1">
        <w:r w:rsidR="00BD6A32" w:rsidRPr="001F6A35">
          <w:rPr>
            <w:rStyle w:val="Hyperlink"/>
          </w:rPr>
          <w:t>Wholesale Services Section of Our Customer Terms</w:t>
        </w:r>
      </w:hyperlink>
      <w:r w:rsidR="00BD6A32" w:rsidRPr="001F6A35">
        <w:t>.</w:t>
      </w:r>
    </w:p>
    <w:p w14:paraId="213272C6" w14:textId="77777777" w:rsidR="004B77E7" w:rsidRPr="001F6A35" w:rsidRDefault="004B77E7">
      <w:pPr>
        <w:pStyle w:val="Indent1"/>
        <w:keepNext/>
      </w:pPr>
      <w:bookmarkStart w:id="69" w:name="_Toc238291027"/>
      <w:r w:rsidRPr="001F6A35">
        <w:t>Changing Netplex</w:t>
      </w:r>
      <w:bookmarkEnd w:id="69"/>
    </w:p>
    <w:p w14:paraId="2769CDFA" w14:textId="77777777" w:rsidR="004B77E7" w:rsidRPr="001F6A35" w:rsidRDefault="004B77E7">
      <w:pPr>
        <w:pStyle w:val="Heading2"/>
      </w:pPr>
      <w:r w:rsidRPr="001F6A35">
        <w:t>We charge you the following charges for changing Netplex:</w:t>
      </w:r>
    </w:p>
    <w:tbl>
      <w:tblPr>
        <w:tblW w:w="0" w:type="auto"/>
        <w:tblInd w:w="817" w:type="dxa"/>
        <w:tblLayout w:type="fixed"/>
        <w:tblLook w:val="0000" w:firstRow="0" w:lastRow="0" w:firstColumn="0" w:lastColumn="0" w:noHBand="0" w:noVBand="0"/>
      </w:tblPr>
      <w:tblGrid>
        <w:gridCol w:w="4536"/>
        <w:gridCol w:w="1418"/>
      </w:tblGrid>
      <w:tr w:rsidR="004B77E7" w:rsidRPr="001F6A35" w14:paraId="6A7E86FF" w14:textId="77777777">
        <w:tblPrEx>
          <w:tblCellMar>
            <w:top w:w="0" w:type="dxa"/>
            <w:bottom w:w="0" w:type="dxa"/>
          </w:tblCellMar>
        </w:tblPrEx>
        <w:trPr>
          <w:cantSplit/>
          <w:tblHeader/>
        </w:trPr>
        <w:tc>
          <w:tcPr>
            <w:tcW w:w="4536" w:type="dxa"/>
            <w:tcBorders>
              <w:top w:val="single" w:sz="4" w:space="0" w:color="auto"/>
              <w:left w:val="single" w:sz="8" w:space="0" w:color="auto"/>
              <w:bottom w:val="single" w:sz="4" w:space="0" w:color="auto"/>
              <w:right w:val="single" w:sz="8" w:space="0" w:color="auto"/>
            </w:tcBorders>
          </w:tcPr>
          <w:p w14:paraId="210FC491" w14:textId="77777777" w:rsidR="004B77E7" w:rsidRPr="001F6A35" w:rsidRDefault="004B77E7">
            <w:pPr>
              <w:keepNext/>
              <w:tabs>
                <w:tab w:val="left" w:pos="709"/>
                <w:tab w:val="left" w:pos="1418"/>
              </w:tabs>
              <w:spacing w:before="120" w:after="120"/>
              <w:rPr>
                <w:rFonts w:ascii="Arial" w:hAnsi="Arial"/>
                <w:b/>
                <w:sz w:val="18"/>
              </w:rPr>
            </w:pPr>
            <w:r w:rsidRPr="001F6A35">
              <w:rPr>
                <w:rFonts w:ascii="Arial" w:hAnsi="Arial"/>
                <w:b/>
                <w:sz w:val="18"/>
              </w:rPr>
              <w:t>Changing Netplex</w:t>
            </w:r>
          </w:p>
        </w:tc>
        <w:tc>
          <w:tcPr>
            <w:tcW w:w="1418" w:type="dxa"/>
            <w:tcBorders>
              <w:top w:val="single" w:sz="4" w:space="0" w:color="auto"/>
              <w:left w:val="single" w:sz="8" w:space="0" w:color="auto"/>
              <w:bottom w:val="single" w:sz="4" w:space="0" w:color="auto"/>
              <w:right w:val="single" w:sz="8" w:space="0" w:color="auto"/>
            </w:tcBorders>
          </w:tcPr>
          <w:p w14:paraId="74F4B2DC" w14:textId="77777777" w:rsidR="004B77E7" w:rsidRPr="001F6A35" w:rsidRDefault="004B77E7">
            <w:pPr>
              <w:pStyle w:val="TableHead"/>
              <w:keepNext/>
              <w:tabs>
                <w:tab w:val="left" w:pos="709"/>
                <w:tab w:val="left" w:pos="1418"/>
              </w:tabs>
              <w:spacing w:before="120" w:after="120"/>
            </w:pPr>
            <w:r w:rsidRPr="001F6A35">
              <w:t>GST excl.</w:t>
            </w:r>
          </w:p>
        </w:tc>
      </w:tr>
      <w:tr w:rsidR="004B77E7" w:rsidRPr="001F6A35" w14:paraId="3E0C66B7" w14:textId="77777777">
        <w:tblPrEx>
          <w:tblCellMar>
            <w:top w:w="0" w:type="dxa"/>
            <w:bottom w:w="0" w:type="dxa"/>
          </w:tblCellMar>
        </w:tblPrEx>
        <w:trPr>
          <w:cantSplit/>
        </w:trPr>
        <w:tc>
          <w:tcPr>
            <w:tcW w:w="4536" w:type="dxa"/>
            <w:tcBorders>
              <w:top w:val="single" w:sz="4" w:space="0" w:color="auto"/>
              <w:left w:val="single" w:sz="8" w:space="0" w:color="auto"/>
              <w:right w:val="single" w:sz="8" w:space="0" w:color="auto"/>
            </w:tcBorders>
          </w:tcPr>
          <w:p w14:paraId="130DE631" w14:textId="77777777" w:rsidR="004B77E7" w:rsidRPr="001F6A35" w:rsidRDefault="004B77E7">
            <w:pPr>
              <w:pStyle w:val="TableData"/>
              <w:keepNext/>
              <w:tabs>
                <w:tab w:val="left" w:pos="709"/>
                <w:tab w:val="left" w:pos="1418"/>
              </w:tabs>
            </w:pPr>
            <w:r w:rsidRPr="001F6A35">
              <w:t>Changing from a point-to-point configuration to a Netplex point-to-point; or from multipoint configuration to a Netplex multipoint configuration</w:t>
            </w:r>
          </w:p>
        </w:tc>
        <w:tc>
          <w:tcPr>
            <w:tcW w:w="1418" w:type="dxa"/>
            <w:tcBorders>
              <w:top w:val="single" w:sz="4" w:space="0" w:color="auto"/>
              <w:left w:val="single" w:sz="8" w:space="0" w:color="auto"/>
              <w:right w:val="single" w:sz="8" w:space="0" w:color="auto"/>
            </w:tcBorders>
          </w:tcPr>
          <w:p w14:paraId="17449B74" w14:textId="77777777" w:rsidR="004B77E7" w:rsidRPr="001F6A35" w:rsidRDefault="004B77E7">
            <w:pPr>
              <w:spacing w:before="120" w:after="120"/>
              <w:jc w:val="right"/>
              <w:rPr>
                <w:rFonts w:ascii="Arial" w:hAnsi="Arial"/>
                <w:b/>
                <w:snapToGrid w:val="0"/>
                <w:sz w:val="18"/>
                <w:highlight w:val="yellow"/>
              </w:rPr>
            </w:pPr>
          </w:p>
        </w:tc>
      </w:tr>
      <w:tr w:rsidR="006A432A" w:rsidRPr="001F6A35" w14:paraId="6D996870" w14:textId="77777777">
        <w:tblPrEx>
          <w:tblCellMar>
            <w:top w:w="0" w:type="dxa"/>
            <w:bottom w:w="0" w:type="dxa"/>
          </w:tblCellMar>
        </w:tblPrEx>
        <w:trPr>
          <w:cantSplit/>
        </w:trPr>
        <w:tc>
          <w:tcPr>
            <w:tcW w:w="4536" w:type="dxa"/>
            <w:tcBorders>
              <w:left w:val="single" w:sz="8" w:space="0" w:color="auto"/>
              <w:right w:val="single" w:sz="8" w:space="0" w:color="auto"/>
            </w:tcBorders>
          </w:tcPr>
          <w:p w14:paraId="7CCD4F72" w14:textId="77777777" w:rsidR="006A432A" w:rsidRPr="001F6A35" w:rsidRDefault="006A432A">
            <w:pPr>
              <w:keepNext/>
              <w:tabs>
                <w:tab w:val="left" w:pos="709"/>
                <w:tab w:val="left" w:pos="1418"/>
              </w:tabs>
              <w:spacing w:before="120" w:after="120"/>
              <w:rPr>
                <w:rFonts w:ascii="Arial" w:hAnsi="Arial"/>
                <w:sz w:val="18"/>
              </w:rPr>
            </w:pPr>
            <w:r w:rsidRPr="001F6A35">
              <w:rPr>
                <w:rFonts w:ascii="Arial" w:hAnsi="Arial"/>
                <w:sz w:val="18"/>
              </w:rPr>
              <w:t>- for the first stream added to Netplex</w:t>
            </w:r>
          </w:p>
        </w:tc>
        <w:tc>
          <w:tcPr>
            <w:tcW w:w="1418" w:type="dxa"/>
            <w:tcBorders>
              <w:left w:val="single" w:sz="8" w:space="0" w:color="auto"/>
              <w:right w:val="single" w:sz="8" w:space="0" w:color="auto"/>
            </w:tcBorders>
          </w:tcPr>
          <w:p w14:paraId="6B6DC7DD"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$264.50</w:t>
            </w:r>
          </w:p>
        </w:tc>
      </w:tr>
      <w:tr w:rsidR="006A432A" w:rsidRPr="001F6A35" w14:paraId="62B9D9F6" w14:textId="77777777">
        <w:tblPrEx>
          <w:tblCellMar>
            <w:top w:w="0" w:type="dxa"/>
            <w:bottom w:w="0" w:type="dxa"/>
          </w:tblCellMar>
        </w:tblPrEx>
        <w:trPr>
          <w:cantSplit/>
        </w:trPr>
        <w:tc>
          <w:tcPr>
            <w:tcW w:w="4536" w:type="dxa"/>
            <w:tcBorders>
              <w:left w:val="single" w:sz="8" w:space="0" w:color="auto"/>
              <w:bottom w:val="single" w:sz="4" w:space="0" w:color="auto"/>
              <w:right w:val="single" w:sz="8" w:space="0" w:color="auto"/>
            </w:tcBorders>
          </w:tcPr>
          <w:p w14:paraId="314873F8" w14:textId="77777777" w:rsidR="006A432A" w:rsidRPr="001F6A35" w:rsidRDefault="006A432A">
            <w:pPr>
              <w:tabs>
                <w:tab w:val="left" w:pos="709"/>
                <w:tab w:val="left" w:pos="1418"/>
              </w:tabs>
              <w:spacing w:before="120" w:after="120"/>
              <w:rPr>
                <w:rFonts w:ascii="Arial" w:hAnsi="Arial"/>
                <w:sz w:val="18"/>
              </w:rPr>
            </w:pPr>
            <w:r w:rsidRPr="001F6A35">
              <w:rPr>
                <w:rFonts w:ascii="Arial" w:hAnsi="Arial"/>
                <w:sz w:val="18"/>
              </w:rPr>
              <w:t>- for each additional stream added at the same time as first</w:t>
            </w:r>
          </w:p>
        </w:tc>
        <w:tc>
          <w:tcPr>
            <w:tcW w:w="1418" w:type="dxa"/>
            <w:tcBorders>
              <w:left w:val="single" w:sz="8" w:space="0" w:color="auto"/>
              <w:bottom w:val="single" w:sz="4" w:space="0" w:color="auto"/>
              <w:right w:val="single" w:sz="8" w:space="0" w:color="auto"/>
            </w:tcBorders>
          </w:tcPr>
          <w:p w14:paraId="4395BE7F"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$69.00</w:t>
            </w:r>
          </w:p>
        </w:tc>
      </w:tr>
      <w:tr w:rsidR="006A432A" w:rsidRPr="001F6A35" w14:paraId="03597D92" w14:textId="77777777">
        <w:tblPrEx>
          <w:tblCellMar>
            <w:top w:w="0" w:type="dxa"/>
            <w:bottom w:w="0" w:type="dxa"/>
          </w:tblCellMar>
        </w:tblPrEx>
        <w:trPr>
          <w:cantSplit/>
        </w:trPr>
        <w:tc>
          <w:tcPr>
            <w:tcW w:w="4536" w:type="dxa"/>
            <w:tcBorders>
              <w:top w:val="single" w:sz="4" w:space="0" w:color="auto"/>
              <w:left w:val="single" w:sz="8" w:space="0" w:color="auto"/>
              <w:right w:val="single" w:sz="8" w:space="0" w:color="auto"/>
            </w:tcBorders>
          </w:tcPr>
          <w:p w14:paraId="0EEBABAE" w14:textId="77777777" w:rsidR="006A432A" w:rsidRPr="001F6A35" w:rsidRDefault="006A432A">
            <w:pPr>
              <w:pStyle w:val="TableData"/>
              <w:keepNext/>
            </w:pPr>
            <w:r w:rsidRPr="001F6A35">
              <w:t>Changing from a point-to-point configuration to a Netplex multipoint configuration</w:t>
            </w:r>
          </w:p>
        </w:tc>
        <w:tc>
          <w:tcPr>
            <w:tcW w:w="1418" w:type="dxa"/>
            <w:tcBorders>
              <w:top w:val="single" w:sz="4" w:space="0" w:color="auto"/>
              <w:left w:val="single" w:sz="8" w:space="0" w:color="auto"/>
              <w:right w:val="single" w:sz="8" w:space="0" w:color="auto"/>
            </w:tcBorders>
          </w:tcPr>
          <w:p w14:paraId="0225E89D"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$322.00</w:t>
            </w:r>
          </w:p>
        </w:tc>
      </w:tr>
      <w:tr w:rsidR="006A432A" w:rsidRPr="001F6A35" w14:paraId="34A18F1A" w14:textId="77777777">
        <w:tblPrEx>
          <w:tblCellMar>
            <w:top w:w="0" w:type="dxa"/>
            <w:bottom w:w="0" w:type="dxa"/>
          </w:tblCellMar>
        </w:tblPrEx>
        <w:trPr>
          <w:cantSplit/>
        </w:trPr>
        <w:tc>
          <w:tcPr>
            <w:tcW w:w="4536" w:type="dxa"/>
            <w:tcBorders>
              <w:left w:val="single" w:sz="8" w:space="0" w:color="auto"/>
              <w:right w:val="single" w:sz="8" w:space="0" w:color="auto"/>
            </w:tcBorders>
          </w:tcPr>
          <w:p w14:paraId="1B32F5CD" w14:textId="77777777" w:rsidR="006A432A" w:rsidRPr="001F6A35" w:rsidRDefault="006A432A">
            <w:pPr>
              <w:keepNext/>
              <w:tabs>
                <w:tab w:val="left" w:pos="709"/>
                <w:tab w:val="left" w:pos="1418"/>
              </w:tabs>
              <w:spacing w:before="120" w:after="120"/>
              <w:rPr>
                <w:rFonts w:ascii="Arial" w:hAnsi="Arial"/>
                <w:sz w:val="18"/>
              </w:rPr>
            </w:pPr>
            <w:r w:rsidRPr="001F6A35">
              <w:rPr>
                <w:rFonts w:ascii="Arial" w:hAnsi="Arial"/>
                <w:sz w:val="18"/>
              </w:rPr>
              <w:t>- plus for the first stream added to Netplex</w:t>
            </w:r>
          </w:p>
        </w:tc>
        <w:tc>
          <w:tcPr>
            <w:tcW w:w="1418" w:type="dxa"/>
            <w:tcBorders>
              <w:left w:val="single" w:sz="8" w:space="0" w:color="auto"/>
              <w:right w:val="single" w:sz="8" w:space="0" w:color="auto"/>
            </w:tcBorders>
          </w:tcPr>
          <w:p w14:paraId="0D0C86F1"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$264.50</w:t>
            </w:r>
          </w:p>
        </w:tc>
      </w:tr>
      <w:tr w:rsidR="006A432A" w:rsidRPr="001F6A35" w14:paraId="12C8623C" w14:textId="77777777">
        <w:tblPrEx>
          <w:tblCellMar>
            <w:top w:w="0" w:type="dxa"/>
            <w:bottom w:w="0" w:type="dxa"/>
          </w:tblCellMar>
        </w:tblPrEx>
        <w:trPr>
          <w:cantSplit/>
        </w:trPr>
        <w:tc>
          <w:tcPr>
            <w:tcW w:w="4536" w:type="dxa"/>
            <w:tcBorders>
              <w:left w:val="single" w:sz="8" w:space="0" w:color="auto"/>
              <w:bottom w:val="single" w:sz="4" w:space="0" w:color="auto"/>
              <w:right w:val="single" w:sz="8" w:space="0" w:color="auto"/>
            </w:tcBorders>
          </w:tcPr>
          <w:p w14:paraId="34FB957A" w14:textId="77777777" w:rsidR="006A432A" w:rsidRPr="001F6A35" w:rsidRDefault="006A432A">
            <w:pPr>
              <w:tabs>
                <w:tab w:val="left" w:pos="709"/>
                <w:tab w:val="left" w:pos="1418"/>
              </w:tabs>
              <w:spacing w:before="120" w:after="120"/>
              <w:rPr>
                <w:rFonts w:ascii="Arial" w:hAnsi="Arial"/>
                <w:sz w:val="18"/>
              </w:rPr>
            </w:pPr>
            <w:r w:rsidRPr="001F6A35">
              <w:rPr>
                <w:rFonts w:ascii="Arial" w:hAnsi="Arial"/>
                <w:sz w:val="18"/>
              </w:rPr>
              <w:t>- for each additional stream added at same time as the first</w:t>
            </w:r>
          </w:p>
        </w:tc>
        <w:tc>
          <w:tcPr>
            <w:tcW w:w="1418" w:type="dxa"/>
            <w:tcBorders>
              <w:left w:val="single" w:sz="8" w:space="0" w:color="auto"/>
              <w:bottom w:val="single" w:sz="4" w:space="0" w:color="auto"/>
              <w:right w:val="single" w:sz="8" w:space="0" w:color="auto"/>
            </w:tcBorders>
          </w:tcPr>
          <w:p w14:paraId="32A22DEB"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$69.00</w:t>
            </w:r>
          </w:p>
        </w:tc>
      </w:tr>
      <w:tr w:rsidR="004B77E7" w:rsidRPr="001F6A35" w14:paraId="3A542110"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8" w:space="0" w:color="auto"/>
            </w:tcBorders>
          </w:tcPr>
          <w:p w14:paraId="2C6D4910" w14:textId="77777777" w:rsidR="004B77E7" w:rsidRPr="001F6A35" w:rsidRDefault="004B77E7">
            <w:pPr>
              <w:spacing w:before="120" w:after="120"/>
              <w:rPr>
                <w:rFonts w:ascii="Arial" w:hAnsi="Arial"/>
                <w:sz w:val="18"/>
              </w:rPr>
            </w:pPr>
            <w:r w:rsidRPr="001F6A35">
              <w:rPr>
                <w:rFonts w:ascii="Arial" w:hAnsi="Arial"/>
                <w:sz w:val="18"/>
              </w:rPr>
              <w:t>Changing from a Netplex point-to-point configuration to a Netplex multipoint configuration</w:t>
            </w:r>
          </w:p>
        </w:tc>
        <w:tc>
          <w:tcPr>
            <w:tcW w:w="1418" w:type="dxa"/>
            <w:tcBorders>
              <w:top w:val="single" w:sz="4" w:space="0" w:color="auto"/>
              <w:left w:val="single" w:sz="8" w:space="0" w:color="auto"/>
              <w:bottom w:val="single" w:sz="4" w:space="0" w:color="auto"/>
              <w:right w:val="single" w:sz="8" w:space="0" w:color="auto"/>
            </w:tcBorders>
          </w:tcPr>
          <w:p w14:paraId="7798C1EA" w14:textId="77777777" w:rsidR="004B77E7" w:rsidRPr="001F6A35" w:rsidRDefault="006A432A">
            <w:pPr>
              <w:spacing w:before="120" w:after="120"/>
              <w:jc w:val="right"/>
              <w:rPr>
                <w:rFonts w:ascii="Arial" w:hAnsi="Arial"/>
                <w:b/>
                <w:snapToGrid w:val="0"/>
                <w:sz w:val="18"/>
              </w:rPr>
            </w:pPr>
            <w:r w:rsidRPr="001F6A35">
              <w:rPr>
                <w:rFonts w:ascii="Arial" w:hAnsi="Arial"/>
                <w:b/>
                <w:sz w:val="18"/>
              </w:rPr>
              <w:t>$322</w:t>
            </w:r>
            <w:r w:rsidR="004B77E7" w:rsidRPr="001F6A35">
              <w:rPr>
                <w:rFonts w:ascii="Arial" w:hAnsi="Arial"/>
                <w:b/>
                <w:sz w:val="18"/>
              </w:rPr>
              <w:t>.00</w:t>
            </w:r>
          </w:p>
        </w:tc>
      </w:tr>
    </w:tbl>
    <w:p w14:paraId="48852606" w14:textId="77777777" w:rsidR="004B77E7" w:rsidRPr="001F6A35" w:rsidRDefault="004B77E7">
      <w:pPr>
        <w:pStyle w:val="TableData"/>
      </w:pPr>
    </w:p>
    <w:p w14:paraId="37108B66" w14:textId="77777777" w:rsidR="004B77E7" w:rsidRPr="001F6A35" w:rsidRDefault="004B77E7">
      <w:pPr>
        <w:pStyle w:val="Heading2"/>
      </w:pPr>
      <w:r w:rsidRPr="001F6A35">
        <w:t xml:space="preserve">If you change from a Netplex multipoint network to a standard multipoint network or from Netplex point-to-point to standard point-to-point, we charge you the full connection fees for connection to DDS Low Speed (see above </w:t>
      </w:r>
      <w:r w:rsidRPr="001F6A35">
        <w:t>under</w:t>
      </w:r>
      <w:r w:rsidRPr="001F6A35">
        <w:t xml:space="preserve"> “Connection charges” </w:t>
      </w:r>
      <w:r w:rsidRPr="001F6A35">
        <w:fldChar w:fldCharType="begin"/>
      </w:r>
      <w:r w:rsidRPr="001F6A35">
        <w:instrText xml:space="preserve"> PAGEREF Connectioncharges \p \h </w:instrText>
      </w:r>
      <w:r w:rsidRPr="001F6A35">
        <w:fldChar w:fldCharType="separate"/>
      </w:r>
      <w:r w:rsidR="001F6A35">
        <w:rPr>
          <w:noProof/>
        </w:rPr>
        <w:t>on page 5</w:t>
      </w:r>
      <w:r w:rsidRPr="001F6A35">
        <w:fldChar w:fldCharType="end"/>
      </w:r>
      <w:r w:rsidRPr="001F6A35">
        <w:t>).</w:t>
      </w:r>
    </w:p>
    <w:p w14:paraId="10C08C05" w14:textId="77777777" w:rsidR="004B77E7" w:rsidRPr="001F6A35" w:rsidRDefault="004B77E7">
      <w:pPr>
        <w:pStyle w:val="Indent1"/>
        <w:keepNext/>
      </w:pPr>
      <w:bookmarkStart w:id="70" w:name="_Toc238291028"/>
      <w:r w:rsidRPr="001F6A35">
        <w:t>Austplex</w:t>
      </w:r>
      <w:bookmarkEnd w:id="70"/>
    </w:p>
    <w:p w14:paraId="45C845A0" w14:textId="77777777" w:rsidR="004B77E7" w:rsidRPr="001F6A35" w:rsidRDefault="004B77E7">
      <w:pPr>
        <w:pStyle w:val="Heading2"/>
      </w:pPr>
      <w:r w:rsidRPr="001F6A35">
        <w:t>Austplex access consists of any number of 2 Mbit/s links from your premises to one of our digital data network cross-connection centres.</w:t>
      </w:r>
    </w:p>
    <w:p w14:paraId="2F23F29A" w14:textId="77777777" w:rsidR="004B77E7" w:rsidRPr="001F6A35" w:rsidRDefault="004B77E7">
      <w:pPr>
        <w:pStyle w:val="Indent1"/>
        <w:keepNext/>
      </w:pPr>
      <w:bookmarkStart w:id="71" w:name="_Toc238291029"/>
      <w:r w:rsidRPr="001F6A35">
        <w:t>Austplex connection charges</w:t>
      </w:r>
      <w:bookmarkEnd w:id="71"/>
    </w:p>
    <w:p w14:paraId="111ED1DE" w14:textId="77777777" w:rsidR="004B77E7" w:rsidRPr="001F6A35" w:rsidRDefault="004B77E7">
      <w:pPr>
        <w:pStyle w:val="Heading2"/>
      </w:pPr>
      <w:r w:rsidRPr="001F6A35">
        <w:t>We charge you the following connection charges for DDS Austplex:</w:t>
      </w:r>
    </w:p>
    <w:tbl>
      <w:tblPr>
        <w:tblW w:w="0" w:type="auto"/>
        <w:tblInd w:w="817" w:type="dxa"/>
        <w:tblLayout w:type="fixed"/>
        <w:tblLook w:val="0000" w:firstRow="0" w:lastRow="0" w:firstColumn="0" w:lastColumn="0" w:noHBand="0" w:noVBand="0"/>
      </w:tblPr>
      <w:tblGrid>
        <w:gridCol w:w="4536"/>
        <w:gridCol w:w="1418"/>
      </w:tblGrid>
      <w:tr w:rsidR="004B77E7" w:rsidRPr="001F6A35" w14:paraId="067ABA83" w14:textId="77777777">
        <w:tblPrEx>
          <w:tblCellMar>
            <w:top w:w="0" w:type="dxa"/>
            <w:bottom w:w="0" w:type="dxa"/>
          </w:tblCellMar>
        </w:tblPrEx>
        <w:trPr>
          <w:cantSplit/>
          <w:tblHeader/>
        </w:trPr>
        <w:tc>
          <w:tcPr>
            <w:tcW w:w="4536" w:type="dxa"/>
            <w:tcBorders>
              <w:top w:val="single" w:sz="4" w:space="0" w:color="auto"/>
              <w:left w:val="single" w:sz="8" w:space="0" w:color="auto"/>
              <w:bottom w:val="single" w:sz="4" w:space="0" w:color="auto"/>
              <w:right w:val="single" w:sz="6" w:space="0" w:color="auto"/>
            </w:tcBorders>
          </w:tcPr>
          <w:p w14:paraId="6665F5E8" w14:textId="77777777" w:rsidR="004B77E7" w:rsidRPr="001F6A35" w:rsidRDefault="004B77E7">
            <w:pPr>
              <w:keepNext/>
              <w:tabs>
                <w:tab w:val="left" w:pos="709"/>
                <w:tab w:val="left" w:pos="1418"/>
              </w:tabs>
              <w:spacing w:before="120" w:after="120"/>
              <w:rPr>
                <w:rFonts w:ascii="Arial" w:hAnsi="Arial"/>
                <w:sz w:val="18"/>
              </w:rPr>
            </w:pPr>
            <w:r w:rsidRPr="001F6A35">
              <w:rPr>
                <w:rFonts w:ascii="Arial" w:hAnsi="Arial"/>
                <w:b/>
                <w:sz w:val="18"/>
              </w:rPr>
              <w:t>DDS Austplex connection charges</w:t>
            </w:r>
          </w:p>
        </w:tc>
        <w:tc>
          <w:tcPr>
            <w:tcW w:w="1418" w:type="dxa"/>
            <w:tcBorders>
              <w:top w:val="single" w:sz="8" w:space="0" w:color="auto"/>
              <w:left w:val="single" w:sz="6" w:space="0" w:color="auto"/>
              <w:bottom w:val="single" w:sz="8" w:space="0" w:color="auto"/>
              <w:right w:val="single" w:sz="6" w:space="0" w:color="auto"/>
            </w:tcBorders>
          </w:tcPr>
          <w:p w14:paraId="7097B153" w14:textId="77777777" w:rsidR="004B77E7" w:rsidRPr="001F6A35" w:rsidRDefault="004B77E7">
            <w:pPr>
              <w:pStyle w:val="TableHead"/>
              <w:keepNext/>
              <w:tabs>
                <w:tab w:val="left" w:pos="709"/>
                <w:tab w:val="left" w:pos="1418"/>
              </w:tabs>
              <w:spacing w:before="120" w:after="120"/>
            </w:pPr>
            <w:r w:rsidRPr="001F6A35">
              <w:t>GST excl.</w:t>
            </w:r>
          </w:p>
        </w:tc>
      </w:tr>
      <w:tr w:rsidR="004B77E7" w:rsidRPr="001F6A35" w14:paraId="21758891"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6" w:space="0" w:color="auto"/>
            </w:tcBorders>
          </w:tcPr>
          <w:p w14:paraId="2D51E2B9" w14:textId="77777777" w:rsidR="004B77E7" w:rsidRPr="001F6A35" w:rsidRDefault="004B77E7">
            <w:pPr>
              <w:pStyle w:val="TableData"/>
            </w:pPr>
            <w:r w:rsidRPr="001F6A35">
              <w:t>Installation charges for Austplex access</w:t>
            </w:r>
          </w:p>
        </w:tc>
        <w:tc>
          <w:tcPr>
            <w:tcW w:w="1418" w:type="dxa"/>
            <w:tcBorders>
              <w:top w:val="single" w:sz="8" w:space="0" w:color="auto"/>
              <w:left w:val="single" w:sz="6" w:space="0" w:color="auto"/>
              <w:bottom w:val="single" w:sz="4" w:space="0" w:color="auto"/>
              <w:right w:val="single" w:sz="6" w:space="0" w:color="auto"/>
            </w:tcBorders>
          </w:tcPr>
          <w:p w14:paraId="39739059" w14:textId="77777777" w:rsidR="004B77E7" w:rsidRPr="001F6A35" w:rsidRDefault="006A432A">
            <w:pPr>
              <w:tabs>
                <w:tab w:val="left" w:pos="709"/>
                <w:tab w:val="left" w:pos="1418"/>
              </w:tabs>
              <w:spacing w:before="120" w:after="120"/>
              <w:jc w:val="right"/>
              <w:rPr>
                <w:rFonts w:ascii="Arial" w:hAnsi="Arial"/>
                <w:b/>
                <w:sz w:val="18"/>
              </w:rPr>
            </w:pPr>
            <w:r w:rsidRPr="001F6A35">
              <w:rPr>
                <w:rFonts w:ascii="Arial" w:hAnsi="Arial"/>
                <w:b/>
                <w:sz w:val="18"/>
              </w:rPr>
              <w:t>$13,253.75</w:t>
            </w:r>
          </w:p>
        </w:tc>
      </w:tr>
      <w:tr w:rsidR="004B77E7" w:rsidRPr="001F6A35" w14:paraId="6F42332B" w14:textId="77777777">
        <w:tblPrEx>
          <w:tblCellMar>
            <w:top w:w="0" w:type="dxa"/>
            <w:bottom w:w="0" w:type="dxa"/>
          </w:tblCellMar>
        </w:tblPrEx>
        <w:trPr>
          <w:cantSplit/>
        </w:trPr>
        <w:tc>
          <w:tcPr>
            <w:tcW w:w="4536" w:type="dxa"/>
            <w:tcBorders>
              <w:top w:val="single" w:sz="4" w:space="0" w:color="auto"/>
              <w:left w:val="single" w:sz="4" w:space="0" w:color="auto"/>
              <w:right w:val="single" w:sz="6" w:space="0" w:color="auto"/>
            </w:tcBorders>
          </w:tcPr>
          <w:p w14:paraId="3504DB2C" w14:textId="77777777" w:rsidR="004B77E7" w:rsidRPr="001F6A35" w:rsidRDefault="004B77E7">
            <w:pPr>
              <w:pStyle w:val="TableData"/>
              <w:keepNext/>
            </w:pPr>
            <w:r w:rsidRPr="001F6A35">
              <w:t>Access charge per interface port (X.21 bis, X.21 or X.21 bis asynchronous)</w:t>
            </w:r>
          </w:p>
        </w:tc>
        <w:tc>
          <w:tcPr>
            <w:tcW w:w="1418" w:type="dxa"/>
            <w:tcBorders>
              <w:top w:val="single" w:sz="4" w:space="0" w:color="auto"/>
              <w:left w:val="single" w:sz="6" w:space="0" w:color="auto"/>
              <w:right w:val="single" w:sz="4" w:space="0" w:color="auto"/>
            </w:tcBorders>
          </w:tcPr>
          <w:p w14:paraId="1658FF2E" w14:textId="77777777" w:rsidR="004B77E7" w:rsidRPr="001F6A35" w:rsidRDefault="004B77E7">
            <w:pPr>
              <w:keepNext/>
              <w:tabs>
                <w:tab w:val="left" w:pos="709"/>
                <w:tab w:val="left" w:pos="1418"/>
              </w:tabs>
              <w:spacing w:before="120" w:after="120"/>
              <w:jc w:val="right"/>
              <w:rPr>
                <w:rFonts w:ascii="Arial" w:hAnsi="Arial"/>
                <w:b/>
                <w:sz w:val="18"/>
              </w:rPr>
            </w:pPr>
          </w:p>
        </w:tc>
      </w:tr>
      <w:tr w:rsidR="006A432A" w:rsidRPr="001F6A35" w14:paraId="68633DB6" w14:textId="77777777">
        <w:tblPrEx>
          <w:tblCellMar>
            <w:top w:w="0" w:type="dxa"/>
            <w:bottom w:w="0" w:type="dxa"/>
          </w:tblCellMar>
        </w:tblPrEx>
        <w:trPr>
          <w:cantSplit/>
        </w:trPr>
        <w:tc>
          <w:tcPr>
            <w:tcW w:w="4536" w:type="dxa"/>
            <w:tcBorders>
              <w:left w:val="single" w:sz="8" w:space="0" w:color="auto"/>
              <w:right w:val="single" w:sz="6" w:space="0" w:color="auto"/>
            </w:tcBorders>
          </w:tcPr>
          <w:p w14:paraId="59B1DFF2" w14:textId="77777777" w:rsidR="006A432A" w:rsidRPr="001F6A35" w:rsidRDefault="006A432A">
            <w:pPr>
              <w:keepNext/>
              <w:spacing w:before="120" w:after="120"/>
              <w:rPr>
                <w:rFonts w:ascii="Arial" w:hAnsi="Arial"/>
                <w:sz w:val="18"/>
              </w:rPr>
            </w:pPr>
            <w:r w:rsidRPr="001F6A35">
              <w:rPr>
                <w:rFonts w:ascii="Arial" w:hAnsi="Arial"/>
                <w:sz w:val="18"/>
              </w:rPr>
              <w:t>-1200 bit./s and 2400 bit/s</w:t>
            </w:r>
          </w:p>
        </w:tc>
        <w:tc>
          <w:tcPr>
            <w:tcW w:w="1418" w:type="dxa"/>
            <w:tcBorders>
              <w:left w:val="single" w:sz="6" w:space="0" w:color="auto"/>
              <w:right w:val="single" w:sz="6" w:space="0" w:color="auto"/>
            </w:tcBorders>
          </w:tcPr>
          <w:p w14:paraId="17E93357"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$224.25</w:t>
            </w:r>
          </w:p>
        </w:tc>
      </w:tr>
      <w:tr w:rsidR="006A432A" w:rsidRPr="001F6A35" w14:paraId="6E4656C6" w14:textId="77777777">
        <w:tblPrEx>
          <w:tblCellMar>
            <w:top w:w="0" w:type="dxa"/>
            <w:bottom w:w="0" w:type="dxa"/>
          </w:tblCellMar>
        </w:tblPrEx>
        <w:trPr>
          <w:cantSplit/>
        </w:trPr>
        <w:tc>
          <w:tcPr>
            <w:tcW w:w="4536" w:type="dxa"/>
            <w:tcBorders>
              <w:left w:val="single" w:sz="8" w:space="0" w:color="auto"/>
              <w:right w:val="single" w:sz="6" w:space="0" w:color="auto"/>
            </w:tcBorders>
          </w:tcPr>
          <w:p w14:paraId="4243564B" w14:textId="77777777" w:rsidR="006A432A" w:rsidRPr="001F6A35" w:rsidRDefault="006A432A">
            <w:pPr>
              <w:pStyle w:val="TableData"/>
              <w:keepNext/>
            </w:pPr>
            <w:r w:rsidRPr="001F6A35">
              <w:t>- 4800 bit/s</w:t>
            </w:r>
          </w:p>
        </w:tc>
        <w:tc>
          <w:tcPr>
            <w:tcW w:w="1418" w:type="dxa"/>
            <w:tcBorders>
              <w:left w:val="single" w:sz="6" w:space="0" w:color="auto"/>
              <w:right w:val="single" w:sz="6" w:space="0" w:color="auto"/>
            </w:tcBorders>
          </w:tcPr>
          <w:p w14:paraId="2C5259A8"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$258.75</w:t>
            </w:r>
          </w:p>
        </w:tc>
      </w:tr>
      <w:tr w:rsidR="006A432A" w:rsidRPr="001F6A35" w14:paraId="41E0B0E9" w14:textId="77777777">
        <w:tblPrEx>
          <w:tblCellMar>
            <w:top w:w="0" w:type="dxa"/>
            <w:bottom w:w="0" w:type="dxa"/>
          </w:tblCellMar>
        </w:tblPrEx>
        <w:trPr>
          <w:cantSplit/>
        </w:trPr>
        <w:tc>
          <w:tcPr>
            <w:tcW w:w="4536" w:type="dxa"/>
            <w:tcBorders>
              <w:left w:val="single" w:sz="8" w:space="0" w:color="auto"/>
              <w:right w:val="single" w:sz="6" w:space="0" w:color="auto"/>
            </w:tcBorders>
          </w:tcPr>
          <w:p w14:paraId="1B7BD47B" w14:textId="77777777" w:rsidR="006A432A" w:rsidRPr="001F6A35" w:rsidRDefault="006A432A">
            <w:pPr>
              <w:keepNext/>
              <w:spacing w:before="120" w:after="120"/>
              <w:rPr>
                <w:rFonts w:ascii="Arial" w:hAnsi="Arial"/>
                <w:sz w:val="18"/>
              </w:rPr>
            </w:pPr>
            <w:r w:rsidRPr="001F6A35">
              <w:rPr>
                <w:rFonts w:ascii="Arial" w:hAnsi="Arial"/>
                <w:sz w:val="18"/>
              </w:rPr>
              <w:t>- 9600 bit/s</w:t>
            </w:r>
          </w:p>
        </w:tc>
        <w:tc>
          <w:tcPr>
            <w:tcW w:w="1418" w:type="dxa"/>
            <w:tcBorders>
              <w:left w:val="single" w:sz="6" w:space="0" w:color="auto"/>
              <w:right w:val="single" w:sz="6" w:space="0" w:color="auto"/>
            </w:tcBorders>
          </w:tcPr>
          <w:p w14:paraId="7893318C"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$339.25</w:t>
            </w:r>
          </w:p>
        </w:tc>
      </w:tr>
      <w:tr w:rsidR="006A432A" w:rsidRPr="001F6A35" w14:paraId="427DA90A" w14:textId="77777777">
        <w:tblPrEx>
          <w:tblCellMar>
            <w:top w:w="0" w:type="dxa"/>
            <w:bottom w:w="0" w:type="dxa"/>
          </w:tblCellMar>
        </w:tblPrEx>
        <w:trPr>
          <w:cantSplit/>
        </w:trPr>
        <w:tc>
          <w:tcPr>
            <w:tcW w:w="4536" w:type="dxa"/>
            <w:tcBorders>
              <w:left w:val="single" w:sz="8" w:space="0" w:color="auto"/>
              <w:right w:val="single" w:sz="6" w:space="0" w:color="auto"/>
            </w:tcBorders>
          </w:tcPr>
          <w:p w14:paraId="63EFA798" w14:textId="77777777" w:rsidR="006A432A" w:rsidRPr="001F6A35" w:rsidRDefault="006A432A">
            <w:pPr>
              <w:keepNext/>
              <w:spacing w:before="120" w:after="120"/>
              <w:rPr>
                <w:rFonts w:ascii="Arial" w:hAnsi="Arial"/>
                <w:sz w:val="18"/>
              </w:rPr>
            </w:pPr>
            <w:r w:rsidRPr="001F6A35">
              <w:rPr>
                <w:rFonts w:ascii="Arial" w:hAnsi="Arial"/>
                <w:sz w:val="18"/>
              </w:rPr>
              <w:t>- 19.2 kbit/s</w:t>
            </w:r>
          </w:p>
        </w:tc>
        <w:tc>
          <w:tcPr>
            <w:tcW w:w="1418" w:type="dxa"/>
            <w:tcBorders>
              <w:left w:val="single" w:sz="6" w:space="0" w:color="auto"/>
              <w:right w:val="single" w:sz="6" w:space="0" w:color="auto"/>
            </w:tcBorders>
          </w:tcPr>
          <w:p w14:paraId="7BFD60F6"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$402.50</w:t>
            </w:r>
          </w:p>
        </w:tc>
      </w:tr>
      <w:tr w:rsidR="006A432A" w:rsidRPr="001F6A35" w14:paraId="5CAA91C8" w14:textId="77777777">
        <w:tblPrEx>
          <w:tblCellMar>
            <w:top w:w="0" w:type="dxa"/>
            <w:bottom w:w="0" w:type="dxa"/>
          </w:tblCellMar>
        </w:tblPrEx>
        <w:trPr>
          <w:cantSplit/>
        </w:trPr>
        <w:tc>
          <w:tcPr>
            <w:tcW w:w="4536" w:type="dxa"/>
            <w:tcBorders>
              <w:left w:val="single" w:sz="8" w:space="0" w:color="auto"/>
              <w:bottom w:val="single" w:sz="4" w:space="0" w:color="auto"/>
              <w:right w:val="single" w:sz="6" w:space="0" w:color="auto"/>
            </w:tcBorders>
          </w:tcPr>
          <w:p w14:paraId="69CABF38" w14:textId="77777777" w:rsidR="006A432A" w:rsidRPr="001F6A35" w:rsidRDefault="006A432A">
            <w:pPr>
              <w:spacing w:before="120" w:after="120"/>
              <w:rPr>
                <w:rFonts w:ascii="Arial" w:hAnsi="Arial"/>
                <w:sz w:val="18"/>
              </w:rPr>
            </w:pPr>
            <w:r w:rsidRPr="001F6A35">
              <w:rPr>
                <w:rFonts w:ascii="Arial" w:hAnsi="Arial"/>
                <w:sz w:val="18"/>
              </w:rPr>
              <w:t>- 48 kbit/s</w:t>
            </w:r>
          </w:p>
        </w:tc>
        <w:tc>
          <w:tcPr>
            <w:tcW w:w="1418" w:type="dxa"/>
            <w:tcBorders>
              <w:left w:val="single" w:sz="6" w:space="0" w:color="auto"/>
              <w:bottom w:val="single" w:sz="8" w:space="0" w:color="auto"/>
              <w:right w:val="single" w:sz="6" w:space="0" w:color="auto"/>
            </w:tcBorders>
          </w:tcPr>
          <w:p w14:paraId="2216B856" w14:textId="77777777" w:rsidR="006A432A" w:rsidRPr="001F6A35" w:rsidRDefault="006A432A" w:rsidP="00B53950">
            <w:pPr>
              <w:tabs>
                <w:tab w:val="left" w:pos="709"/>
                <w:tab w:val="left" w:pos="1418"/>
              </w:tabs>
              <w:spacing w:before="120" w:after="120"/>
              <w:jc w:val="right"/>
              <w:rPr>
                <w:rFonts w:ascii="Arial" w:hAnsi="Arial"/>
                <w:b/>
                <w:sz w:val="18"/>
              </w:rPr>
            </w:pPr>
            <w:r w:rsidRPr="001F6A35">
              <w:rPr>
                <w:rFonts w:ascii="Arial" w:hAnsi="Arial"/>
                <w:b/>
                <w:sz w:val="18"/>
              </w:rPr>
              <w:t>$833.75</w:t>
            </w:r>
          </w:p>
        </w:tc>
      </w:tr>
      <w:tr w:rsidR="006A432A" w:rsidRPr="001F6A35" w14:paraId="352BC417"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6" w:space="0" w:color="auto"/>
            </w:tcBorders>
          </w:tcPr>
          <w:p w14:paraId="16A79DFE" w14:textId="77777777" w:rsidR="006A432A" w:rsidRPr="001F6A35" w:rsidRDefault="006A432A">
            <w:pPr>
              <w:spacing w:before="120" w:after="120"/>
              <w:rPr>
                <w:rFonts w:ascii="Arial" w:hAnsi="Arial"/>
                <w:sz w:val="18"/>
              </w:rPr>
            </w:pPr>
            <w:r w:rsidRPr="001F6A35">
              <w:rPr>
                <w:rFonts w:ascii="Arial" w:hAnsi="Arial"/>
                <w:sz w:val="18"/>
              </w:rPr>
              <w:t>Access charge per X.22 interface port (48 kbit/s)</w:t>
            </w:r>
          </w:p>
        </w:tc>
        <w:tc>
          <w:tcPr>
            <w:tcW w:w="1418" w:type="dxa"/>
            <w:tcBorders>
              <w:top w:val="single" w:sz="8" w:space="0" w:color="auto"/>
              <w:left w:val="single" w:sz="6" w:space="0" w:color="auto"/>
              <w:bottom w:val="single" w:sz="8" w:space="0" w:color="auto"/>
              <w:right w:val="single" w:sz="6" w:space="0" w:color="auto"/>
            </w:tcBorders>
          </w:tcPr>
          <w:p w14:paraId="3764E82C" w14:textId="77777777" w:rsidR="006A432A" w:rsidRPr="001F6A35" w:rsidRDefault="006A432A" w:rsidP="00B53950">
            <w:pPr>
              <w:tabs>
                <w:tab w:val="left" w:pos="709"/>
                <w:tab w:val="left" w:pos="1418"/>
              </w:tabs>
              <w:spacing w:before="120" w:after="120"/>
              <w:jc w:val="right"/>
              <w:rPr>
                <w:rFonts w:ascii="Arial" w:hAnsi="Arial"/>
                <w:b/>
                <w:sz w:val="18"/>
              </w:rPr>
            </w:pPr>
            <w:r w:rsidRPr="001F6A35">
              <w:rPr>
                <w:rFonts w:ascii="Arial" w:hAnsi="Arial"/>
                <w:b/>
                <w:sz w:val="18"/>
              </w:rPr>
              <w:t>$1,035.00</w:t>
            </w:r>
          </w:p>
        </w:tc>
      </w:tr>
      <w:tr w:rsidR="006A432A" w:rsidRPr="001F6A35" w14:paraId="59F4A0A6" w14:textId="77777777">
        <w:tblPrEx>
          <w:tblCellMar>
            <w:top w:w="0" w:type="dxa"/>
            <w:bottom w:w="0" w:type="dxa"/>
          </w:tblCellMar>
        </w:tblPrEx>
        <w:trPr>
          <w:cantSplit/>
        </w:trPr>
        <w:tc>
          <w:tcPr>
            <w:tcW w:w="4536" w:type="dxa"/>
            <w:tcBorders>
              <w:top w:val="single" w:sz="4" w:space="0" w:color="auto"/>
              <w:left w:val="single" w:sz="8" w:space="0" w:color="auto"/>
              <w:bottom w:val="single" w:sz="4" w:space="0" w:color="auto"/>
              <w:right w:val="single" w:sz="6" w:space="0" w:color="auto"/>
            </w:tcBorders>
          </w:tcPr>
          <w:p w14:paraId="6B0E739B" w14:textId="77777777" w:rsidR="006A432A" w:rsidRPr="001F6A35" w:rsidRDefault="006A432A">
            <w:pPr>
              <w:pStyle w:val="TableData"/>
            </w:pPr>
            <w:r w:rsidRPr="001F6A35">
              <w:t>X.22 additional charge at time of installation of an X.22 port (per stream carried by an X.22)</w:t>
            </w:r>
          </w:p>
        </w:tc>
        <w:tc>
          <w:tcPr>
            <w:tcW w:w="1418" w:type="dxa"/>
            <w:tcBorders>
              <w:top w:val="single" w:sz="8" w:space="0" w:color="auto"/>
              <w:left w:val="single" w:sz="6" w:space="0" w:color="auto"/>
              <w:bottom w:val="single" w:sz="4" w:space="0" w:color="auto"/>
              <w:right w:val="single" w:sz="6" w:space="0" w:color="auto"/>
            </w:tcBorders>
          </w:tcPr>
          <w:p w14:paraId="2475E591" w14:textId="77777777" w:rsidR="006A432A" w:rsidRPr="001F6A35" w:rsidRDefault="006A432A" w:rsidP="00B53950">
            <w:pPr>
              <w:tabs>
                <w:tab w:val="left" w:pos="709"/>
                <w:tab w:val="left" w:pos="1418"/>
              </w:tabs>
              <w:spacing w:before="120" w:after="120"/>
              <w:jc w:val="right"/>
              <w:rPr>
                <w:rFonts w:ascii="Arial" w:hAnsi="Arial"/>
                <w:b/>
                <w:sz w:val="18"/>
              </w:rPr>
            </w:pPr>
            <w:r w:rsidRPr="001F6A35">
              <w:rPr>
                <w:rFonts w:ascii="Arial" w:hAnsi="Arial"/>
                <w:b/>
                <w:sz w:val="18"/>
              </w:rPr>
              <w:t>$69.00</w:t>
            </w:r>
          </w:p>
        </w:tc>
      </w:tr>
      <w:tr w:rsidR="004B77E7" w:rsidRPr="001F6A35" w14:paraId="7766136A" w14:textId="77777777">
        <w:tblPrEx>
          <w:tblCellMar>
            <w:top w:w="0" w:type="dxa"/>
            <w:bottom w:w="0" w:type="dxa"/>
          </w:tblCellMar>
        </w:tblPrEx>
        <w:trPr>
          <w:cantSplit/>
        </w:trPr>
        <w:tc>
          <w:tcPr>
            <w:tcW w:w="4536" w:type="dxa"/>
            <w:tcBorders>
              <w:top w:val="single" w:sz="4" w:space="0" w:color="auto"/>
              <w:left w:val="single" w:sz="8" w:space="0" w:color="auto"/>
              <w:right w:val="single" w:sz="6" w:space="0" w:color="auto"/>
            </w:tcBorders>
          </w:tcPr>
          <w:p w14:paraId="18C3EA42" w14:textId="77777777" w:rsidR="004B77E7" w:rsidRPr="001F6A35" w:rsidRDefault="004B77E7">
            <w:pPr>
              <w:pStyle w:val="TableData"/>
              <w:keepNext/>
              <w:tabs>
                <w:tab w:val="left" w:pos="709"/>
                <w:tab w:val="left" w:pos="1134"/>
              </w:tabs>
            </w:pPr>
            <w:r w:rsidRPr="001F6A35">
              <w:t>For Netplex low speed streams added to existing X.22 interface port</w:t>
            </w:r>
          </w:p>
        </w:tc>
        <w:tc>
          <w:tcPr>
            <w:tcW w:w="1418" w:type="dxa"/>
            <w:tcBorders>
              <w:top w:val="single" w:sz="4" w:space="0" w:color="auto"/>
              <w:left w:val="single" w:sz="6" w:space="0" w:color="auto"/>
              <w:right w:val="single" w:sz="6" w:space="0" w:color="auto"/>
            </w:tcBorders>
          </w:tcPr>
          <w:p w14:paraId="2EFE934F" w14:textId="77777777" w:rsidR="004B77E7" w:rsidRPr="001F6A35" w:rsidRDefault="004B77E7">
            <w:pPr>
              <w:tabs>
                <w:tab w:val="left" w:pos="709"/>
                <w:tab w:val="left" w:pos="1418"/>
              </w:tabs>
              <w:spacing w:before="120" w:after="120"/>
              <w:jc w:val="right"/>
              <w:rPr>
                <w:rFonts w:ascii="Arial" w:hAnsi="Arial"/>
                <w:b/>
                <w:sz w:val="18"/>
              </w:rPr>
            </w:pPr>
          </w:p>
        </w:tc>
      </w:tr>
      <w:tr w:rsidR="006A432A" w:rsidRPr="001F6A35" w14:paraId="16EB2604" w14:textId="77777777">
        <w:tblPrEx>
          <w:tblCellMar>
            <w:top w:w="0" w:type="dxa"/>
            <w:bottom w:w="0" w:type="dxa"/>
          </w:tblCellMar>
        </w:tblPrEx>
        <w:trPr>
          <w:cantSplit/>
        </w:trPr>
        <w:tc>
          <w:tcPr>
            <w:tcW w:w="4536" w:type="dxa"/>
            <w:tcBorders>
              <w:left w:val="single" w:sz="8" w:space="0" w:color="auto"/>
              <w:right w:val="single" w:sz="6" w:space="0" w:color="auto"/>
            </w:tcBorders>
          </w:tcPr>
          <w:p w14:paraId="2203C1EB" w14:textId="77777777" w:rsidR="006A432A" w:rsidRPr="001F6A35" w:rsidRDefault="006A432A">
            <w:pPr>
              <w:keepNext/>
              <w:tabs>
                <w:tab w:val="left" w:pos="709"/>
                <w:tab w:val="left" w:pos="1134"/>
              </w:tabs>
              <w:spacing w:before="120" w:after="120"/>
              <w:rPr>
                <w:rFonts w:ascii="Arial" w:hAnsi="Arial"/>
                <w:sz w:val="18"/>
              </w:rPr>
            </w:pPr>
            <w:r w:rsidRPr="001F6A35">
              <w:rPr>
                <w:rFonts w:ascii="Arial" w:hAnsi="Arial"/>
                <w:sz w:val="18"/>
              </w:rPr>
              <w:t>- for the first stream added</w:t>
            </w:r>
          </w:p>
        </w:tc>
        <w:tc>
          <w:tcPr>
            <w:tcW w:w="1418" w:type="dxa"/>
            <w:tcBorders>
              <w:left w:val="single" w:sz="6" w:space="0" w:color="auto"/>
              <w:right w:val="single" w:sz="6" w:space="0" w:color="auto"/>
            </w:tcBorders>
          </w:tcPr>
          <w:p w14:paraId="05332A51" w14:textId="77777777" w:rsidR="006A432A" w:rsidRPr="001F6A35" w:rsidRDefault="006A432A" w:rsidP="00B53950">
            <w:pPr>
              <w:tabs>
                <w:tab w:val="left" w:pos="709"/>
                <w:tab w:val="left" w:pos="1418"/>
              </w:tabs>
              <w:spacing w:before="120" w:after="120"/>
              <w:jc w:val="right"/>
              <w:rPr>
                <w:rFonts w:ascii="Arial" w:hAnsi="Arial"/>
                <w:b/>
                <w:sz w:val="18"/>
              </w:rPr>
            </w:pPr>
            <w:r w:rsidRPr="001F6A35">
              <w:rPr>
                <w:rFonts w:ascii="Arial" w:hAnsi="Arial"/>
                <w:b/>
                <w:sz w:val="18"/>
              </w:rPr>
              <w:t>$264.50</w:t>
            </w:r>
          </w:p>
        </w:tc>
      </w:tr>
      <w:tr w:rsidR="006A432A" w:rsidRPr="001F6A35" w14:paraId="0FC90399" w14:textId="77777777">
        <w:tblPrEx>
          <w:tblCellMar>
            <w:top w:w="0" w:type="dxa"/>
            <w:bottom w:w="0" w:type="dxa"/>
          </w:tblCellMar>
        </w:tblPrEx>
        <w:trPr>
          <w:cantSplit/>
        </w:trPr>
        <w:tc>
          <w:tcPr>
            <w:tcW w:w="4536" w:type="dxa"/>
            <w:tcBorders>
              <w:left w:val="single" w:sz="8" w:space="0" w:color="auto"/>
              <w:bottom w:val="single" w:sz="8" w:space="0" w:color="auto"/>
              <w:right w:val="single" w:sz="6" w:space="0" w:color="auto"/>
            </w:tcBorders>
          </w:tcPr>
          <w:p w14:paraId="561E30F5" w14:textId="77777777" w:rsidR="006A432A" w:rsidRPr="001F6A35" w:rsidRDefault="006A432A">
            <w:pPr>
              <w:tabs>
                <w:tab w:val="left" w:pos="709"/>
                <w:tab w:val="left" w:pos="1134"/>
              </w:tabs>
              <w:spacing w:before="120" w:after="120"/>
              <w:rPr>
                <w:rFonts w:ascii="Arial" w:hAnsi="Arial"/>
                <w:sz w:val="18"/>
              </w:rPr>
            </w:pPr>
            <w:r w:rsidRPr="001F6A35">
              <w:rPr>
                <w:rFonts w:ascii="Arial" w:hAnsi="Arial"/>
                <w:sz w:val="18"/>
              </w:rPr>
              <w:t>- for each additional stream added at same time</w:t>
            </w:r>
          </w:p>
        </w:tc>
        <w:tc>
          <w:tcPr>
            <w:tcW w:w="1418" w:type="dxa"/>
            <w:tcBorders>
              <w:left w:val="single" w:sz="6" w:space="0" w:color="auto"/>
              <w:bottom w:val="single" w:sz="8" w:space="0" w:color="auto"/>
              <w:right w:val="single" w:sz="6" w:space="0" w:color="auto"/>
            </w:tcBorders>
          </w:tcPr>
          <w:p w14:paraId="5F49081C" w14:textId="77777777" w:rsidR="006A432A" w:rsidRPr="001F6A35" w:rsidRDefault="006A432A" w:rsidP="00B53950">
            <w:pPr>
              <w:tabs>
                <w:tab w:val="left" w:pos="709"/>
                <w:tab w:val="left" w:pos="1418"/>
              </w:tabs>
              <w:spacing w:before="120" w:after="120"/>
              <w:jc w:val="right"/>
              <w:rPr>
                <w:rFonts w:ascii="Arial" w:hAnsi="Arial"/>
                <w:b/>
                <w:sz w:val="18"/>
              </w:rPr>
            </w:pPr>
            <w:r w:rsidRPr="001F6A35">
              <w:rPr>
                <w:rFonts w:ascii="Arial" w:hAnsi="Arial"/>
                <w:b/>
                <w:sz w:val="18"/>
              </w:rPr>
              <w:t>$69.00</w:t>
            </w:r>
          </w:p>
        </w:tc>
      </w:tr>
    </w:tbl>
    <w:p w14:paraId="2D9BCDDD" w14:textId="77777777" w:rsidR="004B77E7" w:rsidRPr="001F6A35" w:rsidRDefault="004B77E7">
      <w:pPr>
        <w:pStyle w:val="TableData"/>
        <w:rPr>
          <w:b/>
          <w:highlight w:val="yellow"/>
        </w:rPr>
      </w:pPr>
    </w:p>
    <w:p w14:paraId="4D35637D" w14:textId="77777777" w:rsidR="004B77E7" w:rsidRPr="001F6A35" w:rsidRDefault="004B77E7">
      <w:pPr>
        <w:pStyle w:val="Heading7"/>
      </w:pPr>
      <w:r w:rsidRPr="001F6A35">
        <w:t>X.22 is an interface between your data terminal unit and a multiplex network termination unit.</w:t>
      </w:r>
    </w:p>
    <w:p w14:paraId="143681D6" w14:textId="77777777" w:rsidR="004B77E7" w:rsidRPr="001F6A35" w:rsidRDefault="004B77E7">
      <w:pPr>
        <w:pStyle w:val="Heading2"/>
      </w:pPr>
      <w:r w:rsidRPr="001F6A35">
        <w:t>The Austplex connection charge covers any number of 2 Mbit/s links from your premises to the one digital data network cross connection centre, at the time of installation.  If another 2 Mbit/s is installed later, the installation charge will apply again.</w:t>
      </w:r>
    </w:p>
    <w:p w14:paraId="0A1FB6E7" w14:textId="77777777" w:rsidR="004B77E7" w:rsidRPr="001F6A35" w:rsidRDefault="004B77E7">
      <w:pPr>
        <w:pStyle w:val="Indent1"/>
        <w:keepNext/>
      </w:pPr>
      <w:bookmarkStart w:id="72" w:name="_Toc238291030"/>
      <w:r w:rsidRPr="001F6A35">
        <w:t>Austplex monthly charges</w:t>
      </w:r>
      <w:bookmarkEnd w:id="72"/>
    </w:p>
    <w:p w14:paraId="7DB86C51" w14:textId="77777777" w:rsidR="004B77E7" w:rsidRPr="001F6A35" w:rsidRDefault="004B77E7">
      <w:pPr>
        <w:pStyle w:val="Heading2"/>
      </w:pPr>
      <w:r w:rsidRPr="001F6A35">
        <w:t xml:space="preserve">Austplex charges are based on the number of 2 Mbit/s links from your premises to one digital data network cross connection centre.  Where your Austplex is located in a different DDS area than the cross connection centre, transmission charges for individual services will apply (see above under “Monthly charges” </w:t>
      </w:r>
      <w:r w:rsidRPr="001F6A35">
        <w:fldChar w:fldCharType="begin"/>
      </w:r>
      <w:r w:rsidRPr="001F6A35">
        <w:instrText xml:space="preserve"> PAGEREF Monthlycharges \p \h </w:instrText>
      </w:r>
      <w:r w:rsidRPr="001F6A35">
        <w:fldChar w:fldCharType="separate"/>
      </w:r>
      <w:r w:rsidR="001F6A35">
        <w:rPr>
          <w:noProof/>
        </w:rPr>
        <w:t>on page 7</w:t>
      </w:r>
      <w:r w:rsidRPr="001F6A35">
        <w:fldChar w:fldCharType="end"/>
      </w:r>
      <w:r w:rsidRPr="001F6A35">
        <w:t>).</w:t>
      </w:r>
    </w:p>
    <w:p w14:paraId="27206CAB" w14:textId="77777777" w:rsidR="004B77E7" w:rsidRPr="001F6A35" w:rsidRDefault="004B77E7">
      <w:pPr>
        <w:pStyle w:val="Heading2"/>
      </w:pPr>
      <w:r w:rsidRPr="001F6A35">
        <w:t>We charge you the following monthly access charges</w:t>
      </w:r>
      <w:r w:rsidR="0040271D" w:rsidRPr="001F6A35">
        <w:t>*</w:t>
      </w:r>
      <w:r w:rsidRPr="001F6A35">
        <w:t xml:space="preserve"> for DDS Austplex:</w:t>
      </w:r>
    </w:p>
    <w:tbl>
      <w:tblPr>
        <w:tblW w:w="0" w:type="auto"/>
        <w:tblInd w:w="817" w:type="dxa"/>
        <w:tblLayout w:type="fixed"/>
        <w:tblLook w:val="0000" w:firstRow="0" w:lastRow="0" w:firstColumn="0" w:lastColumn="0" w:noHBand="0" w:noVBand="0"/>
      </w:tblPr>
      <w:tblGrid>
        <w:gridCol w:w="4536"/>
        <w:gridCol w:w="1418"/>
      </w:tblGrid>
      <w:tr w:rsidR="004B77E7" w:rsidRPr="001F6A35" w14:paraId="6E5CCEEA" w14:textId="77777777">
        <w:tblPrEx>
          <w:tblCellMar>
            <w:top w:w="0" w:type="dxa"/>
            <w:bottom w:w="0" w:type="dxa"/>
          </w:tblCellMar>
        </w:tblPrEx>
        <w:trPr>
          <w:cantSplit/>
          <w:tblHeader/>
        </w:trPr>
        <w:tc>
          <w:tcPr>
            <w:tcW w:w="4536" w:type="dxa"/>
            <w:tcBorders>
              <w:top w:val="single" w:sz="6" w:space="0" w:color="auto"/>
              <w:left w:val="single" w:sz="8" w:space="0" w:color="auto"/>
              <w:bottom w:val="single" w:sz="6" w:space="0" w:color="auto"/>
              <w:right w:val="single" w:sz="6" w:space="0" w:color="auto"/>
            </w:tcBorders>
          </w:tcPr>
          <w:p w14:paraId="21F59EBC" w14:textId="77777777" w:rsidR="004B77E7" w:rsidRPr="001F6A35" w:rsidRDefault="004B77E7">
            <w:pPr>
              <w:keepNext/>
              <w:tabs>
                <w:tab w:val="left" w:pos="709"/>
                <w:tab w:val="left" w:pos="1418"/>
              </w:tabs>
              <w:spacing w:before="120" w:after="120"/>
              <w:rPr>
                <w:rFonts w:ascii="Arial" w:hAnsi="Arial"/>
                <w:sz w:val="18"/>
              </w:rPr>
            </w:pPr>
            <w:r w:rsidRPr="001F6A35">
              <w:rPr>
                <w:rFonts w:ascii="Arial" w:hAnsi="Arial"/>
                <w:b/>
                <w:sz w:val="18"/>
              </w:rPr>
              <w:t>DDS Austplex monthly charges</w:t>
            </w:r>
            <w:r w:rsidR="0040271D" w:rsidRPr="001F6A35">
              <w:rPr>
                <w:rFonts w:ascii="Arial" w:hAnsi="Arial"/>
                <w:b/>
                <w:sz w:val="18"/>
              </w:rPr>
              <w:t>*</w:t>
            </w:r>
          </w:p>
        </w:tc>
        <w:tc>
          <w:tcPr>
            <w:tcW w:w="1418" w:type="dxa"/>
            <w:tcBorders>
              <w:top w:val="single" w:sz="6" w:space="0" w:color="auto"/>
              <w:left w:val="single" w:sz="6" w:space="0" w:color="auto"/>
              <w:bottom w:val="single" w:sz="6" w:space="0" w:color="auto"/>
              <w:right w:val="single" w:sz="6" w:space="0" w:color="auto"/>
            </w:tcBorders>
          </w:tcPr>
          <w:p w14:paraId="66D75821" w14:textId="77777777" w:rsidR="004B77E7" w:rsidRPr="001F6A35" w:rsidRDefault="004B77E7">
            <w:pPr>
              <w:pStyle w:val="TableHead"/>
              <w:keepNext/>
              <w:tabs>
                <w:tab w:val="left" w:pos="709"/>
                <w:tab w:val="left" w:pos="1418"/>
              </w:tabs>
              <w:spacing w:before="120" w:after="120"/>
            </w:pPr>
            <w:r w:rsidRPr="001F6A35">
              <w:t>GST excl.</w:t>
            </w:r>
          </w:p>
        </w:tc>
      </w:tr>
      <w:tr w:rsidR="004B77E7" w:rsidRPr="001F6A35" w14:paraId="36DACC91" w14:textId="77777777">
        <w:tblPrEx>
          <w:tblCellMar>
            <w:top w:w="0" w:type="dxa"/>
            <w:bottom w:w="0" w:type="dxa"/>
          </w:tblCellMar>
        </w:tblPrEx>
        <w:trPr>
          <w:cantSplit/>
        </w:trPr>
        <w:tc>
          <w:tcPr>
            <w:tcW w:w="4536" w:type="dxa"/>
            <w:tcBorders>
              <w:top w:val="single" w:sz="6" w:space="0" w:color="auto"/>
              <w:left w:val="single" w:sz="8" w:space="0" w:color="auto"/>
              <w:bottom w:val="single" w:sz="6" w:space="0" w:color="auto"/>
              <w:right w:val="single" w:sz="6" w:space="0" w:color="auto"/>
            </w:tcBorders>
          </w:tcPr>
          <w:p w14:paraId="797ADA8B" w14:textId="77777777" w:rsidR="004B77E7" w:rsidRPr="001F6A35" w:rsidRDefault="004B77E7">
            <w:pPr>
              <w:tabs>
                <w:tab w:val="left" w:pos="709"/>
                <w:tab w:val="left" w:pos="1418"/>
              </w:tabs>
              <w:spacing w:before="120" w:after="120"/>
              <w:ind w:left="283" w:hanging="283"/>
              <w:rPr>
                <w:rFonts w:ascii="Arial" w:hAnsi="Arial"/>
                <w:sz w:val="18"/>
              </w:rPr>
            </w:pPr>
            <w:r w:rsidRPr="001F6A35">
              <w:rPr>
                <w:rFonts w:ascii="Arial" w:hAnsi="Arial"/>
                <w:sz w:val="18"/>
              </w:rPr>
              <w:t>Austplex monthly access charge</w:t>
            </w:r>
          </w:p>
        </w:tc>
        <w:tc>
          <w:tcPr>
            <w:tcW w:w="1418" w:type="dxa"/>
            <w:tcBorders>
              <w:top w:val="single" w:sz="6" w:space="0" w:color="auto"/>
              <w:left w:val="single" w:sz="6" w:space="0" w:color="auto"/>
              <w:bottom w:val="single" w:sz="6" w:space="0" w:color="auto"/>
              <w:right w:val="single" w:sz="6" w:space="0" w:color="auto"/>
            </w:tcBorders>
          </w:tcPr>
          <w:p w14:paraId="791F0A4B" w14:textId="77777777" w:rsidR="004B77E7" w:rsidRPr="001F6A35" w:rsidRDefault="006A432A">
            <w:pPr>
              <w:tabs>
                <w:tab w:val="left" w:pos="709"/>
                <w:tab w:val="left" w:pos="1418"/>
              </w:tabs>
              <w:spacing w:before="120" w:after="120"/>
              <w:jc w:val="right"/>
              <w:rPr>
                <w:rFonts w:ascii="Arial" w:hAnsi="Arial"/>
                <w:b/>
                <w:sz w:val="18"/>
              </w:rPr>
            </w:pPr>
            <w:r w:rsidRPr="001F6A35">
              <w:rPr>
                <w:rFonts w:ascii="Arial" w:hAnsi="Arial"/>
                <w:b/>
                <w:sz w:val="18"/>
              </w:rPr>
              <w:t>$5,426.51</w:t>
            </w:r>
          </w:p>
        </w:tc>
      </w:tr>
    </w:tbl>
    <w:p w14:paraId="02E6B11E" w14:textId="77777777" w:rsidR="004B77E7" w:rsidRPr="001F6A35" w:rsidRDefault="004B77E7">
      <w:pPr>
        <w:pStyle w:val="TableData"/>
        <w:rPr>
          <w:highlight w:val="yellow"/>
        </w:rPr>
      </w:pPr>
    </w:p>
    <w:p w14:paraId="67258897" w14:textId="77777777" w:rsidR="004B77E7" w:rsidRPr="001F6A35" w:rsidRDefault="004B77E7">
      <w:pPr>
        <w:pStyle w:val="Heading2"/>
      </w:pPr>
      <w:r w:rsidRPr="001F6A35">
        <w:t>We charge you the following monthly charges for each interface required on Austplex:</w:t>
      </w:r>
    </w:p>
    <w:tbl>
      <w:tblPr>
        <w:tblW w:w="0" w:type="auto"/>
        <w:tblInd w:w="817" w:type="dxa"/>
        <w:tblLayout w:type="fixed"/>
        <w:tblLook w:val="0000" w:firstRow="0" w:lastRow="0" w:firstColumn="0" w:lastColumn="0" w:noHBand="0" w:noVBand="0"/>
      </w:tblPr>
      <w:tblGrid>
        <w:gridCol w:w="3402"/>
        <w:gridCol w:w="2268"/>
        <w:gridCol w:w="1418"/>
      </w:tblGrid>
      <w:tr w:rsidR="004B77E7" w:rsidRPr="001F6A35" w14:paraId="65C466CD" w14:textId="77777777">
        <w:tblPrEx>
          <w:tblCellMar>
            <w:top w:w="0" w:type="dxa"/>
            <w:bottom w:w="0" w:type="dxa"/>
          </w:tblCellMar>
        </w:tblPrEx>
        <w:trPr>
          <w:cantSplit/>
          <w:tblHeader/>
        </w:trPr>
        <w:tc>
          <w:tcPr>
            <w:tcW w:w="7088" w:type="dxa"/>
            <w:gridSpan w:val="3"/>
            <w:tcBorders>
              <w:top w:val="single" w:sz="6" w:space="0" w:color="auto"/>
              <w:left w:val="single" w:sz="8" w:space="0" w:color="auto"/>
              <w:bottom w:val="single" w:sz="6" w:space="0" w:color="auto"/>
              <w:right w:val="single" w:sz="6" w:space="0" w:color="auto"/>
            </w:tcBorders>
          </w:tcPr>
          <w:p w14:paraId="25F5E7A5" w14:textId="77777777" w:rsidR="004B77E7" w:rsidRPr="001F6A35" w:rsidRDefault="004B77E7">
            <w:pPr>
              <w:pStyle w:val="TableHead"/>
              <w:keepNext/>
              <w:spacing w:before="120" w:after="120"/>
            </w:pPr>
            <w:r w:rsidRPr="001F6A35">
              <w:t>Monthly interface charges</w:t>
            </w:r>
          </w:p>
        </w:tc>
      </w:tr>
      <w:tr w:rsidR="004B77E7" w:rsidRPr="001F6A35" w14:paraId="78B511E6" w14:textId="77777777">
        <w:tblPrEx>
          <w:tblCellMar>
            <w:top w:w="0" w:type="dxa"/>
            <w:bottom w:w="0" w:type="dxa"/>
          </w:tblCellMar>
        </w:tblPrEx>
        <w:trPr>
          <w:cantSplit/>
          <w:tblHeader/>
        </w:trPr>
        <w:tc>
          <w:tcPr>
            <w:tcW w:w="3402" w:type="dxa"/>
            <w:tcBorders>
              <w:top w:val="single" w:sz="6" w:space="0" w:color="auto"/>
              <w:left w:val="single" w:sz="8" w:space="0" w:color="auto"/>
              <w:bottom w:val="single" w:sz="6" w:space="0" w:color="auto"/>
              <w:right w:val="single" w:sz="6" w:space="0" w:color="auto"/>
            </w:tcBorders>
          </w:tcPr>
          <w:p w14:paraId="3AA8B9B7" w14:textId="77777777" w:rsidR="004B77E7" w:rsidRPr="001F6A35" w:rsidRDefault="004B77E7">
            <w:pPr>
              <w:keepNext/>
              <w:spacing w:before="120" w:after="120"/>
              <w:rPr>
                <w:rFonts w:ascii="Arial" w:hAnsi="Arial"/>
                <w:b/>
                <w:sz w:val="18"/>
              </w:rPr>
            </w:pPr>
            <w:r w:rsidRPr="001F6A35">
              <w:rPr>
                <w:rFonts w:ascii="Arial" w:hAnsi="Arial"/>
                <w:b/>
                <w:sz w:val="18"/>
              </w:rPr>
              <w:t>Service des</w:t>
            </w:r>
            <w:r w:rsidRPr="001F6A35">
              <w:rPr>
                <w:rFonts w:ascii="Arial" w:hAnsi="Arial"/>
                <w:b/>
                <w:sz w:val="18"/>
              </w:rPr>
              <w:t>cription</w:t>
            </w:r>
          </w:p>
        </w:tc>
        <w:tc>
          <w:tcPr>
            <w:tcW w:w="2268" w:type="dxa"/>
            <w:tcBorders>
              <w:top w:val="single" w:sz="6" w:space="0" w:color="auto"/>
              <w:left w:val="single" w:sz="6" w:space="0" w:color="auto"/>
              <w:bottom w:val="single" w:sz="6" w:space="0" w:color="auto"/>
              <w:right w:val="single" w:sz="6" w:space="0" w:color="auto"/>
            </w:tcBorders>
          </w:tcPr>
          <w:p w14:paraId="75E962E4" w14:textId="77777777" w:rsidR="004B77E7" w:rsidRPr="001F6A35" w:rsidRDefault="004B77E7">
            <w:pPr>
              <w:keepNext/>
              <w:spacing w:before="120" w:after="120"/>
              <w:jc w:val="center"/>
              <w:rPr>
                <w:rFonts w:ascii="Arial" w:hAnsi="Arial"/>
                <w:b/>
                <w:sz w:val="18"/>
              </w:rPr>
            </w:pPr>
            <w:r w:rsidRPr="001F6A35">
              <w:rPr>
                <w:rFonts w:ascii="Arial" w:hAnsi="Arial"/>
                <w:b/>
                <w:sz w:val="18"/>
              </w:rPr>
              <w:t>Speed</w:t>
            </w:r>
          </w:p>
        </w:tc>
        <w:tc>
          <w:tcPr>
            <w:tcW w:w="1418" w:type="dxa"/>
            <w:tcBorders>
              <w:top w:val="single" w:sz="6" w:space="0" w:color="auto"/>
              <w:left w:val="single" w:sz="6" w:space="0" w:color="auto"/>
              <w:bottom w:val="single" w:sz="6" w:space="0" w:color="auto"/>
              <w:right w:val="single" w:sz="6" w:space="0" w:color="auto"/>
            </w:tcBorders>
          </w:tcPr>
          <w:p w14:paraId="1583B4A0" w14:textId="77777777" w:rsidR="004B77E7" w:rsidRPr="001F6A35" w:rsidRDefault="004B77E7">
            <w:pPr>
              <w:pStyle w:val="TableHead"/>
              <w:keepNext/>
              <w:spacing w:before="120" w:after="120"/>
            </w:pPr>
            <w:r w:rsidRPr="001F6A35">
              <w:t>GST excl.</w:t>
            </w:r>
          </w:p>
        </w:tc>
      </w:tr>
      <w:tr w:rsidR="006A432A" w:rsidRPr="001F6A35" w14:paraId="6A686F95" w14:textId="77777777" w:rsidTr="00B53950">
        <w:tblPrEx>
          <w:tblCellMar>
            <w:top w:w="0" w:type="dxa"/>
            <w:bottom w:w="0" w:type="dxa"/>
          </w:tblCellMar>
        </w:tblPrEx>
        <w:trPr>
          <w:cantSplit/>
        </w:trPr>
        <w:tc>
          <w:tcPr>
            <w:tcW w:w="3402" w:type="dxa"/>
            <w:vMerge w:val="restart"/>
            <w:tcBorders>
              <w:top w:val="single" w:sz="6" w:space="0" w:color="auto"/>
              <w:left w:val="single" w:sz="8" w:space="0" w:color="auto"/>
              <w:right w:val="single" w:sz="6" w:space="0" w:color="auto"/>
            </w:tcBorders>
          </w:tcPr>
          <w:p w14:paraId="557C9219" w14:textId="77777777" w:rsidR="006A432A" w:rsidRPr="001F6A35" w:rsidRDefault="006A432A">
            <w:pPr>
              <w:pStyle w:val="TableHead"/>
              <w:spacing w:before="120" w:after="120"/>
            </w:pPr>
            <w:r w:rsidRPr="001F6A35">
              <w:t>Point-to-point:</w:t>
            </w:r>
          </w:p>
          <w:p w14:paraId="26FDB881" w14:textId="77777777" w:rsidR="006A432A" w:rsidRPr="001F6A35" w:rsidRDefault="006A432A">
            <w:pPr>
              <w:pStyle w:val="TableData"/>
            </w:pPr>
            <w:r w:rsidRPr="001F6A35">
              <w:t>X.21 bis interface (synchronous and asynchronous, except 48 kbit/s which is synchronous only)</w:t>
            </w:r>
          </w:p>
          <w:p w14:paraId="6E9BE428" w14:textId="77777777" w:rsidR="006A432A" w:rsidRPr="001F6A35" w:rsidRDefault="006A432A">
            <w:pPr>
              <w:spacing w:before="120" w:after="120"/>
              <w:rPr>
                <w:rFonts w:ascii="Arial" w:hAnsi="Arial"/>
                <w:b/>
                <w:sz w:val="18"/>
              </w:rPr>
            </w:pPr>
            <w:r w:rsidRPr="001F6A35">
              <w:rPr>
                <w:rFonts w:ascii="Arial" w:hAnsi="Arial"/>
                <w:sz w:val="18"/>
              </w:rPr>
              <w:t>X.21 interface (synchronous only)</w:t>
            </w:r>
          </w:p>
        </w:tc>
        <w:tc>
          <w:tcPr>
            <w:tcW w:w="2268" w:type="dxa"/>
            <w:tcBorders>
              <w:top w:val="single" w:sz="6" w:space="0" w:color="auto"/>
              <w:left w:val="single" w:sz="6" w:space="0" w:color="auto"/>
              <w:bottom w:val="single" w:sz="4" w:space="0" w:color="auto"/>
              <w:right w:val="single" w:sz="6" w:space="0" w:color="auto"/>
            </w:tcBorders>
            <w:vAlign w:val="center"/>
          </w:tcPr>
          <w:p w14:paraId="6D8CD4AE" w14:textId="77777777" w:rsidR="006A432A" w:rsidRPr="001F6A35" w:rsidRDefault="006A432A">
            <w:pPr>
              <w:spacing w:before="120" w:after="120"/>
              <w:jc w:val="center"/>
              <w:rPr>
                <w:rFonts w:ascii="Arial" w:hAnsi="Arial"/>
                <w:sz w:val="18"/>
              </w:rPr>
            </w:pPr>
            <w:r w:rsidRPr="001F6A35">
              <w:rPr>
                <w:rFonts w:ascii="Arial" w:hAnsi="Arial"/>
                <w:sz w:val="18"/>
              </w:rPr>
              <w:t>1200 bit/s and 2400 bit/s</w:t>
            </w:r>
          </w:p>
        </w:tc>
        <w:tc>
          <w:tcPr>
            <w:tcW w:w="1418" w:type="dxa"/>
            <w:tcBorders>
              <w:top w:val="single" w:sz="6" w:space="0" w:color="auto"/>
              <w:left w:val="single" w:sz="6" w:space="0" w:color="auto"/>
              <w:bottom w:val="single" w:sz="4" w:space="0" w:color="auto"/>
              <w:right w:val="single" w:sz="6" w:space="0" w:color="auto"/>
            </w:tcBorders>
          </w:tcPr>
          <w:p w14:paraId="4EC804AE"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$48.30</w:t>
            </w:r>
          </w:p>
        </w:tc>
      </w:tr>
      <w:tr w:rsidR="006A432A" w:rsidRPr="001F6A35" w14:paraId="649AFAE5" w14:textId="77777777" w:rsidTr="00B53950">
        <w:tblPrEx>
          <w:tblCellMar>
            <w:top w:w="0" w:type="dxa"/>
            <w:bottom w:w="0" w:type="dxa"/>
          </w:tblCellMar>
        </w:tblPrEx>
        <w:trPr>
          <w:cantSplit/>
        </w:trPr>
        <w:tc>
          <w:tcPr>
            <w:tcW w:w="3402" w:type="dxa"/>
            <w:vMerge/>
            <w:tcBorders>
              <w:left w:val="single" w:sz="8" w:space="0" w:color="auto"/>
              <w:right w:val="single" w:sz="6" w:space="0" w:color="auto"/>
            </w:tcBorders>
          </w:tcPr>
          <w:p w14:paraId="438DA84E" w14:textId="77777777" w:rsidR="006A432A" w:rsidRPr="001F6A35" w:rsidRDefault="006A432A">
            <w:pPr>
              <w:spacing w:before="120" w:after="120"/>
              <w:rPr>
                <w:rFonts w:ascii="Arial" w:hAnsi="Arial"/>
                <w:sz w:val="18"/>
              </w:rPr>
            </w:pPr>
          </w:p>
        </w:tc>
        <w:tc>
          <w:tcPr>
            <w:tcW w:w="2268" w:type="dxa"/>
            <w:tcBorders>
              <w:top w:val="single" w:sz="4" w:space="0" w:color="auto"/>
              <w:left w:val="single" w:sz="6" w:space="0" w:color="auto"/>
              <w:bottom w:val="single" w:sz="6" w:space="0" w:color="auto"/>
              <w:right w:val="single" w:sz="6" w:space="0" w:color="auto"/>
            </w:tcBorders>
            <w:vAlign w:val="center"/>
          </w:tcPr>
          <w:p w14:paraId="2C7E97DF" w14:textId="77777777" w:rsidR="006A432A" w:rsidRPr="001F6A35" w:rsidRDefault="006A432A">
            <w:pPr>
              <w:spacing w:before="120" w:after="120"/>
              <w:jc w:val="center"/>
              <w:rPr>
                <w:rFonts w:ascii="Arial" w:hAnsi="Arial"/>
                <w:sz w:val="18"/>
              </w:rPr>
            </w:pPr>
            <w:r w:rsidRPr="001F6A35">
              <w:rPr>
                <w:rFonts w:ascii="Arial" w:hAnsi="Arial"/>
                <w:sz w:val="18"/>
              </w:rPr>
              <w:t>4800 bit/s</w:t>
            </w:r>
          </w:p>
        </w:tc>
        <w:tc>
          <w:tcPr>
            <w:tcW w:w="1418" w:type="dxa"/>
            <w:tcBorders>
              <w:top w:val="single" w:sz="4" w:space="0" w:color="auto"/>
              <w:left w:val="single" w:sz="6" w:space="0" w:color="auto"/>
              <w:bottom w:val="single" w:sz="6" w:space="0" w:color="auto"/>
              <w:right w:val="single" w:sz="6" w:space="0" w:color="auto"/>
            </w:tcBorders>
          </w:tcPr>
          <w:p w14:paraId="0F951032"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$72.45</w:t>
            </w:r>
          </w:p>
        </w:tc>
      </w:tr>
      <w:tr w:rsidR="006A432A" w:rsidRPr="001F6A35" w14:paraId="327DEA88" w14:textId="77777777" w:rsidTr="00B53950">
        <w:tblPrEx>
          <w:tblCellMar>
            <w:top w:w="0" w:type="dxa"/>
            <w:bottom w:w="0" w:type="dxa"/>
          </w:tblCellMar>
        </w:tblPrEx>
        <w:trPr>
          <w:cantSplit/>
        </w:trPr>
        <w:tc>
          <w:tcPr>
            <w:tcW w:w="3402" w:type="dxa"/>
            <w:vMerge/>
            <w:tcBorders>
              <w:left w:val="single" w:sz="8" w:space="0" w:color="auto"/>
              <w:right w:val="single" w:sz="6" w:space="0" w:color="auto"/>
            </w:tcBorders>
          </w:tcPr>
          <w:p w14:paraId="28980DE4" w14:textId="77777777" w:rsidR="006A432A" w:rsidRPr="001F6A35" w:rsidRDefault="006A432A">
            <w:pPr>
              <w:spacing w:before="120" w:after="120"/>
              <w:rPr>
                <w:rFonts w:ascii="Arial" w:hAnsi="Arial"/>
                <w:sz w:val="18"/>
              </w:rPr>
            </w:pPr>
          </w:p>
        </w:tc>
        <w:tc>
          <w:tcPr>
            <w:tcW w:w="2268" w:type="dxa"/>
            <w:tcBorders>
              <w:top w:val="single" w:sz="6" w:space="0" w:color="auto"/>
              <w:left w:val="single" w:sz="6" w:space="0" w:color="auto"/>
              <w:bottom w:val="single" w:sz="6" w:space="0" w:color="auto"/>
              <w:right w:val="single" w:sz="6" w:space="0" w:color="auto"/>
            </w:tcBorders>
            <w:vAlign w:val="center"/>
          </w:tcPr>
          <w:p w14:paraId="6C59B07A" w14:textId="77777777" w:rsidR="006A432A" w:rsidRPr="001F6A35" w:rsidRDefault="006A432A">
            <w:pPr>
              <w:spacing w:before="120" w:after="120"/>
              <w:jc w:val="center"/>
              <w:rPr>
                <w:rFonts w:ascii="Arial" w:hAnsi="Arial"/>
                <w:sz w:val="18"/>
              </w:rPr>
            </w:pPr>
            <w:r w:rsidRPr="001F6A35">
              <w:rPr>
                <w:rFonts w:ascii="Arial" w:hAnsi="Arial"/>
                <w:sz w:val="18"/>
              </w:rPr>
              <w:t>9600 bit/s</w:t>
            </w:r>
          </w:p>
        </w:tc>
        <w:tc>
          <w:tcPr>
            <w:tcW w:w="1418" w:type="dxa"/>
            <w:tcBorders>
              <w:top w:val="single" w:sz="6" w:space="0" w:color="auto"/>
              <w:left w:val="single" w:sz="6" w:space="0" w:color="auto"/>
              <w:bottom w:val="single" w:sz="6" w:space="0" w:color="auto"/>
              <w:right w:val="single" w:sz="6" w:space="0" w:color="auto"/>
            </w:tcBorders>
          </w:tcPr>
          <w:p w14:paraId="47D4318E"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$115.92</w:t>
            </w:r>
          </w:p>
        </w:tc>
      </w:tr>
      <w:tr w:rsidR="006A432A" w:rsidRPr="001F6A35" w14:paraId="6786117F" w14:textId="77777777" w:rsidTr="00B53950">
        <w:tblPrEx>
          <w:tblCellMar>
            <w:top w:w="0" w:type="dxa"/>
            <w:bottom w:w="0" w:type="dxa"/>
          </w:tblCellMar>
        </w:tblPrEx>
        <w:trPr>
          <w:cantSplit/>
        </w:trPr>
        <w:tc>
          <w:tcPr>
            <w:tcW w:w="3402" w:type="dxa"/>
            <w:vMerge/>
            <w:tcBorders>
              <w:left w:val="single" w:sz="8" w:space="0" w:color="auto"/>
              <w:right w:val="single" w:sz="6" w:space="0" w:color="auto"/>
            </w:tcBorders>
          </w:tcPr>
          <w:p w14:paraId="239B23FF" w14:textId="77777777" w:rsidR="006A432A" w:rsidRPr="001F6A35" w:rsidRDefault="006A432A">
            <w:pPr>
              <w:spacing w:before="120" w:after="120"/>
              <w:rPr>
                <w:rFonts w:ascii="Arial" w:hAnsi="Arial"/>
                <w:sz w:val="18"/>
              </w:rPr>
            </w:pPr>
          </w:p>
        </w:tc>
        <w:tc>
          <w:tcPr>
            <w:tcW w:w="2268" w:type="dxa"/>
            <w:tcBorders>
              <w:top w:val="single" w:sz="6" w:space="0" w:color="auto"/>
              <w:left w:val="single" w:sz="6" w:space="0" w:color="auto"/>
              <w:bottom w:val="single" w:sz="6" w:space="0" w:color="auto"/>
              <w:right w:val="single" w:sz="6" w:space="0" w:color="auto"/>
            </w:tcBorders>
            <w:vAlign w:val="center"/>
          </w:tcPr>
          <w:p w14:paraId="11C0B725" w14:textId="77777777" w:rsidR="006A432A" w:rsidRPr="001F6A35" w:rsidRDefault="006A432A">
            <w:pPr>
              <w:spacing w:before="120" w:after="120"/>
              <w:jc w:val="center"/>
              <w:rPr>
                <w:rFonts w:ascii="Arial" w:hAnsi="Arial"/>
                <w:sz w:val="18"/>
              </w:rPr>
            </w:pPr>
            <w:r w:rsidRPr="001F6A35">
              <w:rPr>
                <w:rFonts w:ascii="Arial" w:hAnsi="Arial"/>
                <w:sz w:val="18"/>
              </w:rPr>
              <w:t>19.2 kbit/s</w:t>
            </w:r>
          </w:p>
        </w:tc>
        <w:tc>
          <w:tcPr>
            <w:tcW w:w="1418" w:type="dxa"/>
            <w:tcBorders>
              <w:top w:val="single" w:sz="6" w:space="0" w:color="auto"/>
              <w:left w:val="single" w:sz="6" w:space="0" w:color="auto"/>
              <w:bottom w:val="single" w:sz="6" w:space="0" w:color="auto"/>
              <w:right w:val="single" w:sz="6" w:space="0" w:color="auto"/>
            </w:tcBorders>
          </w:tcPr>
          <w:p w14:paraId="293EC130"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$178.71</w:t>
            </w:r>
          </w:p>
        </w:tc>
      </w:tr>
      <w:tr w:rsidR="006A432A" w:rsidRPr="001F6A35" w14:paraId="1470017E" w14:textId="77777777" w:rsidTr="00B53950">
        <w:tblPrEx>
          <w:tblCellMar>
            <w:top w:w="0" w:type="dxa"/>
            <w:bottom w:w="0" w:type="dxa"/>
          </w:tblCellMar>
        </w:tblPrEx>
        <w:trPr>
          <w:cantSplit/>
        </w:trPr>
        <w:tc>
          <w:tcPr>
            <w:tcW w:w="3402" w:type="dxa"/>
            <w:vMerge/>
            <w:tcBorders>
              <w:left w:val="single" w:sz="8" w:space="0" w:color="auto"/>
              <w:bottom w:val="single" w:sz="6" w:space="0" w:color="auto"/>
              <w:right w:val="single" w:sz="6" w:space="0" w:color="auto"/>
            </w:tcBorders>
          </w:tcPr>
          <w:p w14:paraId="1D5A24C8" w14:textId="77777777" w:rsidR="006A432A" w:rsidRPr="001F6A35" w:rsidRDefault="006A432A">
            <w:pPr>
              <w:spacing w:before="120" w:after="120"/>
              <w:rPr>
                <w:rFonts w:ascii="Arial" w:hAnsi="Arial"/>
                <w:sz w:val="18"/>
              </w:rPr>
            </w:pPr>
          </w:p>
        </w:tc>
        <w:tc>
          <w:tcPr>
            <w:tcW w:w="2268" w:type="dxa"/>
            <w:tcBorders>
              <w:top w:val="single" w:sz="6" w:space="0" w:color="auto"/>
              <w:left w:val="single" w:sz="6" w:space="0" w:color="auto"/>
              <w:bottom w:val="single" w:sz="6" w:space="0" w:color="auto"/>
              <w:right w:val="single" w:sz="6" w:space="0" w:color="auto"/>
            </w:tcBorders>
            <w:vAlign w:val="center"/>
          </w:tcPr>
          <w:p w14:paraId="2641D8DC" w14:textId="77777777" w:rsidR="006A432A" w:rsidRPr="001F6A35" w:rsidRDefault="006A432A">
            <w:pPr>
              <w:spacing w:before="120" w:after="120"/>
              <w:jc w:val="center"/>
              <w:rPr>
                <w:rFonts w:ascii="Arial" w:hAnsi="Arial"/>
                <w:sz w:val="18"/>
              </w:rPr>
            </w:pPr>
            <w:r w:rsidRPr="001F6A35">
              <w:rPr>
                <w:rFonts w:ascii="Arial" w:hAnsi="Arial"/>
                <w:sz w:val="18"/>
              </w:rPr>
              <w:t>48 kbit/s</w:t>
            </w:r>
          </w:p>
        </w:tc>
        <w:tc>
          <w:tcPr>
            <w:tcW w:w="1418" w:type="dxa"/>
            <w:tcBorders>
              <w:top w:val="single" w:sz="6" w:space="0" w:color="auto"/>
              <w:left w:val="single" w:sz="6" w:space="0" w:color="auto"/>
              <w:bottom w:val="single" w:sz="6" w:space="0" w:color="auto"/>
              <w:right w:val="single" w:sz="6" w:space="0" w:color="auto"/>
            </w:tcBorders>
          </w:tcPr>
          <w:p w14:paraId="47293F59"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$350.18</w:t>
            </w:r>
          </w:p>
        </w:tc>
      </w:tr>
      <w:tr w:rsidR="006A432A" w:rsidRPr="001F6A35" w14:paraId="49138317" w14:textId="77777777" w:rsidTr="00B53950">
        <w:tblPrEx>
          <w:tblCellMar>
            <w:top w:w="0" w:type="dxa"/>
            <w:bottom w:w="0" w:type="dxa"/>
          </w:tblCellMar>
        </w:tblPrEx>
        <w:trPr>
          <w:cantSplit/>
        </w:trPr>
        <w:tc>
          <w:tcPr>
            <w:tcW w:w="3402" w:type="dxa"/>
            <w:vMerge w:val="restart"/>
            <w:tcBorders>
              <w:top w:val="single" w:sz="6" w:space="0" w:color="auto"/>
              <w:left w:val="single" w:sz="8" w:space="0" w:color="auto"/>
              <w:right w:val="single" w:sz="6" w:space="0" w:color="auto"/>
            </w:tcBorders>
          </w:tcPr>
          <w:p w14:paraId="27F5EF2E" w14:textId="77777777" w:rsidR="006A432A" w:rsidRPr="001F6A35" w:rsidRDefault="006A432A">
            <w:pPr>
              <w:pStyle w:val="TableHead"/>
              <w:spacing w:before="120" w:after="120"/>
            </w:pPr>
            <w:r w:rsidRPr="001F6A35">
              <w:t>Multipoint</w:t>
            </w:r>
          </w:p>
          <w:p w14:paraId="20E5783A" w14:textId="77777777" w:rsidR="006A432A" w:rsidRPr="001F6A35" w:rsidRDefault="006A432A">
            <w:pPr>
              <w:spacing w:before="120" w:after="120"/>
              <w:rPr>
                <w:rFonts w:ascii="Arial" w:hAnsi="Arial"/>
                <w:sz w:val="18"/>
              </w:rPr>
            </w:pPr>
            <w:r w:rsidRPr="001F6A35">
              <w:rPr>
                <w:rFonts w:ascii="Arial" w:hAnsi="Arial"/>
                <w:sz w:val="18"/>
              </w:rPr>
              <w:t>Control (Instation) X.21 bis interface (synchronous and asynchronous, except 48 kbit/s which is synchronous only) or X.21 interface (synchronous only)</w:t>
            </w:r>
          </w:p>
          <w:p w14:paraId="1E420B9C" w14:textId="77777777" w:rsidR="006A432A" w:rsidRPr="001F6A35" w:rsidRDefault="006A432A">
            <w:pPr>
              <w:spacing w:before="120" w:after="120"/>
              <w:rPr>
                <w:rFonts w:ascii="Arial" w:hAnsi="Arial"/>
                <w:sz w:val="18"/>
              </w:rPr>
            </w:pPr>
            <w:r w:rsidRPr="001F6A35">
              <w:rPr>
                <w:rFonts w:ascii="Arial" w:hAnsi="Arial"/>
                <w:sz w:val="18"/>
              </w:rPr>
              <w:t>Tributary (Outstation) X.21 bis interface (synchronous and asynchronous, except 48 kbit/s which is synchronous only) or X.21 interface (synchronous only)</w:t>
            </w:r>
          </w:p>
        </w:tc>
        <w:tc>
          <w:tcPr>
            <w:tcW w:w="2268" w:type="dxa"/>
            <w:tcBorders>
              <w:top w:val="single" w:sz="6" w:space="0" w:color="auto"/>
              <w:left w:val="single" w:sz="6" w:space="0" w:color="auto"/>
              <w:bottom w:val="single" w:sz="6" w:space="0" w:color="auto"/>
              <w:right w:val="single" w:sz="6" w:space="0" w:color="auto"/>
            </w:tcBorders>
            <w:vAlign w:val="center"/>
          </w:tcPr>
          <w:p w14:paraId="66C41E89" w14:textId="77777777" w:rsidR="006A432A" w:rsidRPr="001F6A35" w:rsidRDefault="006A432A">
            <w:pPr>
              <w:spacing w:before="120" w:after="120"/>
              <w:jc w:val="center"/>
              <w:rPr>
                <w:rFonts w:ascii="Arial" w:hAnsi="Arial"/>
                <w:sz w:val="18"/>
              </w:rPr>
            </w:pPr>
            <w:r w:rsidRPr="001F6A35">
              <w:rPr>
                <w:rFonts w:ascii="Arial" w:hAnsi="Arial"/>
                <w:sz w:val="18"/>
              </w:rPr>
              <w:t>1200 bits/ and 2400 bit/s</w:t>
            </w:r>
          </w:p>
        </w:tc>
        <w:tc>
          <w:tcPr>
            <w:tcW w:w="1418" w:type="dxa"/>
            <w:tcBorders>
              <w:top w:val="single" w:sz="6" w:space="0" w:color="auto"/>
              <w:left w:val="single" w:sz="6" w:space="0" w:color="auto"/>
              <w:bottom w:val="single" w:sz="6" w:space="0" w:color="auto"/>
              <w:right w:val="single" w:sz="6" w:space="0" w:color="auto"/>
            </w:tcBorders>
          </w:tcPr>
          <w:p w14:paraId="0CD456D3"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$54.63</w:t>
            </w:r>
          </w:p>
        </w:tc>
      </w:tr>
      <w:tr w:rsidR="006A432A" w:rsidRPr="001F6A35" w14:paraId="5397DE6F" w14:textId="77777777" w:rsidTr="00B53950">
        <w:tblPrEx>
          <w:tblCellMar>
            <w:top w:w="0" w:type="dxa"/>
            <w:bottom w:w="0" w:type="dxa"/>
          </w:tblCellMar>
        </w:tblPrEx>
        <w:trPr>
          <w:cantSplit/>
        </w:trPr>
        <w:tc>
          <w:tcPr>
            <w:tcW w:w="3402" w:type="dxa"/>
            <w:vMerge/>
            <w:tcBorders>
              <w:left w:val="single" w:sz="8" w:space="0" w:color="auto"/>
              <w:right w:val="single" w:sz="6" w:space="0" w:color="auto"/>
            </w:tcBorders>
          </w:tcPr>
          <w:p w14:paraId="0C98EA2B" w14:textId="77777777" w:rsidR="006A432A" w:rsidRPr="001F6A35" w:rsidRDefault="006A432A">
            <w:pPr>
              <w:spacing w:before="120" w:after="120"/>
              <w:rPr>
                <w:rFonts w:ascii="Arial" w:hAnsi="Arial"/>
                <w:sz w:val="18"/>
              </w:rPr>
            </w:pPr>
          </w:p>
        </w:tc>
        <w:tc>
          <w:tcPr>
            <w:tcW w:w="2268" w:type="dxa"/>
            <w:tcBorders>
              <w:top w:val="single" w:sz="6" w:space="0" w:color="auto"/>
              <w:left w:val="single" w:sz="6" w:space="0" w:color="auto"/>
              <w:bottom w:val="single" w:sz="6" w:space="0" w:color="auto"/>
              <w:right w:val="single" w:sz="6" w:space="0" w:color="auto"/>
            </w:tcBorders>
            <w:vAlign w:val="center"/>
          </w:tcPr>
          <w:p w14:paraId="615C1ACF" w14:textId="77777777" w:rsidR="006A432A" w:rsidRPr="001F6A35" w:rsidRDefault="006A432A">
            <w:pPr>
              <w:spacing w:before="120" w:after="120"/>
              <w:jc w:val="center"/>
              <w:rPr>
                <w:rFonts w:ascii="Arial" w:hAnsi="Arial"/>
                <w:sz w:val="18"/>
              </w:rPr>
            </w:pPr>
            <w:r w:rsidRPr="001F6A35">
              <w:rPr>
                <w:rFonts w:ascii="Arial" w:hAnsi="Arial"/>
                <w:sz w:val="18"/>
              </w:rPr>
              <w:t>4800 bit/s</w:t>
            </w:r>
          </w:p>
        </w:tc>
        <w:tc>
          <w:tcPr>
            <w:tcW w:w="1418" w:type="dxa"/>
            <w:tcBorders>
              <w:top w:val="single" w:sz="6" w:space="0" w:color="auto"/>
              <w:left w:val="single" w:sz="6" w:space="0" w:color="auto"/>
              <w:bottom w:val="single" w:sz="6" w:space="0" w:color="auto"/>
              <w:right w:val="single" w:sz="6" w:space="0" w:color="auto"/>
            </w:tcBorders>
          </w:tcPr>
          <w:p w14:paraId="257D50F7"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$78.78</w:t>
            </w:r>
          </w:p>
        </w:tc>
      </w:tr>
      <w:tr w:rsidR="006A432A" w:rsidRPr="001F6A35" w14:paraId="7049105A" w14:textId="77777777" w:rsidTr="00B53950">
        <w:tblPrEx>
          <w:tblCellMar>
            <w:top w:w="0" w:type="dxa"/>
            <w:bottom w:w="0" w:type="dxa"/>
          </w:tblCellMar>
        </w:tblPrEx>
        <w:trPr>
          <w:cantSplit/>
        </w:trPr>
        <w:tc>
          <w:tcPr>
            <w:tcW w:w="3402" w:type="dxa"/>
            <w:vMerge/>
            <w:tcBorders>
              <w:left w:val="single" w:sz="8" w:space="0" w:color="auto"/>
              <w:right w:val="single" w:sz="6" w:space="0" w:color="auto"/>
            </w:tcBorders>
          </w:tcPr>
          <w:p w14:paraId="043D25D7" w14:textId="77777777" w:rsidR="006A432A" w:rsidRPr="001F6A35" w:rsidRDefault="006A432A">
            <w:pPr>
              <w:spacing w:before="120" w:after="120"/>
              <w:rPr>
                <w:rFonts w:ascii="Arial" w:hAnsi="Arial"/>
                <w:sz w:val="18"/>
              </w:rPr>
            </w:pPr>
          </w:p>
        </w:tc>
        <w:tc>
          <w:tcPr>
            <w:tcW w:w="2268" w:type="dxa"/>
            <w:tcBorders>
              <w:top w:val="single" w:sz="6" w:space="0" w:color="auto"/>
              <w:left w:val="single" w:sz="6" w:space="0" w:color="auto"/>
              <w:bottom w:val="single" w:sz="6" w:space="0" w:color="auto"/>
              <w:right w:val="single" w:sz="6" w:space="0" w:color="auto"/>
            </w:tcBorders>
            <w:vAlign w:val="center"/>
          </w:tcPr>
          <w:p w14:paraId="38E15098" w14:textId="77777777" w:rsidR="006A432A" w:rsidRPr="001F6A35" w:rsidRDefault="006A432A">
            <w:pPr>
              <w:spacing w:before="120" w:after="120"/>
              <w:jc w:val="center"/>
              <w:rPr>
                <w:rFonts w:ascii="Arial" w:hAnsi="Arial"/>
                <w:sz w:val="18"/>
              </w:rPr>
            </w:pPr>
            <w:r w:rsidRPr="001F6A35">
              <w:rPr>
                <w:rFonts w:ascii="Arial" w:hAnsi="Arial"/>
                <w:sz w:val="18"/>
              </w:rPr>
              <w:t>9600 bit/s</w:t>
            </w:r>
          </w:p>
        </w:tc>
        <w:tc>
          <w:tcPr>
            <w:tcW w:w="1418" w:type="dxa"/>
            <w:tcBorders>
              <w:top w:val="single" w:sz="6" w:space="0" w:color="auto"/>
              <w:left w:val="single" w:sz="6" w:space="0" w:color="auto"/>
              <w:bottom w:val="single" w:sz="6" w:space="0" w:color="auto"/>
              <w:right w:val="single" w:sz="6" w:space="0" w:color="auto"/>
            </w:tcBorders>
          </w:tcPr>
          <w:p w14:paraId="36DDA67E"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$122.25</w:t>
            </w:r>
          </w:p>
        </w:tc>
      </w:tr>
      <w:tr w:rsidR="006A432A" w:rsidRPr="001F6A35" w14:paraId="3D7F0A3C" w14:textId="77777777" w:rsidTr="00B53950">
        <w:tblPrEx>
          <w:tblCellMar>
            <w:top w:w="0" w:type="dxa"/>
            <w:bottom w:w="0" w:type="dxa"/>
          </w:tblCellMar>
        </w:tblPrEx>
        <w:trPr>
          <w:cantSplit/>
        </w:trPr>
        <w:tc>
          <w:tcPr>
            <w:tcW w:w="3402" w:type="dxa"/>
            <w:vMerge/>
            <w:tcBorders>
              <w:left w:val="single" w:sz="8" w:space="0" w:color="auto"/>
              <w:right w:val="single" w:sz="6" w:space="0" w:color="auto"/>
            </w:tcBorders>
          </w:tcPr>
          <w:p w14:paraId="3E055211" w14:textId="77777777" w:rsidR="006A432A" w:rsidRPr="001F6A35" w:rsidRDefault="006A432A">
            <w:pPr>
              <w:spacing w:before="120" w:after="120"/>
              <w:rPr>
                <w:rFonts w:ascii="Arial" w:hAnsi="Arial"/>
                <w:sz w:val="18"/>
              </w:rPr>
            </w:pPr>
          </w:p>
        </w:tc>
        <w:tc>
          <w:tcPr>
            <w:tcW w:w="2268" w:type="dxa"/>
            <w:tcBorders>
              <w:top w:val="single" w:sz="6" w:space="0" w:color="auto"/>
              <w:left w:val="single" w:sz="6" w:space="0" w:color="auto"/>
              <w:bottom w:val="single" w:sz="6" w:space="0" w:color="auto"/>
              <w:right w:val="single" w:sz="6" w:space="0" w:color="auto"/>
            </w:tcBorders>
            <w:vAlign w:val="center"/>
          </w:tcPr>
          <w:p w14:paraId="6D2A3C4D" w14:textId="77777777" w:rsidR="006A432A" w:rsidRPr="001F6A35" w:rsidRDefault="006A432A">
            <w:pPr>
              <w:spacing w:before="120" w:after="120"/>
              <w:jc w:val="center"/>
              <w:rPr>
                <w:rFonts w:ascii="Arial" w:hAnsi="Arial"/>
                <w:sz w:val="18"/>
              </w:rPr>
            </w:pPr>
            <w:r w:rsidRPr="001F6A35">
              <w:rPr>
                <w:rFonts w:ascii="Arial" w:hAnsi="Arial"/>
                <w:sz w:val="18"/>
              </w:rPr>
              <w:t>19.2 k</w:t>
            </w:r>
            <w:r w:rsidRPr="001F6A35">
              <w:rPr>
                <w:rFonts w:ascii="Arial" w:hAnsi="Arial"/>
                <w:sz w:val="18"/>
              </w:rPr>
              <w:t>bit/s</w:t>
            </w:r>
          </w:p>
        </w:tc>
        <w:tc>
          <w:tcPr>
            <w:tcW w:w="1418" w:type="dxa"/>
            <w:tcBorders>
              <w:top w:val="single" w:sz="6" w:space="0" w:color="auto"/>
              <w:left w:val="single" w:sz="6" w:space="0" w:color="auto"/>
              <w:bottom w:val="single" w:sz="6" w:space="0" w:color="auto"/>
              <w:right w:val="single" w:sz="6" w:space="0" w:color="auto"/>
            </w:tcBorders>
          </w:tcPr>
          <w:p w14:paraId="085845EB"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$185.04</w:t>
            </w:r>
          </w:p>
        </w:tc>
      </w:tr>
      <w:tr w:rsidR="006A432A" w:rsidRPr="001F6A35" w14:paraId="2495C0B5" w14:textId="77777777" w:rsidTr="00B53950">
        <w:tblPrEx>
          <w:tblCellMar>
            <w:top w:w="0" w:type="dxa"/>
            <w:bottom w:w="0" w:type="dxa"/>
          </w:tblCellMar>
        </w:tblPrEx>
        <w:trPr>
          <w:cantSplit/>
        </w:trPr>
        <w:tc>
          <w:tcPr>
            <w:tcW w:w="3402" w:type="dxa"/>
            <w:vMerge/>
            <w:tcBorders>
              <w:left w:val="single" w:sz="8" w:space="0" w:color="auto"/>
              <w:bottom w:val="single" w:sz="6" w:space="0" w:color="auto"/>
              <w:right w:val="single" w:sz="6" w:space="0" w:color="auto"/>
            </w:tcBorders>
          </w:tcPr>
          <w:p w14:paraId="4DB86CAC" w14:textId="77777777" w:rsidR="006A432A" w:rsidRPr="001F6A35" w:rsidRDefault="006A432A">
            <w:pPr>
              <w:spacing w:before="120" w:after="120"/>
              <w:rPr>
                <w:rFonts w:ascii="Arial" w:hAnsi="Arial"/>
                <w:sz w:val="18"/>
              </w:rPr>
            </w:pPr>
          </w:p>
        </w:tc>
        <w:tc>
          <w:tcPr>
            <w:tcW w:w="2268" w:type="dxa"/>
            <w:tcBorders>
              <w:top w:val="single" w:sz="6" w:space="0" w:color="auto"/>
              <w:left w:val="single" w:sz="6" w:space="0" w:color="auto"/>
              <w:bottom w:val="single" w:sz="6" w:space="0" w:color="auto"/>
              <w:right w:val="single" w:sz="6" w:space="0" w:color="auto"/>
            </w:tcBorders>
            <w:vAlign w:val="center"/>
          </w:tcPr>
          <w:p w14:paraId="372DEA43" w14:textId="77777777" w:rsidR="006A432A" w:rsidRPr="001F6A35" w:rsidRDefault="006A432A">
            <w:pPr>
              <w:spacing w:before="120" w:after="120"/>
              <w:jc w:val="center"/>
              <w:rPr>
                <w:rFonts w:ascii="Arial" w:hAnsi="Arial"/>
                <w:sz w:val="18"/>
              </w:rPr>
            </w:pPr>
            <w:r w:rsidRPr="001F6A35">
              <w:rPr>
                <w:rFonts w:ascii="Arial" w:hAnsi="Arial"/>
                <w:sz w:val="18"/>
              </w:rPr>
              <w:t>48 kbit/s</w:t>
            </w:r>
          </w:p>
        </w:tc>
        <w:tc>
          <w:tcPr>
            <w:tcW w:w="1418" w:type="dxa"/>
            <w:tcBorders>
              <w:top w:val="single" w:sz="6" w:space="0" w:color="auto"/>
              <w:left w:val="single" w:sz="6" w:space="0" w:color="auto"/>
              <w:bottom w:val="single" w:sz="6" w:space="0" w:color="auto"/>
              <w:right w:val="single" w:sz="6" w:space="0" w:color="auto"/>
            </w:tcBorders>
          </w:tcPr>
          <w:p w14:paraId="7780D5C4"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$356.50</w:t>
            </w:r>
          </w:p>
        </w:tc>
      </w:tr>
      <w:tr w:rsidR="006A432A" w:rsidRPr="001F6A35" w14:paraId="5DCFE95B" w14:textId="77777777" w:rsidTr="00B53950">
        <w:tblPrEx>
          <w:tblCellMar>
            <w:top w:w="0" w:type="dxa"/>
            <w:bottom w:w="0" w:type="dxa"/>
          </w:tblCellMar>
        </w:tblPrEx>
        <w:trPr>
          <w:cantSplit/>
        </w:trPr>
        <w:tc>
          <w:tcPr>
            <w:tcW w:w="3402" w:type="dxa"/>
            <w:tcBorders>
              <w:top w:val="single" w:sz="6" w:space="0" w:color="auto"/>
              <w:left w:val="single" w:sz="8" w:space="0" w:color="auto"/>
              <w:bottom w:val="single" w:sz="6" w:space="0" w:color="auto"/>
              <w:right w:val="single" w:sz="6" w:space="0" w:color="auto"/>
            </w:tcBorders>
          </w:tcPr>
          <w:p w14:paraId="200EA703" w14:textId="77777777" w:rsidR="006A432A" w:rsidRPr="001F6A35" w:rsidRDefault="006A432A">
            <w:pPr>
              <w:pStyle w:val="TableHead"/>
              <w:spacing w:before="120" w:after="120"/>
            </w:pPr>
            <w:r w:rsidRPr="001F6A35">
              <w:t>Netplex X.22 interface</w:t>
            </w:r>
          </w:p>
        </w:tc>
        <w:tc>
          <w:tcPr>
            <w:tcW w:w="2268" w:type="dxa"/>
            <w:tcBorders>
              <w:top w:val="single" w:sz="6" w:space="0" w:color="auto"/>
              <w:left w:val="single" w:sz="6" w:space="0" w:color="auto"/>
              <w:bottom w:val="single" w:sz="6" w:space="0" w:color="auto"/>
              <w:right w:val="single" w:sz="6" w:space="0" w:color="auto"/>
            </w:tcBorders>
            <w:vAlign w:val="center"/>
          </w:tcPr>
          <w:p w14:paraId="6D29EDF6" w14:textId="77777777" w:rsidR="006A432A" w:rsidRPr="001F6A35" w:rsidRDefault="006A432A">
            <w:pPr>
              <w:spacing w:before="120" w:after="120"/>
              <w:jc w:val="center"/>
              <w:rPr>
                <w:rFonts w:ascii="Arial" w:hAnsi="Arial"/>
                <w:sz w:val="18"/>
              </w:rPr>
            </w:pPr>
            <w:r w:rsidRPr="001F6A35">
              <w:rPr>
                <w:rFonts w:ascii="Arial" w:hAnsi="Arial"/>
                <w:sz w:val="18"/>
              </w:rPr>
              <w:t>48 kbit/s</w:t>
            </w:r>
          </w:p>
        </w:tc>
        <w:tc>
          <w:tcPr>
            <w:tcW w:w="1418" w:type="dxa"/>
            <w:tcBorders>
              <w:top w:val="single" w:sz="6" w:space="0" w:color="auto"/>
              <w:left w:val="single" w:sz="6" w:space="0" w:color="auto"/>
              <w:bottom w:val="single" w:sz="6" w:space="0" w:color="auto"/>
              <w:right w:val="single" w:sz="8" w:space="0" w:color="auto"/>
            </w:tcBorders>
          </w:tcPr>
          <w:p w14:paraId="7C9AE854"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$470.93</w:t>
            </w:r>
          </w:p>
        </w:tc>
      </w:tr>
      <w:tr w:rsidR="004B77E7" w:rsidRPr="001F6A35" w14:paraId="7D28F183" w14:textId="77777777">
        <w:tblPrEx>
          <w:tblCellMar>
            <w:top w:w="0" w:type="dxa"/>
            <w:bottom w:w="0" w:type="dxa"/>
          </w:tblCellMar>
        </w:tblPrEx>
        <w:trPr>
          <w:cantSplit/>
        </w:trPr>
        <w:tc>
          <w:tcPr>
            <w:tcW w:w="3402" w:type="dxa"/>
            <w:tcBorders>
              <w:top w:val="single" w:sz="6" w:space="0" w:color="auto"/>
              <w:left w:val="single" w:sz="8" w:space="0" w:color="auto"/>
              <w:right w:val="single" w:sz="6" w:space="0" w:color="auto"/>
            </w:tcBorders>
          </w:tcPr>
          <w:p w14:paraId="0C38383B" w14:textId="77777777" w:rsidR="004B77E7" w:rsidRPr="001F6A35" w:rsidRDefault="004B77E7">
            <w:pPr>
              <w:pStyle w:val="TableHead"/>
              <w:keepNext/>
              <w:spacing w:before="120" w:after="120"/>
            </w:pPr>
            <w:r w:rsidRPr="001F6A35">
              <w:t>Interconnect channels</w:t>
            </w:r>
          </w:p>
        </w:tc>
        <w:tc>
          <w:tcPr>
            <w:tcW w:w="2268" w:type="dxa"/>
            <w:tcBorders>
              <w:top w:val="single" w:sz="6" w:space="0" w:color="auto"/>
              <w:left w:val="single" w:sz="6" w:space="0" w:color="auto"/>
              <w:right w:val="single" w:sz="6" w:space="0" w:color="auto"/>
            </w:tcBorders>
            <w:vAlign w:val="center"/>
          </w:tcPr>
          <w:p w14:paraId="63D1DFB0" w14:textId="77777777" w:rsidR="004B77E7" w:rsidRPr="001F6A35" w:rsidRDefault="004B77E7">
            <w:pPr>
              <w:spacing w:before="120" w:after="120"/>
              <w:jc w:val="center"/>
              <w:rPr>
                <w:rFonts w:ascii="Arial" w:hAnsi="Arial"/>
                <w:sz w:val="18"/>
              </w:rPr>
            </w:pPr>
          </w:p>
        </w:tc>
        <w:tc>
          <w:tcPr>
            <w:tcW w:w="1418" w:type="dxa"/>
            <w:tcBorders>
              <w:top w:val="single" w:sz="6" w:space="0" w:color="auto"/>
              <w:left w:val="single" w:sz="6" w:space="0" w:color="auto"/>
              <w:right w:val="single" w:sz="8" w:space="0" w:color="auto"/>
            </w:tcBorders>
            <w:vAlign w:val="center"/>
          </w:tcPr>
          <w:p w14:paraId="057F3BE2" w14:textId="77777777" w:rsidR="004B77E7" w:rsidRPr="001F6A35" w:rsidRDefault="004B77E7" w:rsidP="00A614C8">
            <w:pPr>
              <w:tabs>
                <w:tab w:val="left" w:pos="709"/>
                <w:tab w:val="left" w:pos="1418"/>
              </w:tabs>
              <w:spacing w:before="120" w:after="120"/>
              <w:jc w:val="right"/>
              <w:rPr>
                <w:rFonts w:ascii="Arial" w:hAnsi="Arial"/>
                <w:b/>
                <w:sz w:val="18"/>
              </w:rPr>
            </w:pPr>
          </w:p>
        </w:tc>
      </w:tr>
      <w:tr w:rsidR="006A432A" w:rsidRPr="001F6A35" w14:paraId="4486A440" w14:textId="77777777" w:rsidTr="00B53950">
        <w:tblPrEx>
          <w:tblCellMar>
            <w:top w:w="0" w:type="dxa"/>
            <w:bottom w:w="0" w:type="dxa"/>
          </w:tblCellMar>
        </w:tblPrEx>
        <w:trPr>
          <w:cantSplit/>
        </w:trPr>
        <w:tc>
          <w:tcPr>
            <w:tcW w:w="3402" w:type="dxa"/>
            <w:tcBorders>
              <w:left w:val="single" w:sz="8" w:space="0" w:color="auto"/>
              <w:right w:val="single" w:sz="6" w:space="0" w:color="auto"/>
            </w:tcBorders>
          </w:tcPr>
          <w:p w14:paraId="26C6396F" w14:textId="77777777" w:rsidR="006A432A" w:rsidRPr="001F6A35" w:rsidRDefault="006A432A">
            <w:pPr>
              <w:keepNext/>
              <w:spacing w:before="120" w:after="120"/>
              <w:rPr>
                <w:rFonts w:ascii="Arial" w:hAnsi="Arial"/>
                <w:sz w:val="18"/>
              </w:rPr>
            </w:pPr>
            <w:r w:rsidRPr="001F6A35">
              <w:rPr>
                <w:rFonts w:ascii="Arial" w:hAnsi="Arial"/>
                <w:sz w:val="18"/>
              </w:rPr>
              <w:t>- Point-to-point</w:t>
            </w:r>
          </w:p>
        </w:tc>
        <w:tc>
          <w:tcPr>
            <w:tcW w:w="2268" w:type="dxa"/>
            <w:tcBorders>
              <w:left w:val="single" w:sz="6" w:space="0" w:color="auto"/>
              <w:right w:val="single" w:sz="6" w:space="0" w:color="auto"/>
            </w:tcBorders>
            <w:vAlign w:val="center"/>
          </w:tcPr>
          <w:p w14:paraId="1D962122" w14:textId="77777777" w:rsidR="006A432A" w:rsidRPr="001F6A35" w:rsidRDefault="006A432A">
            <w:pPr>
              <w:spacing w:before="120" w:after="120"/>
              <w:jc w:val="center"/>
              <w:rPr>
                <w:rFonts w:ascii="Arial" w:hAnsi="Arial"/>
                <w:sz w:val="18"/>
              </w:rPr>
            </w:pPr>
          </w:p>
        </w:tc>
        <w:tc>
          <w:tcPr>
            <w:tcW w:w="1418" w:type="dxa"/>
            <w:tcBorders>
              <w:left w:val="single" w:sz="6" w:space="0" w:color="auto"/>
              <w:right w:val="single" w:sz="8" w:space="0" w:color="auto"/>
            </w:tcBorders>
          </w:tcPr>
          <w:p w14:paraId="2381C59C"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$20.53</w:t>
            </w:r>
          </w:p>
        </w:tc>
      </w:tr>
      <w:tr w:rsidR="006A432A" w:rsidRPr="001F6A35" w14:paraId="36EC342A" w14:textId="77777777" w:rsidTr="00B53950">
        <w:tblPrEx>
          <w:tblCellMar>
            <w:top w:w="0" w:type="dxa"/>
            <w:bottom w:w="0" w:type="dxa"/>
          </w:tblCellMar>
        </w:tblPrEx>
        <w:trPr>
          <w:cantSplit/>
        </w:trPr>
        <w:tc>
          <w:tcPr>
            <w:tcW w:w="3402" w:type="dxa"/>
            <w:tcBorders>
              <w:left w:val="single" w:sz="8" w:space="0" w:color="auto"/>
              <w:right w:val="single" w:sz="6" w:space="0" w:color="auto"/>
            </w:tcBorders>
          </w:tcPr>
          <w:p w14:paraId="7C57F606" w14:textId="77777777" w:rsidR="006A432A" w:rsidRPr="001F6A35" w:rsidRDefault="006A432A">
            <w:pPr>
              <w:keepNext/>
              <w:spacing w:before="120" w:after="120"/>
              <w:rPr>
                <w:rFonts w:ascii="Arial" w:hAnsi="Arial"/>
                <w:sz w:val="18"/>
              </w:rPr>
            </w:pPr>
            <w:r w:rsidRPr="001F6A35">
              <w:rPr>
                <w:rFonts w:ascii="Arial" w:hAnsi="Arial"/>
                <w:sz w:val="18"/>
              </w:rPr>
              <w:t xml:space="preserve">- </w:t>
            </w:r>
            <w:smartTag w:uri="urn:schemas-microsoft-com:office:smarttags" w:element="place">
              <w:smartTag w:uri="urn:schemas-microsoft-com:office:smarttags" w:element="PlaceType">
                <w:r w:rsidRPr="001F6A35">
                  <w:rPr>
                    <w:rFonts w:ascii="Arial" w:hAnsi="Arial"/>
                    <w:sz w:val="18"/>
                  </w:rPr>
                  <w:t>Multipoint</w:t>
                </w:r>
              </w:smartTag>
              <w:r w:rsidRPr="001F6A35">
                <w:rPr>
                  <w:rFonts w:ascii="Arial" w:hAnsi="Arial"/>
                  <w:sz w:val="18"/>
                </w:rPr>
                <w:t xml:space="preserve"> </w:t>
              </w:r>
              <w:smartTag w:uri="urn:schemas-microsoft-com:office:smarttags" w:element="PlaceName">
                <w:r w:rsidRPr="001F6A35">
                  <w:rPr>
                    <w:rFonts w:ascii="Arial" w:hAnsi="Arial"/>
                    <w:sz w:val="18"/>
                  </w:rPr>
                  <w:t>Instation</w:t>
                </w:r>
              </w:smartTag>
            </w:smartTag>
            <w:r w:rsidRPr="001F6A35">
              <w:rPr>
                <w:rFonts w:ascii="Arial" w:hAnsi="Arial"/>
                <w:sz w:val="18"/>
              </w:rPr>
              <w:t xml:space="preserve"> (Control)</w:t>
            </w:r>
          </w:p>
        </w:tc>
        <w:tc>
          <w:tcPr>
            <w:tcW w:w="2268" w:type="dxa"/>
            <w:tcBorders>
              <w:left w:val="single" w:sz="6" w:space="0" w:color="auto"/>
              <w:right w:val="single" w:sz="6" w:space="0" w:color="auto"/>
            </w:tcBorders>
            <w:vAlign w:val="center"/>
          </w:tcPr>
          <w:p w14:paraId="55864F05" w14:textId="77777777" w:rsidR="006A432A" w:rsidRPr="001F6A35" w:rsidRDefault="006A432A">
            <w:pPr>
              <w:spacing w:before="120" w:after="120"/>
              <w:jc w:val="center"/>
              <w:rPr>
                <w:rFonts w:ascii="Arial" w:hAnsi="Arial"/>
                <w:sz w:val="18"/>
              </w:rPr>
            </w:pPr>
          </w:p>
        </w:tc>
        <w:tc>
          <w:tcPr>
            <w:tcW w:w="1418" w:type="dxa"/>
            <w:tcBorders>
              <w:left w:val="single" w:sz="6" w:space="0" w:color="auto"/>
              <w:right w:val="single" w:sz="8" w:space="0" w:color="auto"/>
            </w:tcBorders>
          </w:tcPr>
          <w:p w14:paraId="1C9262FD"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$26.85</w:t>
            </w:r>
          </w:p>
        </w:tc>
      </w:tr>
      <w:tr w:rsidR="006A432A" w:rsidRPr="001F6A35" w14:paraId="4A522EA8" w14:textId="77777777" w:rsidTr="00B53950">
        <w:tblPrEx>
          <w:tblCellMar>
            <w:top w:w="0" w:type="dxa"/>
            <w:bottom w:w="0" w:type="dxa"/>
          </w:tblCellMar>
        </w:tblPrEx>
        <w:trPr>
          <w:cantSplit/>
        </w:trPr>
        <w:tc>
          <w:tcPr>
            <w:tcW w:w="3402" w:type="dxa"/>
            <w:tcBorders>
              <w:left w:val="single" w:sz="8" w:space="0" w:color="auto"/>
              <w:bottom w:val="single" w:sz="6" w:space="0" w:color="auto"/>
              <w:right w:val="single" w:sz="6" w:space="0" w:color="auto"/>
            </w:tcBorders>
          </w:tcPr>
          <w:p w14:paraId="1E9A0833" w14:textId="77777777" w:rsidR="006A432A" w:rsidRPr="001F6A35" w:rsidRDefault="006A432A">
            <w:pPr>
              <w:spacing w:before="120" w:after="120"/>
              <w:rPr>
                <w:rFonts w:ascii="Arial" w:hAnsi="Arial"/>
                <w:sz w:val="18"/>
              </w:rPr>
            </w:pPr>
            <w:r w:rsidRPr="001F6A35">
              <w:rPr>
                <w:rFonts w:ascii="Arial" w:hAnsi="Arial"/>
                <w:sz w:val="18"/>
              </w:rPr>
              <w:t xml:space="preserve">- </w:t>
            </w:r>
            <w:smartTag w:uri="urn:schemas-microsoft-com:office:smarttags" w:element="place">
              <w:smartTag w:uri="urn:schemas-microsoft-com:office:smarttags" w:element="PlaceType">
                <w:r w:rsidRPr="001F6A35">
                  <w:rPr>
                    <w:rFonts w:ascii="Arial" w:hAnsi="Arial"/>
                    <w:sz w:val="18"/>
                  </w:rPr>
                  <w:t>Multipoint</w:t>
                </w:r>
              </w:smartTag>
              <w:r w:rsidRPr="001F6A35">
                <w:rPr>
                  <w:rFonts w:ascii="Arial" w:hAnsi="Arial"/>
                  <w:sz w:val="18"/>
                </w:rPr>
                <w:t xml:space="preserve"> </w:t>
              </w:r>
              <w:smartTag w:uri="urn:schemas-microsoft-com:office:smarttags" w:element="PlaceName">
                <w:r w:rsidRPr="001F6A35">
                  <w:rPr>
                    <w:rFonts w:ascii="Arial" w:hAnsi="Arial"/>
                    <w:sz w:val="18"/>
                  </w:rPr>
                  <w:t>Outstation</w:t>
                </w:r>
              </w:smartTag>
            </w:smartTag>
            <w:r w:rsidRPr="001F6A35">
              <w:rPr>
                <w:rFonts w:ascii="Arial" w:hAnsi="Arial"/>
                <w:sz w:val="18"/>
              </w:rPr>
              <w:t xml:space="preserve"> (Tributary)</w:t>
            </w:r>
          </w:p>
        </w:tc>
        <w:tc>
          <w:tcPr>
            <w:tcW w:w="2268" w:type="dxa"/>
            <w:tcBorders>
              <w:left w:val="single" w:sz="6" w:space="0" w:color="auto"/>
              <w:bottom w:val="single" w:sz="6" w:space="0" w:color="auto"/>
              <w:right w:val="single" w:sz="6" w:space="0" w:color="auto"/>
            </w:tcBorders>
            <w:vAlign w:val="center"/>
          </w:tcPr>
          <w:p w14:paraId="1639574F" w14:textId="77777777" w:rsidR="006A432A" w:rsidRPr="001F6A35" w:rsidRDefault="006A432A">
            <w:pPr>
              <w:spacing w:before="120" w:after="120"/>
              <w:jc w:val="center"/>
              <w:rPr>
                <w:rFonts w:ascii="Arial" w:hAnsi="Arial"/>
                <w:sz w:val="18"/>
              </w:rPr>
            </w:pPr>
          </w:p>
        </w:tc>
        <w:tc>
          <w:tcPr>
            <w:tcW w:w="1418" w:type="dxa"/>
            <w:tcBorders>
              <w:left w:val="single" w:sz="6" w:space="0" w:color="auto"/>
              <w:bottom w:val="single" w:sz="6" w:space="0" w:color="auto"/>
              <w:right w:val="single" w:sz="8" w:space="0" w:color="auto"/>
            </w:tcBorders>
          </w:tcPr>
          <w:p w14:paraId="30D72FD1"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$26.85</w:t>
            </w:r>
          </w:p>
        </w:tc>
      </w:tr>
    </w:tbl>
    <w:p w14:paraId="4DD4B2AE" w14:textId="77777777" w:rsidR="004B77E7" w:rsidRPr="001F6A35" w:rsidRDefault="0040271D" w:rsidP="0040271D">
      <w:pPr>
        <w:pStyle w:val="TableData"/>
        <w:ind w:left="737"/>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32"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33" w:history="1">
        <w:r w:rsidR="00BD6A32" w:rsidRPr="001F6A35">
          <w:rPr>
            <w:rStyle w:val="Hyperlink"/>
          </w:rPr>
          <w:t>Wholesale Services Section of Our Customer Terms</w:t>
        </w:r>
      </w:hyperlink>
      <w:r w:rsidR="00BD6A32" w:rsidRPr="001F6A35">
        <w:t>.</w:t>
      </w:r>
    </w:p>
    <w:p w14:paraId="73D79A45" w14:textId="77777777" w:rsidR="004B77E7" w:rsidRPr="001F6A35" w:rsidRDefault="004B77E7">
      <w:pPr>
        <w:pStyle w:val="Indent1"/>
        <w:keepNext/>
      </w:pPr>
      <w:bookmarkStart w:id="73" w:name="_Toc238291031"/>
      <w:r w:rsidRPr="001F6A35">
        <w:t>Austplex customer test service charges</w:t>
      </w:r>
      <w:bookmarkEnd w:id="73"/>
    </w:p>
    <w:p w14:paraId="314639D6" w14:textId="77777777" w:rsidR="004B77E7" w:rsidRPr="001F6A35" w:rsidRDefault="004B77E7">
      <w:pPr>
        <w:pStyle w:val="Heading2"/>
      </w:pPr>
      <w:r w:rsidRPr="001F6A35">
        <w:t>We charge you the following charges for installing a customer test service on a DDS:</w:t>
      </w:r>
    </w:p>
    <w:tbl>
      <w:tblPr>
        <w:tblW w:w="0" w:type="auto"/>
        <w:tblInd w:w="817" w:type="dxa"/>
        <w:tblBorders>
          <w:top w:val="single" w:sz="6" w:space="0" w:color="auto"/>
          <w:left w:val="single" w:sz="8"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4B77E7" w:rsidRPr="001F6A35" w14:paraId="1C877212" w14:textId="77777777">
        <w:tblPrEx>
          <w:tblCellMar>
            <w:top w:w="0" w:type="dxa"/>
            <w:bottom w:w="0" w:type="dxa"/>
          </w:tblCellMar>
        </w:tblPrEx>
        <w:trPr>
          <w:cantSplit/>
          <w:tblHeader/>
        </w:trPr>
        <w:tc>
          <w:tcPr>
            <w:tcW w:w="4536" w:type="dxa"/>
          </w:tcPr>
          <w:p w14:paraId="6E258874" w14:textId="77777777" w:rsidR="004B77E7" w:rsidRPr="001F6A35" w:rsidRDefault="004B77E7">
            <w:pPr>
              <w:keepNext/>
              <w:tabs>
                <w:tab w:val="left" w:pos="709"/>
                <w:tab w:val="left" w:pos="1418"/>
              </w:tabs>
              <w:spacing w:before="120" w:after="120"/>
              <w:rPr>
                <w:rFonts w:ascii="Arial" w:hAnsi="Arial"/>
                <w:sz w:val="18"/>
              </w:rPr>
            </w:pPr>
            <w:r w:rsidRPr="001F6A35">
              <w:rPr>
                <w:rFonts w:ascii="Arial" w:hAnsi="Arial"/>
                <w:b/>
                <w:sz w:val="18"/>
              </w:rPr>
              <w:t>DDS Austplex customer test service installation charges</w:t>
            </w:r>
          </w:p>
        </w:tc>
        <w:tc>
          <w:tcPr>
            <w:tcW w:w="1418" w:type="dxa"/>
          </w:tcPr>
          <w:p w14:paraId="30F0AF72" w14:textId="77777777" w:rsidR="004B77E7" w:rsidRPr="001F6A35" w:rsidRDefault="004B77E7">
            <w:pPr>
              <w:pStyle w:val="TableHead"/>
              <w:keepNext/>
              <w:tabs>
                <w:tab w:val="left" w:pos="709"/>
                <w:tab w:val="left" w:pos="1418"/>
              </w:tabs>
              <w:spacing w:before="120" w:after="120"/>
            </w:pPr>
            <w:r w:rsidRPr="001F6A35">
              <w:t>GST excl.</w:t>
            </w:r>
          </w:p>
        </w:tc>
      </w:tr>
      <w:tr w:rsidR="006A432A" w:rsidRPr="001F6A35" w14:paraId="61C4E312" w14:textId="77777777" w:rsidTr="00B53950">
        <w:tblPrEx>
          <w:tblCellMar>
            <w:top w:w="0" w:type="dxa"/>
            <w:bottom w:w="0" w:type="dxa"/>
          </w:tblCellMar>
        </w:tblPrEx>
        <w:trPr>
          <w:cantSplit/>
        </w:trPr>
        <w:tc>
          <w:tcPr>
            <w:tcW w:w="4536" w:type="dxa"/>
          </w:tcPr>
          <w:p w14:paraId="132FE539" w14:textId="77777777" w:rsidR="006A432A" w:rsidRPr="001F6A35" w:rsidRDefault="006A432A">
            <w:pPr>
              <w:spacing w:before="120" w:after="120"/>
              <w:rPr>
                <w:rFonts w:ascii="Arial" w:hAnsi="Arial"/>
                <w:sz w:val="18"/>
              </w:rPr>
            </w:pPr>
            <w:r w:rsidRPr="001F6A35">
              <w:rPr>
                <w:rFonts w:ascii="Arial" w:hAnsi="Arial"/>
                <w:sz w:val="18"/>
              </w:rPr>
              <w:t>Installing a basic system</w:t>
            </w:r>
          </w:p>
        </w:tc>
        <w:tc>
          <w:tcPr>
            <w:tcW w:w="1418" w:type="dxa"/>
          </w:tcPr>
          <w:p w14:paraId="2F797687"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$6,624.00</w:t>
            </w:r>
          </w:p>
        </w:tc>
      </w:tr>
      <w:tr w:rsidR="006A432A" w:rsidRPr="001F6A35" w14:paraId="2D266F3B" w14:textId="77777777">
        <w:tblPrEx>
          <w:tblCellMar>
            <w:top w:w="0" w:type="dxa"/>
            <w:bottom w:w="0" w:type="dxa"/>
          </w:tblCellMar>
        </w:tblPrEx>
        <w:trPr>
          <w:cantSplit/>
        </w:trPr>
        <w:tc>
          <w:tcPr>
            <w:tcW w:w="4536" w:type="dxa"/>
          </w:tcPr>
          <w:p w14:paraId="5948150F" w14:textId="77777777" w:rsidR="006A432A" w:rsidRPr="001F6A35" w:rsidRDefault="006A432A">
            <w:pPr>
              <w:pStyle w:val="TableData"/>
            </w:pPr>
            <w:r w:rsidRPr="001F6A35">
              <w:t>For each 48kbit/s aggregate access</w:t>
            </w:r>
          </w:p>
        </w:tc>
        <w:tc>
          <w:tcPr>
            <w:tcW w:w="1418" w:type="dxa"/>
          </w:tcPr>
          <w:p w14:paraId="3D5CD364"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$126.50</w:t>
            </w:r>
          </w:p>
        </w:tc>
      </w:tr>
      <w:tr w:rsidR="006A432A" w:rsidRPr="001F6A35" w14:paraId="12B5FFBB" w14:textId="77777777">
        <w:tblPrEx>
          <w:tblCellMar>
            <w:top w:w="0" w:type="dxa"/>
            <w:bottom w:w="0" w:type="dxa"/>
          </w:tblCellMar>
        </w:tblPrEx>
        <w:trPr>
          <w:cantSplit/>
        </w:trPr>
        <w:tc>
          <w:tcPr>
            <w:tcW w:w="4536" w:type="dxa"/>
          </w:tcPr>
          <w:p w14:paraId="36860459" w14:textId="77777777" w:rsidR="006A432A" w:rsidRPr="001F6A35" w:rsidRDefault="006A432A">
            <w:pPr>
              <w:spacing w:before="120" w:after="120"/>
              <w:rPr>
                <w:rFonts w:ascii="Arial" w:hAnsi="Arial"/>
                <w:sz w:val="18"/>
              </w:rPr>
            </w:pPr>
            <w:r w:rsidRPr="001F6A35">
              <w:rPr>
                <w:rFonts w:ascii="Arial" w:hAnsi="Arial"/>
                <w:sz w:val="18"/>
              </w:rPr>
              <w:t>For any additional VDU terminal</w:t>
            </w:r>
          </w:p>
        </w:tc>
        <w:tc>
          <w:tcPr>
            <w:tcW w:w="1418" w:type="dxa"/>
          </w:tcPr>
          <w:p w14:paraId="4E61A2F9"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$442.75</w:t>
            </w:r>
          </w:p>
        </w:tc>
      </w:tr>
      <w:tr w:rsidR="006A432A" w:rsidRPr="001F6A35" w14:paraId="388B94B7" w14:textId="77777777">
        <w:tblPrEx>
          <w:tblCellMar>
            <w:top w:w="0" w:type="dxa"/>
            <w:bottom w:w="0" w:type="dxa"/>
          </w:tblCellMar>
        </w:tblPrEx>
        <w:trPr>
          <w:cantSplit/>
        </w:trPr>
        <w:tc>
          <w:tcPr>
            <w:tcW w:w="4536" w:type="dxa"/>
          </w:tcPr>
          <w:p w14:paraId="6B20512B" w14:textId="77777777" w:rsidR="006A432A" w:rsidRPr="001F6A35" w:rsidRDefault="006A432A">
            <w:pPr>
              <w:spacing w:before="120" w:after="120"/>
              <w:rPr>
                <w:rFonts w:ascii="Arial" w:hAnsi="Arial"/>
                <w:sz w:val="18"/>
              </w:rPr>
            </w:pPr>
            <w:r w:rsidRPr="001F6A35">
              <w:rPr>
                <w:rFonts w:ascii="Arial" w:hAnsi="Arial"/>
                <w:sz w:val="18"/>
              </w:rPr>
              <w:t>For a printer</w:t>
            </w:r>
          </w:p>
        </w:tc>
        <w:tc>
          <w:tcPr>
            <w:tcW w:w="1418" w:type="dxa"/>
          </w:tcPr>
          <w:p w14:paraId="51D6CD37"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$51.75</w:t>
            </w:r>
          </w:p>
        </w:tc>
      </w:tr>
      <w:tr w:rsidR="006A432A" w:rsidRPr="001F6A35" w14:paraId="5AA16A3F" w14:textId="77777777">
        <w:tblPrEx>
          <w:tblCellMar>
            <w:top w:w="0" w:type="dxa"/>
            <w:bottom w:w="0" w:type="dxa"/>
          </w:tblCellMar>
        </w:tblPrEx>
        <w:trPr>
          <w:cantSplit/>
        </w:trPr>
        <w:tc>
          <w:tcPr>
            <w:tcW w:w="4536" w:type="dxa"/>
          </w:tcPr>
          <w:p w14:paraId="5DD5133C" w14:textId="77777777" w:rsidR="006A432A" w:rsidRPr="001F6A35" w:rsidRDefault="006A432A">
            <w:pPr>
              <w:spacing w:before="120" w:after="120"/>
              <w:ind w:left="709" w:hanging="709"/>
              <w:rPr>
                <w:rFonts w:ascii="Arial" w:hAnsi="Arial"/>
                <w:sz w:val="18"/>
              </w:rPr>
            </w:pPr>
            <w:r w:rsidRPr="001F6A35">
              <w:rPr>
                <w:rFonts w:ascii="Arial" w:hAnsi="Arial"/>
                <w:sz w:val="18"/>
              </w:rPr>
              <w:t>For additional operator training manual</w:t>
            </w:r>
          </w:p>
        </w:tc>
        <w:tc>
          <w:tcPr>
            <w:tcW w:w="1418" w:type="dxa"/>
          </w:tcPr>
          <w:p w14:paraId="524FCE12"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$69.00</w:t>
            </w:r>
          </w:p>
        </w:tc>
      </w:tr>
    </w:tbl>
    <w:p w14:paraId="7D75C754" w14:textId="77777777" w:rsidR="004B77E7" w:rsidRPr="001F6A35" w:rsidRDefault="004B77E7">
      <w:pPr>
        <w:pStyle w:val="TableData"/>
        <w:rPr>
          <w:b/>
          <w:highlight w:val="yellow"/>
        </w:rPr>
      </w:pPr>
    </w:p>
    <w:p w14:paraId="2A6CD68E" w14:textId="77777777" w:rsidR="004B77E7" w:rsidRPr="001F6A35" w:rsidRDefault="004B77E7">
      <w:pPr>
        <w:pStyle w:val="Heading2"/>
      </w:pPr>
      <w:r w:rsidRPr="001F6A35">
        <w:t>We charge you the following monthly charges for a customer test service on a DDS:</w:t>
      </w:r>
    </w:p>
    <w:tbl>
      <w:tblPr>
        <w:tblW w:w="0" w:type="auto"/>
        <w:tblInd w:w="817" w:type="dxa"/>
        <w:tblBorders>
          <w:top w:val="single" w:sz="6" w:space="0" w:color="auto"/>
          <w:left w:val="single" w:sz="8"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4B77E7" w:rsidRPr="001F6A35" w14:paraId="566F89C3" w14:textId="77777777">
        <w:tblPrEx>
          <w:tblCellMar>
            <w:top w:w="0" w:type="dxa"/>
            <w:bottom w:w="0" w:type="dxa"/>
          </w:tblCellMar>
        </w:tblPrEx>
        <w:trPr>
          <w:cantSplit/>
          <w:tblHeader/>
        </w:trPr>
        <w:tc>
          <w:tcPr>
            <w:tcW w:w="4536" w:type="dxa"/>
          </w:tcPr>
          <w:p w14:paraId="2C6FD4F0" w14:textId="77777777" w:rsidR="004B77E7" w:rsidRPr="001F6A35" w:rsidRDefault="004B77E7">
            <w:pPr>
              <w:keepNext/>
              <w:tabs>
                <w:tab w:val="left" w:pos="709"/>
                <w:tab w:val="left" w:pos="1418"/>
              </w:tabs>
              <w:spacing w:before="120" w:after="120"/>
              <w:rPr>
                <w:rFonts w:ascii="Arial" w:hAnsi="Arial"/>
                <w:sz w:val="18"/>
              </w:rPr>
            </w:pPr>
            <w:r w:rsidRPr="001F6A35">
              <w:rPr>
                <w:rFonts w:ascii="Arial" w:hAnsi="Arial"/>
                <w:b/>
                <w:sz w:val="18"/>
              </w:rPr>
              <w:t>DDS Austplex customer test service monthly charges</w:t>
            </w:r>
            <w:r w:rsidR="0040271D" w:rsidRPr="001F6A35">
              <w:rPr>
                <w:rFonts w:ascii="Arial" w:hAnsi="Arial"/>
                <w:b/>
                <w:sz w:val="18"/>
              </w:rPr>
              <w:t>*</w:t>
            </w:r>
          </w:p>
        </w:tc>
        <w:tc>
          <w:tcPr>
            <w:tcW w:w="1418" w:type="dxa"/>
          </w:tcPr>
          <w:p w14:paraId="5948BC60" w14:textId="77777777" w:rsidR="004B77E7" w:rsidRPr="001F6A35" w:rsidRDefault="004B77E7">
            <w:pPr>
              <w:pStyle w:val="TableHead"/>
              <w:keepNext/>
              <w:tabs>
                <w:tab w:val="left" w:pos="709"/>
                <w:tab w:val="left" w:pos="1418"/>
              </w:tabs>
              <w:spacing w:before="120" w:after="120"/>
            </w:pPr>
            <w:r w:rsidRPr="001F6A35">
              <w:t>GST excl.</w:t>
            </w:r>
          </w:p>
        </w:tc>
      </w:tr>
      <w:tr w:rsidR="006A432A" w:rsidRPr="001F6A35" w14:paraId="1A2B4204" w14:textId="77777777" w:rsidTr="00B53950">
        <w:tblPrEx>
          <w:tblCellMar>
            <w:top w:w="0" w:type="dxa"/>
            <w:bottom w:w="0" w:type="dxa"/>
          </w:tblCellMar>
        </w:tblPrEx>
        <w:trPr>
          <w:cantSplit/>
        </w:trPr>
        <w:tc>
          <w:tcPr>
            <w:tcW w:w="4536" w:type="dxa"/>
          </w:tcPr>
          <w:p w14:paraId="1004E458" w14:textId="77777777" w:rsidR="006A432A" w:rsidRPr="001F6A35" w:rsidRDefault="006A432A">
            <w:pPr>
              <w:spacing w:before="120" w:after="120"/>
              <w:rPr>
                <w:rFonts w:ascii="Arial" w:hAnsi="Arial"/>
                <w:sz w:val="18"/>
              </w:rPr>
            </w:pPr>
            <w:r w:rsidRPr="001F6A35">
              <w:rPr>
                <w:rFonts w:ascii="Arial" w:hAnsi="Arial"/>
                <w:sz w:val="18"/>
              </w:rPr>
              <w:t>For a basic unit</w:t>
            </w:r>
          </w:p>
        </w:tc>
        <w:tc>
          <w:tcPr>
            <w:tcW w:w="1418" w:type="dxa"/>
          </w:tcPr>
          <w:p w14:paraId="26B8CA07"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$2,449.50</w:t>
            </w:r>
          </w:p>
        </w:tc>
      </w:tr>
      <w:tr w:rsidR="006A432A" w:rsidRPr="001F6A35" w14:paraId="52019447" w14:textId="77777777" w:rsidTr="00B53950">
        <w:tblPrEx>
          <w:tblCellMar>
            <w:top w:w="0" w:type="dxa"/>
            <w:bottom w:w="0" w:type="dxa"/>
          </w:tblCellMar>
        </w:tblPrEx>
        <w:trPr>
          <w:cantSplit/>
        </w:trPr>
        <w:tc>
          <w:tcPr>
            <w:tcW w:w="4536" w:type="dxa"/>
          </w:tcPr>
          <w:p w14:paraId="08905445" w14:textId="77777777" w:rsidR="006A432A" w:rsidRPr="001F6A35" w:rsidRDefault="006A432A">
            <w:pPr>
              <w:pStyle w:val="TableData"/>
            </w:pPr>
            <w:r w:rsidRPr="001F6A35">
              <w:t>For each 48kbit/s stream accessed by the customer test system</w:t>
            </w:r>
          </w:p>
        </w:tc>
        <w:tc>
          <w:tcPr>
            <w:tcW w:w="1418" w:type="dxa"/>
          </w:tcPr>
          <w:p w14:paraId="23FD931D"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$51.75</w:t>
            </w:r>
          </w:p>
        </w:tc>
      </w:tr>
      <w:tr w:rsidR="006A432A" w:rsidRPr="001F6A35" w14:paraId="39E2ECB0" w14:textId="77777777" w:rsidTr="00B53950">
        <w:tblPrEx>
          <w:tblCellMar>
            <w:top w:w="0" w:type="dxa"/>
            <w:bottom w:w="0" w:type="dxa"/>
          </w:tblCellMar>
        </w:tblPrEx>
        <w:trPr>
          <w:cantSplit/>
        </w:trPr>
        <w:tc>
          <w:tcPr>
            <w:tcW w:w="4536" w:type="dxa"/>
          </w:tcPr>
          <w:p w14:paraId="21A25258" w14:textId="77777777" w:rsidR="006A432A" w:rsidRPr="001F6A35" w:rsidRDefault="006A432A">
            <w:pPr>
              <w:spacing w:before="120" w:after="120"/>
              <w:rPr>
                <w:rFonts w:ascii="Arial" w:hAnsi="Arial"/>
                <w:sz w:val="18"/>
              </w:rPr>
            </w:pPr>
            <w:r w:rsidRPr="001F6A35">
              <w:rPr>
                <w:rFonts w:ascii="Arial" w:hAnsi="Arial"/>
                <w:sz w:val="18"/>
              </w:rPr>
              <w:t>For each additional VDU terminal</w:t>
            </w:r>
          </w:p>
        </w:tc>
        <w:tc>
          <w:tcPr>
            <w:tcW w:w="1418" w:type="dxa"/>
          </w:tcPr>
          <w:p w14:paraId="6B3DB8AE"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$460.00</w:t>
            </w:r>
          </w:p>
        </w:tc>
      </w:tr>
      <w:tr w:rsidR="006A432A" w:rsidRPr="001F6A35" w14:paraId="77F5F81D" w14:textId="77777777" w:rsidTr="00B53950">
        <w:tblPrEx>
          <w:tblCellMar>
            <w:top w:w="0" w:type="dxa"/>
            <w:bottom w:w="0" w:type="dxa"/>
          </w:tblCellMar>
        </w:tblPrEx>
        <w:trPr>
          <w:cantSplit/>
        </w:trPr>
        <w:tc>
          <w:tcPr>
            <w:tcW w:w="4536" w:type="dxa"/>
          </w:tcPr>
          <w:p w14:paraId="519EF0FB" w14:textId="77777777" w:rsidR="006A432A" w:rsidRPr="001F6A35" w:rsidRDefault="006A432A">
            <w:pPr>
              <w:spacing w:before="120" w:after="120"/>
              <w:rPr>
                <w:rFonts w:ascii="Arial" w:hAnsi="Arial"/>
                <w:sz w:val="18"/>
              </w:rPr>
            </w:pPr>
            <w:r w:rsidRPr="001F6A35">
              <w:rPr>
                <w:rFonts w:ascii="Arial" w:hAnsi="Arial"/>
                <w:sz w:val="18"/>
              </w:rPr>
              <w:t>For each printer</w:t>
            </w:r>
          </w:p>
        </w:tc>
        <w:tc>
          <w:tcPr>
            <w:tcW w:w="1418" w:type="dxa"/>
          </w:tcPr>
          <w:p w14:paraId="598FAD3E" w14:textId="77777777" w:rsidR="006A432A" w:rsidRPr="001F6A35" w:rsidRDefault="006A432A" w:rsidP="00A614C8">
            <w:pPr>
              <w:tabs>
                <w:tab w:val="left" w:pos="709"/>
                <w:tab w:val="left" w:pos="1418"/>
              </w:tabs>
              <w:spacing w:before="120" w:after="120"/>
              <w:jc w:val="right"/>
              <w:rPr>
                <w:rFonts w:ascii="Arial" w:hAnsi="Arial"/>
                <w:b/>
                <w:sz w:val="18"/>
              </w:rPr>
            </w:pPr>
            <w:r w:rsidRPr="001F6A35">
              <w:rPr>
                <w:rFonts w:ascii="Arial" w:hAnsi="Arial"/>
                <w:b/>
                <w:sz w:val="18"/>
              </w:rPr>
              <w:t>$108.10</w:t>
            </w:r>
          </w:p>
        </w:tc>
      </w:tr>
    </w:tbl>
    <w:p w14:paraId="323C7383" w14:textId="77777777" w:rsidR="004B77E7" w:rsidRPr="001F6A35" w:rsidRDefault="0040271D" w:rsidP="0040271D">
      <w:pPr>
        <w:pStyle w:val="TableData"/>
        <w:ind w:left="737"/>
        <w:rPr>
          <w:b/>
          <w:highlight w:val="yellow"/>
        </w:rPr>
      </w:pPr>
      <w:r w:rsidRPr="001F6A35">
        <w:rPr>
          <w:b/>
        </w:rPr>
        <w:t xml:space="preserve">* For ACT customers: </w:t>
      </w:r>
      <w:r w:rsidRPr="001F6A35">
        <w:t xml:space="preserve">If your service is at an address within the ACT Government area including the Jervis Bay area of NSW, we may charge you an ACT Government Utilities Tax Charge in addition to the amount above.  See the </w:t>
      </w:r>
      <w:hyperlink r:id="rId34" w:history="1">
        <w:r w:rsidRPr="001F6A35">
          <w:rPr>
            <w:rStyle w:val="Hyperlink"/>
          </w:rPr>
          <w:t>General Terms of Our Customer Terms for Small Business or Corporate customers</w:t>
        </w:r>
      </w:hyperlink>
      <w:r w:rsidRPr="001F6A35">
        <w:t xml:space="preserve"> (and any other contractual arrangements you may have with us), whichever is applicable.  </w:t>
      </w:r>
      <w:r w:rsidR="00BD6A32" w:rsidRPr="001F6A35">
        <w:t xml:space="preserve">If you are a wholesale customer, see the </w:t>
      </w:r>
      <w:hyperlink r:id="rId35" w:history="1">
        <w:r w:rsidR="00BD6A32" w:rsidRPr="001F6A35">
          <w:rPr>
            <w:rStyle w:val="Hyperlink"/>
          </w:rPr>
          <w:t>Wholesale Services Section of Our Customer Terms</w:t>
        </w:r>
      </w:hyperlink>
      <w:r w:rsidR="00BD6A32" w:rsidRPr="001F6A35">
        <w:t>.</w:t>
      </w:r>
    </w:p>
    <w:p w14:paraId="54282F8C" w14:textId="77777777" w:rsidR="004B77E7" w:rsidRPr="001F6A35" w:rsidRDefault="004B77E7">
      <w:pPr>
        <w:pStyle w:val="Heading1"/>
        <w:spacing w:before="240"/>
      </w:pPr>
      <w:bookmarkStart w:id="74" w:name="_Toc71519762"/>
      <w:bookmarkStart w:id="75" w:name="_Toc78876162"/>
      <w:bookmarkStart w:id="76" w:name="_Toc238291032"/>
      <w:r w:rsidRPr="001F6A35">
        <w:t>Discounts – Netplan 1</w:t>
      </w:r>
      <w:bookmarkEnd w:id="74"/>
      <w:bookmarkEnd w:id="75"/>
      <w:bookmarkEnd w:id="76"/>
    </w:p>
    <w:p w14:paraId="24B4E83A" w14:textId="77777777" w:rsidR="004B77E7" w:rsidRPr="001F6A35" w:rsidRDefault="004B77E7">
      <w:pPr>
        <w:pStyle w:val="Heading2"/>
      </w:pPr>
      <w:r w:rsidRPr="001F6A35">
        <w:t xml:space="preserve">From 1 November 2004, Netplan 1 will no longer be available to new customers.  If you already receive discounts under Netplan 1 you will continue to receive those discounts in accordance with </w:t>
      </w:r>
      <w:hyperlink r:id="rId36" w:history="1">
        <w:r w:rsidRPr="001F6A35">
          <w:rPr>
            <w:rStyle w:val="Hyperlink"/>
          </w:rPr>
          <w:t>the Netplan Discounts section of Our Customer Terms</w:t>
        </w:r>
      </w:hyperlink>
      <w:r w:rsidRPr="001F6A35">
        <w:t>.  If you held a DDS service prior to 1 November 2004 and have yet to apply for a Netplan 1 discount in respect of that service, you may apply for a discount equivalent to the Netplan 1 discount relevant to that service.</w:t>
      </w:r>
    </w:p>
    <w:p w14:paraId="4B3DAECB" w14:textId="77777777" w:rsidR="004B77E7" w:rsidRPr="001F6A35" w:rsidRDefault="004B77E7">
      <w:pPr>
        <w:pStyle w:val="Heading1"/>
        <w:spacing w:before="240"/>
        <w:rPr>
          <w:b w:val="0"/>
        </w:rPr>
      </w:pPr>
      <w:bookmarkStart w:id="77" w:name="_Toc238291033"/>
      <w:r w:rsidRPr="001F6A35">
        <w:t>Netstream</w:t>
      </w:r>
      <w:bookmarkEnd w:id="77"/>
    </w:p>
    <w:p w14:paraId="186784A7" w14:textId="77777777" w:rsidR="004B77E7" w:rsidRPr="001F6A35" w:rsidRDefault="004B77E7">
      <w:pPr>
        <w:pStyle w:val="Heading2"/>
      </w:pPr>
      <w:r w:rsidRPr="001F6A35">
        <w:t>Netstream is a pricing feature that notionally aggregates separate data services into a higher speed data stream, for charging purposes.  It applies automatically s if you who have two or more links on the same transmission route.  It applies to all services billed to the one account, except for services included in a Customer to Customer Interconnection facility.</w:t>
      </w:r>
    </w:p>
    <w:sectPr w:rsidR="004B77E7" w:rsidRPr="001F6A35">
      <w:headerReference w:type="default" r:id="rId37"/>
      <w:footerReference w:type="even" r:id="rId38"/>
      <w:footerReference w:type="default" r:id="rId39"/>
      <w:footerReference w:type="first" r:id="rId40"/>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BA04" w14:textId="77777777" w:rsidR="00852697" w:rsidRDefault="00852697" w:rsidP="004B77E7">
      <w:r>
        <w:separator/>
      </w:r>
    </w:p>
  </w:endnote>
  <w:endnote w:type="continuationSeparator" w:id="0">
    <w:p w14:paraId="3D75ED6D" w14:textId="77777777" w:rsidR="00852697" w:rsidRDefault="00852697" w:rsidP="004B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D4C0" w14:textId="77777777" w:rsidR="006246EA" w:rsidRDefault="00624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8BD6" w14:textId="77777777" w:rsidR="00A55A11" w:rsidRPr="001F6A35" w:rsidRDefault="00A55A11">
    <w:pPr>
      <w:pStyle w:val="Footer"/>
      <w:tabs>
        <w:tab w:val="left" w:pos="5529"/>
      </w:tabs>
    </w:pPr>
    <w:r w:rsidRPr="001F6A35">
      <w:rPr>
        <w:noProof/>
        <w:sz w:val="20"/>
      </w:rPr>
      <w:pict w14:anchorId="0C7FD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508.05pt;margin-top:775.35pt;width:66.2pt;height:66.2pt;z-index:1;mso-wrap-distance-top:28.35pt;mso-position-horizontal-relative:page;mso-position-vertical-relative:page" o:allowincell="f">
          <v:imagedata r:id="rId1" o:title="telstra-wordmk"/>
          <w10:wrap type="topAndBottom" side="left" anchorx="page" anchory="page"/>
        </v:shape>
      </w:pict>
    </w:r>
    <w:r w:rsidRPr="001F6A35">
      <w:rPr>
        <w:sz w:val="21"/>
      </w:rPr>
      <w:t xml:space="preserve">Part B – DDS was last changed on </w:t>
    </w:r>
    <w:r>
      <w:rPr>
        <w:sz w:val="21"/>
      </w:rPr>
      <w:t>17</w:t>
    </w:r>
    <w:r w:rsidRPr="001F6A35">
      <w:rPr>
        <w:bCs/>
        <w:sz w:val="21"/>
      </w:rPr>
      <w:t xml:space="preserve"> </w:t>
    </w:r>
    <w:r>
      <w:rPr>
        <w:bCs/>
        <w:sz w:val="21"/>
      </w:rPr>
      <w:t>August</w:t>
    </w:r>
    <w:r w:rsidRPr="001F6A35">
      <w:rPr>
        <w:bCs/>
        <w:sz w:val="21"/>
      </w:rPr>
      <w:t xml:space="preserve"> 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C094" w14:textId="77777777" w:rsidR="00A55A11" w:rsidRPr="001F6A35" w:rsidRDefault="00A55A11" w:rsidP="00500FB1">
    <w:pPr>
      <w:pStyle w:val="Footer"/>
    </w:pPr>
    <w:bookmarkStart w:id="2" w:name="DocID_FP1"/>
    <w:r w:rsidRPr="001F6A35">
      <w:rPr>
        <w:noProof/>
      </w:rPr>
      <w:t>9967145_3</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DC9C" w14:textId="77777777" w:rsidR="006246EA" w:rsidRDefault="006246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264F" w14:textId="77777777" w:rsidR="006246EA" w:rsidRDefault="006246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196F" w14:textId="77777777" w:rsidR="006246EA" w:rsidRDefault="00624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4B85" w14:textId="77777777" w:rsidR="00852697" w:rsidRDefault="00852697" w:rsidP="004B77E7">
      <w:r>
        <w:separator/>
      </w:r>
    </w:p>
  </w:footnote>
  <w:footnote w:type="continuationSeparator" w:id="0">
    <w:p w14:paraId="41D331A6" w14:textId="77777777" w:rsidR="00852697" w:rsidRDefault="00852697" w:rsidP="004B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6F1B" w14:textId="77777777" w:rsidR="00A55A11" w:rsidRPr="001F6A35" w:rsidRDefault="00A55A11">
    <w:pPr>
      <w:pStyle w:val="Header"/>
      <w:framePr w:w="1555" w:wrap="around" w:vAnchor="text" w:hAnchor="page" w:x="8902" w:y="1"/>
      <w:rPr>
        <w:rStyle w:val="PageNumber"/>
        <w:rFonts w:ascii="Courier New" w:hAnsi="Courier New"/>
        <w:b w:val="0"/>
        <w:color w:val="FF0000"/>
        <w:sz w:val="4"/>
      </w:rPr>
    </w:pPr>
  </w:p>
  <w:p w14:paraId="53E8216B" w14:textId="77777777" w:rsidR="00A55A11" w:rsidRPr="001F6A35" w:rsidRDefault="00A55A11">
    <w:pPr>
      <w:pStyle w:val="Header"/>
      <w:framePr w:w="1555" w:wrap="around" w:vAnchor="text" w:hAnchor="page" w:x="8902" w:y="1"/>
      <w:rPr>
        <w:rStyle w:val="PageNumber"/>
        <w:b w:val="0"/>
        <w:sz w:val="20"/>
      </w:rPr>
    </w:pPr>
    <w:r w:rsidRPr="001F6A35">
      <w:rPr>
        <w:rStyle w:val="PageNumber"/>
        <w:b w:val="0"/>
        <w:sz w:val="20"/>
      </w:rPr>
      <w:t xml:space="preserve">Page </w:t>
    </w:r>
    <w:r w:rsidRPr="001F6A35">
      <w:rPr>
        <w:rStyle w:val="PageNumber"/>
        <w:b w:val="0"/>
        <w:sz w:val="20"/>
      </w:rPr>
      <w:fldChar w:fldCharType="begin"/>
    </w:r>
    <w:r w:rsidRPr="001F6A35">
      <w:rPr>
        <w:rStyle w:val="PageNumber"/>
        <w:b w:val="0"/>
        <w:sz w:val="20"/>
      </w:rPr>
      <w:instrText xml:space="preserve">PAGE  </w:instrText>
    </w:r>
    <w:r w:rsidRPr="001F6A35">
      <w:rPr>
        <w:rStyle w:val="PageNumber"/>
        <w:b w:val="0"/>
        <w:sz w:val="20"/>
      </w:rPr>
      <w:fldChar w:fldCharType="separate"/>
    </w:r>
    <w:r>
      <w:rPr>
        <w:rStyle w:val="PageNumber"/>
        <w:b w:val="0"/>
        <w:noProof/>
        <w:sz w:val="20"/>
      </w:rPr>
      <w:t>2</w:t>
    </w:r>
    <w:r w:rsidRPr="001F6A35">
      <w:rPr>
        <w:rStyle w:val="PageNumber"/>
        <w:b w:val="0"/>
        <w:sz w:val="20"/>
      </w:rPr>
      <w:fldChar w:fldCharType="end"/>
    </w:r>
    <w:r w:rsidRPr="001F6A35">
      <w:rPr>
        <w:rStyle w:val="PageNumber"/>
        <w:b w:val="0"/>
        <w:sz w:val="20"/>
      </w:rPr>
      <w:t xml:space="preserve"> of </w:t>
    </w:r>
    <w:r w:rsidRPr="001F6A35">
      <w:rPr>
        <w:rStyle w:val="PageNumber"/>
        <w:b w:val="0"/>
        <w:sz w:val="20"/>
      </w:rPr>
      <w:fldChar w:fldCharType="begin"/>
    </w:r>
    <w:r w:rsidRPr="001F6A35">
      <w:rPr>
        <w:rStyle w:val="PageNumber"/>
        <w:b w:val="0"/>
        <w:sz w:val="20"/>
      </w:rPr>
      <w:instrText xml:space="preserve"> NUMPAGES </w:instrText>
    </w:r>
    <w:r w:rsidRPr="001F6A35">
      <w:rPr>
        <w:rStyle w:val="PageNumber"/>
        <w:b w:val="0"/>
        <w:sz w:val="20"/>
      </w:rPr>
      <w:fldChar w:fldCharType="separate"/>
    </w:r>
    <w:r>
      <w:rPr>
        <w:rStyle w:val="PageNumber"/>
        <w:b w:val="0"/>
        <w:noProof/>
        <w:sz w:val="20"/>
      </w:rPr>
      <w:t>22</w:t>
    </w:r>
    <w:r w:rsidRPr="001F6A35">
      <w:rPr>
        <w:rStyle w:val="PageNumber"/>
        <w:b w:val="0"/>
        <w:sz w:val="20"/>
      </w:rPr>
      <w:fldChar w:fldCharType="end"/>
    </w:r>
  </w:p>
  <w:p w14:paraId="0B56F212" w14:textId="77777777" w:rsidR="00A55A11" w:rsidRPr="001F6A35" w:rsidRDefault="00A55A11">
    <w:pPr>
      <w:pStyle w:val="Header"/>
      <w:spacing w:after="360"/>
      <w:rPr>
        <w:b w:val="0"/>
      </w:rPr>
    </w:pPr>
    <w:r w:rsidRPr="001F6A35">
      <w:t>Our Customer Terms</w:t>
    </w:r>
    <w:r w:rsidRPr="001F6A35">
      <w:br/>
    </w:r>
    <w:r w:rsidRPr="001F6A35">
      <w:rPr>
        <w:b w:val="0"/>
      </w:rPr>
      <w:t>Digital Data Services Section</w:t>
    </w:r>
  </w:p>
  <w:p w14:paraId="21915B1B" w14:textId="77777777" w:rsidR="00A55A11" w:rsidRPr="001F6A35" w:rsidRDefault="00A55A11">
    <w:pPr>
      <w:pStyle w:val="Header"/>
      <w:spacing w:after="1240"/>
      <w:rPr>
        <w:b w:val="0"/>
        <w:sz w:val="32"/>
      </w:rPr>
    </w:pPr>
    <w:r w:rsidRPr="001F6A35">
      <w:rPr>
        <w:b w:val="0"/>
        <w:sz w:val="32"/>
      </w:rPr>
      <w:t>Part B – DDS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6B9B" w14:textId="77777777" w:rsidR="00A55A11" w:rsidRPr="001F6A35" w:rsidRDefault="00A55A11">
    <w:pPr>
      <w:pStyle w:val="Header"/>
      <w:framePr w:w="1555" w:wrap="around" w:vAnchor="text" w:hAnchor="page" w:x="8902" w:y="1"/>
      <w:rPr>
        <w:rStyle w:val="PageNumber"/>
        <w:rFonts w:ascii="Courier New" w:hAnsi="Courier New"/>
        <w:b w:val="0"/>
        <w:color w:val="FF0000"/>
        <w:sz w:val="4"/>
      </w:rPr>
    </w:pPr>
  </w:p>
  <w:p w14:paraId="1CD400A3" w14:textId="77777777" w:rsidR="00A55A11" w:rsidRPr="001F6A35" w:rsidRDefault="00A55A11">
    <w:pPr>
      <w:pStyle w:val="Header"/>
      <w:framePr w:w="1555" w:wrap="around" w:vAnchor="text" w:hAnchor="page" w:x="8902" w:y="1"/>
      <w:rPr>
        <w:rStyle w:val="PageNumber"/>
        <w:b w:val="0"/>
        <w:sz w:val="20"/>
      </w:rPr>
    </w:pPr>
    <w:r w:rsidRPr="001F6A35">
      <w:rPr>
        <w:rStyle w:val="PageNumber"/>
        <w:b w:val="0"/>
        <w:sz w:val="20"/>
      </w:rPr>
      <w:t xml:space="preserve">Page </w:t>
    </w:r>
    <w:r w:rsidRPr="001F6A35">
      <w:rPr>
        <w:rStyle w:val="PageNumber"/>
        <w:b w:val="0"/>
        <w:sz w:val="20"/>
      </w:rPr>
      <w:fldChar w:fldCharType="begin"/>
    </w:r>
    <w:r w:rsidRPr="001F6A35">
      <w:rPr>
        <w:rStyle w:val="PageNumber"/>
        <w:b w:val="0"/>
        <w:sz w:val="20"/>
      </w:rPr>
      <w:instrText xml:space="preserve">PAGE  </w:instrText>
    </w:r>
    <w:r w:rsidRPr="001F6A35">
      <w:rPr>
        <w:rStyle w:val="PageNumber"/>
        <w:b w:val="0"/>
        <w:sz w:val="20"/>
      </w:rPr>
      <w:fldChar w:fldCharType="separate"/>
    </w:r>
    <w:r>
      <w:rPr>
        <w:rStyle w:val="PageNumber"/>
        <w:b w:val="0"/>
        <w:noProof/>
        <w:sz w:val="20"/>
      </w:rPr>
      <w:t>22</w:t>
    </w:r>
    <w:r w:rsidRPr="001F6A35">
      <w:rPr>
        <w:rStyle w:val="PageNumber"/>
        <w:b w:val="0"/>
        <w:sz w:val="20"/>
      </w:rPr>
      <w:fldChar w:fldCharType="end"/>
    </w:r>
    <w:r w:rsidRPr="001F6A35">
      <w:rPr>
        <w:rStyle w:val="PageNumber"/>
        <w:b w:val="0"/>
        <w:sz w:val="20"/>
      </w:rPr>
      <w:t xml:space="preserve"> of </w:t>
    </w:r>
    <w:r w:rsidRPr="001F6A35">
      <w:rPr>
        <w:rStyle w:val="PageNumber"/>
        <w:b w:val="0"/>
        <w:sz w:val="20"/>
      </w:rPr>
      <w:fldChar w:fldCharType="begin"/>
    </w:r>
    <w:r w:rsidRPr="001F6A35">
      <w:rPr>
        <w:rStyle w:val="PageNumber"/>
        <w:b w:val="0"/>
        <w:sz w:val="20"/>
      </w:rPr>
      <w:instrText xml:space="preserve"> NUMPAGES </w:instrText>
    </w:r>
    <w:r w:rsidRPr="001F6A35">
      <w:rPr>
        <w:rStyle w:val="PageNumber"/>
        <w:b w:val="0"/>
        <w:sz w:val="20"/>
      </w:rPr>
      <w:fldChar w:fldCharType="separate"/>
    </w:r>
    <w:r>
      <w:rPr>
        <w:rStyle w:val="PageNumber"/>
        <w:b w:val="0"/>
        <w:noProof/>
        <w:sz w:val="20"/>
      </w:rPr>
      <w:t>22</w:t>
    </w:r>
    <w:r w:rsidRPr="001F6A35">
      <w:rPr>
        <w:rStyle w:val="PageNumber"/>
        <w:b w:val="0"/>
        <w:sz w:val="20"/>
      </w:rPr>
      <w:fldChar w:fldCharType="end"/>
    </w:r>
  </w:p>
  <w:p w14:paraId="0C293347" w14:textId="77777777" w:rsidR="00A55A11" w:rsidRPr="001F6A35" w:rsidRDefault="00A55A11">
    <w:pPr>
      <w:pStyle w:val="Header"/>
      <w:spacing w:after="360"/>
      <w:rPr>
        <w:b w:val="0"/>
      </w:rPr>
    </w:pPr>
    <w:r w:rsidRPr="001F6A35">
      <w:t>Our Customer Terms</w:t>
    </w:r>
    <w:r w:rsidRPr="001F6A35">
      <w:br/>
    </w:r>
    <w:r w:rsidRPr="001F6A35">
      <w:rPr>
        <w:b w:val="0"/>
      </w:rPr>
      <w:t>Digital Data Services Section</w:t>
    </w:r>
  </w:p>
  <w:p w14:paraId="23A0D7E7" w14:textId="77777777" w:rsidR="00A55A11" w:rsidRPr="001F6A35" w:rsidRDefault="00A55A11">
    <w:pPr>
      <w:pStyle w:val="Header"/>
      <w:spacing w:after="1240"/>
      <w:rPr>
        <w:b w:val="0"/>
        <w:sz w:val="32"/>
      </w:rPr>
    </w:pPr>
    <w:r w:rsidRPr="001F6A35">
      <w:rPr>
        <w:b w:val="0"/>
        <w:sz w:val="32"/>
      </w:rPr>
      <w:t>Part B – DDS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02EC6"/>
    <w:multiLevelType w:val="multilevel"/>
    <w:tmpl w:val="CBFAF09E"/>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 w15:restartNumberingAfterBreak="0">
    <w:nsid w:val="6BEF71F6"/>
    <w:multiLevelType w:val="multilevel"/>
    <w:tmpl w:val="155A7C74"/>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 w15:restartNumberingAfterBreak="0">
    <w:nsid w:val="6D564006"/>
    <w:multiLevelType w:val="multilevel"/>
    <w:tmpl w:val="B6E61172"/>
    <w:lvl w:ilvl="0">
      <w:start w:val="1"/>
      <w:numFmt w:val="decimal"/>
      <w:pStyle w:val="Heading1"/>
      <w:lvlText w:val="%1"/>
      <w:lvlJc w:val="left"/>
      <w:pPr>
        <w:tabs>
          <w:tab w:val="num" w:pos="737"/>
        </w:tabs>
        <w:ind w:left="737" w:hanging="737"/>
      </w:pPr>
      <w:rPr>
        <w:rFonts w:ascii="Arial Bold" w:hAnsi="Arial Bold" w:hint="default"/>
        <w:b/>
        <w:i w:val="0"/>
        <w:sz w:val="28"/>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2211"/>
        </w:tabs>
        <w:ind w:left="2211" w:hanging="737"/>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num w:numId="1" w16cid:durableId="1176842219">
    <w:abstractNumId w:val="2"/>
  </w:num>
  <w:num w:numId="2" w16cid:durableId="2049723303">
    <w:abstractNumId w:val="2"/>
  </w:num>
  <w:num w:numId="3" w16cid:durableId="407386080">
    <w:abstractNumId w:val="0"/>
  </w:num>
  <w:num w:numId="4" w16cid:durableId="1212039921">
    <w:abstractNumId w:val="0"/>
  </w:num>
  <w:num w:numId="5" w16cid:durableId="1412117588">
    <w:abstractNumId w:val="0"/>
  </w:num>
  <w:num w:numId="6" w16cid:durableId="1025210634">
    <w:abstractNumId w:val="1"/>
  </w:num>
  <w:num w:numId="7" w16cid:durableId="12190554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ID" w:val="9967145"/>
  </w:docVars>
  <w:rsids>
    <w:rsidRoot w:val="00FC31B5"/>
    <w:rsid w:val="00095210"/>
    <w:rsid w:val="001A739F"/>
    <w:rsid w:val="001F6A35"/>
    <w:rsid w:val="002860D9"/>
    <w:rsid w:val="002964D4"/>
    <w:rsid w:val="00333C6D"/>
    <w:rsid w:val="0040271D"/>
    <w:rsid w:val="00450BE4"/>
    <w:rsid w:val="00464668"/>
    <w:rsid w:val="004B77E7"/>
    <w:rsid w:val="00500FB1"/>
    <w:rsid w:val="005572B0"/>
    <w:rsid w:val="005826C3"/>
    <w:rsid w:val="005C7B42"/>
    <w:rsid w:val="006246EA"/>
    <w:rsid w:val="00690551"/>
    <w:rsid w:val="006A432A"/>
    <w:rsid w:val="00852697"/>
    <w:rsid w:val="0086224C"/>
    <w:rsid w:val="00864F50"/>
    <w:rsid w:val="0089285B"/>
    <w:rsid w:val="008F7539"/>
    <w:rsid w:val="00956DA0"/>
    <w:rsid w:val="009E7FE8"/>
    <w:rsid w:val="00A07EF0"/>
    <w:rsid w:val="00A20A97"/>
    <w:rsid w:val="00A55A11"/>
    <w:rsid w:val="00A614C8"/>
    <w:rsid w:val="00A67F81"/>
    <w:rsid w:val="00B42490"/>
    <w:rsid w:val="00B53950"/>
    <w:rsid w:val="00BD6A32"/>
    <w:rsid w:val="00BF2AA9"/>
    <w:rsid w:val="00C2547C"/>
    <w:rsid w:val="00D862E1"/>
    <w:rsid w:val="00DB6A33"/>
    <w:rsid w:val="00E77650"/>
    <w:rsid w:val="00FC31B5"/>
    <w:rsid w:val="00FC70E2"/>
    <w:rsid w:val="00FD7F3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2"/>
    </o:shapelayout>
  </w:shapeDefaults>
  <w:decimalSymbol w:val="."/>
  <w:listSeparator w:val=","/>
  <w14:docId w14:val="0A762FD7"/>
  <w15:chartTrackingRefBased/>
  <w15:docId w15:val="{933E28B7-96FC-45E5-A238-E7013AC5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No numbers,Part,A MAJOR/BOLD,Para,h1,Section Heading,L1,Level 1,Appendix,Appendix1,Appendix2,Appendix3,Head1,Heading apps,H1,Seans Heading 1"/>
    <w:basedOn w:val="Normal"/>
    <w:next w:val="Heading2"/>
    <w:qFormat/>
    <w:pPr>
      <w:keepNext/>
      <w:numPr>
        <w:numId w:val="2"/>
      </w:numPr>
      <w:pBdr>
        <w:top w:val="single" w:sz="8" w:space="1" w:color="auto"/>
      </w:pBdr>
      <w:spacing w:after="240"/>
      <w:outlineLvl w:val="0"/>
    </w:pPr>
    <w:rPr>
      <w:rFonts w:ascii="Arial" w:hAnsi="Arial" w:cs="Arial"/>
      <w:b/>
      <w:sz w:val="28"/>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pPr>
      <w:numPr>
        <w:ilvl w:val="3"/>
        <w:numId w:val="2"/>
      </w:numPr>
      <w:spacing w:after="240"/>
      <w:outlineLvl w:val="3"/>
    </w:pPr>
  </w:style>
  <w:style w:type="paragraph" w:styleId="Heading5">
    <w:name w:val="heading 5"/>
    <w:aliases w:val="H5,l5,Level 5,Para5,h5,5,Block Label,Sub4Para"/>
    <w:basedOn w:val="Normal"/>
    <w:qFormat/>
    <w:pPr>
      <w:numPr>
        <w:ilvl w:val="4"/>
        <w:numId w:val="2"/>
      </w:numPr>
      <w:spacing w:after="240"/>
      <w:outlineLvl w:val="4"/>
    </w:pPr>
  </w:style>
  <w:style w:type="paragraph" w:styleId="Heading6">
    <w:name w:val="heading 6"/>
    <w:aliases w:val="H6,Sub5Para,L1 PIP,a,b"/>
    <w:basedOn w:val="Normal"/>
    <w:qFormat/>
    <w:pPr>
      <w:numPr>
        <w:ilvl w:val="5"/>
        <w:numId w:val="2"/>
      </w:numPr>
      <w:spacing w:after="240"/>
      <w:outlineLvl w:val="5"/>
    </w:pPr>
  </w:style>
  <w:style w:type="paragraph" w:styleId="Heading7">
    <w:name w:val="heading 7"/>
    <w:aliases w:val="L2 PIP,H7"/>
    <w:basedOn w:val="Normal"/>
    <w:autoRedefine/>
    <w:qFormat/>
    <w:pPr>
      <w:spacing w:after="240"/>
      <w:ind w:left="737"/>
      <w:outlineLvl w:val="6"/>
    </w:pPr>
    <w:rPr>
      <w:rFonts w:ascii="Arial" w:hAnsi="Arial"/>
      <w:sz w:val="18"/>
    </w:rPr>
  </w:style>
  <w:style w:type="paragraph" w:styleId="Heading8">
    <w:name w:val="heading 8"/>
    <w:aliases w:val="L3 PIP,H8"/>
    <w:basedOn w:val="Normal"/>
    <w:qFormat/>
    <w:pPr>
      <w:numPr>
        <w:ilvl w:val="7"/>
        <w:numId w:val="2"/>
      </w:numPr>
      <w:spacing w:after="240"/>
      <w:outlineLvl w:val="7"/>
    </w:pPr>
  </w:style>
  <w:style w:type="paragraph" w:styleId="Heading9">
    <w:name w:val="heading 9"/>
    <w:aliases w:val="H9"/>
    <w:basedOn w:val="Normal"/>
    <w:qFormat/>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left" w:pos="2268"/>
        <w:tab w:val="right" w:pos="7797"/>
      </w:tabs>
      <w:spacing w:before="120"/>
      <w:ind w:left="1440" w:right="1701"/>
    </w:pPr>
    <w:rPr>
      <w:rFonts w:ascii="Arial" w:hAnsi="Arial"/>
      <w:b/>
      <w:noProof/>
      <w:sz w:val="20"/>
    </w:r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widowControl w:val="0"/>
      <w:tabs>
        <w:tab w:val="right" w:pos="7768"/>
      </w:tabs>
      <w:spacing w:before="120"/>
      <w:ind w:left="1474" w:hanging="737"/>
    </w:pPr>
    <w:rPr>
      <w:rFonts w:ascii="Arial" w:hAnsi="Arial"/>
      <w:b/>
      <w:sz w:val="21"/>
    </w:rPr>
  </w:style>
  <w:style w:type="paragraph" w:styleId="Footer">
    <w:name w:val="footer"/>
    <w:basedOn w:val="Normal"/>
    <w:rPr>
      <w:rFonts w:ascii="Arial" w:hAnsi="Arial"/>
      <w:sz w:val="16"/>
    </w:rPr>
  </w:style>
  <w:style w:type="paragraph" w:styleId="Header">
    <w:name w:val="header"/>
    <w:basedOn w:val="Normal"/>
    <w:rPr>
      <w:rFonts w:ascii="Arial" w:hAnsi="Arial"/>
      <w:b/>
      <w:sz w:val="36"/>
    </w:rPr>
  </w:style>
  <w:style w:type="paragraph" w:styleId="FootnoteText">
    <w:name w:val="footnote text"/>
    <w:basedOn w:val="Normal"/>
    <w:semiHidden/>
    <w:pPr>
      <w:spacing w:after="60"/>
      <w:ind w:left="284" w:hanging="284"/>
    </w:pPr>
    <w:rPr>
      <w:rFonts w:ascii="Arial" w:hAnsi="Arial"/>
      <w:sz w:val="18"/>
    </w:rPr>
  </w:style>
  <w:style w:type="paragraph" w:styleId="NormalIndent">
    <w:name w:val="Normal Indent"/>
    <w:basedOn w:val="Normal"/>
    <w:pPr>
      <w:ind w:left="720"/>
    </w:pPr>
    <w:rPr>
      <w:sz w:val="20"/>
    </w:rPr>
  </w:style>
  <w:style w:type="paragraph" w:customStyle="1" w:styleId="Indent1">
    <w:name w:val="Indent 1"/>
    <w:basedOn w:val="Normal"/>
    <w:next w:val="Normal"/>
    <w:pPr>
      <w:spacing w:after="240"/>
      <w:ind w:left="737"/>
    </w:pPr>
    <w:rPr>
      <w:rFonts w:ascii="Arial" w:hAnsi="Arial" w:cs="Arial"/>
      <w:b/>
      <w:bCs/>
      <w:iCs/>
      <w:sz w:val="21"/>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Title1">
    <w:name w:val="Title1"/>
    <w:basedOn w:val="Normal"/>
    <w:pPr>
      <w:jc w:val="center"/>
    </w:pPr>
    <w:rPr>
      <w:rFonts w:ascii="Arial Narrow" w:hAnsi="Arial Narrow"/>
      <w:b/>
      <w:sz w:val="32"/>
    </w:rPr>
  </w:style>
  <w:style w:type="paragraph" w:customStyle="1" w:styleId="toc9">
    <w:name w:val="toc 9"/>
    <w:basedOn w:val="Normal"/>
    <w:next w:val="Normal"/>
    <w:pPr>
      <w:tabs>
        <w:tab w:val="right" w:pos="9070"/>
      </w:tabs>
      <w:ind w:left="1840"/>
    </w:pPr>
  </w:style>
  <w:style w:type="paragraph" w:customStyle="1" w:styleId="NormalIndent2">
    <w:name w:val="Normal Indent2"/>
    <w:basedOn w:val="Normal"/>
    <w:next w:val="NormalIndent"/>
    <w:pPr>
      <w:ind w:left="1474"/>
    </w:pPr>
  </w:style>
  <w:style w:type="paragraph" w:customStyle="1" w:styleId="Indent2">
    <w:name w:val="Indent2"/>
    <w:basedOn w:val="Normal"/>
    <w:next w:val="Normal"/>
    <w:pPr>
      <w:spacing w:after="240"/>
      <w:ind w:left="1474"/>
    </w:pPr>
  </w:style>
  <w:style w:type="paragraph" w:customStyle="1" w:styleId="Indent3">
    <w:name w:val="Indent3"/>
    <w:basedOn w:val="Normal"/>
    <w:next w:val="Normal"/>
    <w:pPr>
      <w:ind w:left="2948" w:hanging="737"/>
    </w:pPr>
  </w:style>
  <w:style w:type="paragraph" w:customStyle="1" w:styleId="NormalIndent3">
    <w:name w:val="Normal Indent 3"/>
    <w:basedOn w:val="NormalIndent"/>
    <w:pPr>
      <w:ind w:left="2211"/>
    </w:pPr>
    <w:rPr>
      <w:lang w:val="en-GB"/>
    </w:rPr>
  </w:style>
  <w:style w:type="paragraph" w:customStyle="1" w:styleId="NormalIndent4">
    <w:name w:val="Normal Indent 4"/>
    <w:basedOn w:val="NormalIndent3"/>
    <w:pPr>
      <w:ind w:left="2268"/>
    </w:pPr>
  </w:style>
  <w:style w:type="paragraph" w:customStyle="1" w:styleId="Indent40">
    <w:name w:val="Indent4"/>
    <w:basedOn w:val="Indent3"/>
    <w:pPr>
      <w:ind w:left="3686"/>
    </w:pPr>
  </w:style>
  <w:style w:type="paragraph" w:customStyle="1" w:styleId="tabletxt">
    <w:name w:val="tabletxt"/>
    <w:basedOn w:val="Normal"/>
    <w:pPr>
      <w:jc w:val="both"/>
    </w:pPr>
    <w:rPr>
      <w:lang w:val="en-GB"/>
    </w:rPr>
  </w:style>
  <w:style w:type="paragraph" w:customStyle="1" w:styleId="table">
    <w:name w:val="table"/>
    <w:basedOn w:val="Normal"/>
    <w:pPr>
      <w:tabs>
        <w:tab w:val="decimal" w:pos="720"/>
      </w:tabs>
    </w:pPr>
    <w:rPr>
      <w:lang w:val="en-GB"/>
    </w:rPr>
  </w:style>
  <w:style w:type="paragraph" w:customStyle="1" w:styleId="table1">
    <w:name w:val="table1"/>
    <w:basedOn w:val="Normal"/>
    <w:pPr>
      <w:ind w:right="1080"/>
      <w:jc w:val="right"/>
    </w:pPr>
    <w:rPr>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para">
    <w:name w:val="para"/>
    <w:basedOn w:val="Normal"/>
    <w:pPr>
      <w:ind w:left="567" w:hanging="567"/>
    </w:pPr>
    <w:rPr>
      <w:sz w:val="24"/>
      <w:lang w:val="en-GB"/>
    </w:rPr>
  </w:style>
  <w:style w:type="paragraph" w:customStyle="1" w:styleId="indent7">
    <w:name w:val="indent 7"/>
    <w:basedOn w:val="Normal"/>
    <w:pPr>
      <w:ind w:left="567" w:hanging="567"/>
    </w:pPr>
    <w:rPr>
      <w:rFonts w:ascii="timesroman" w:hAnsi="timesroman"/>
      <w:sz w:val="20"/>
      <w:lang w:val="en-GB"/>
    </w:rPr>
  </w:style>
  <w:style w:type="paragraph" w:customStyle="1" w:styleId="indent8">
    <w:name w:val="indent 8"/>
    <w:basedOn w:val="Normal"/>
    <w:pPr>
      <w:spacing w:after="240"/>
      <w:ind w:left="1138" w:hanging="1138"/>
    </w:pPr>
    <w:rPr>
      <w:i/>
      <w:sz w:val="20"/>
      <w:lang w:val="en-GB"/>
    </w:rPr>
  </w:style>
  <w:style w:type="paragraph" w:customStyle="1" w:styleId="indent9">
    <w:name w:val="indent 9"/>
    <w:basedOn w:val="Normal"/>
    <w:pPr>
      <w:ind w:left="1699" w:hanging="1699"/>
    </w:pPr>
    <w:rPr>
      <w:sz w:val="20"/>
      <w:lang w:val="en-GB"/>
    </w:r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jc w:val="center"/>
    </w:pPr>
    <w:rPr>
      <w:b/>
      <w:sz w:val="24"/>
      <w:lang w:val="en-GB"/>
    </w:rPr>
  </w:style>
  <w:style w:type="paragraph" w:styleId="Title">
    <w:name w:val="Title"/>
    <w:basedOn w:val="Normal"/>
    <w:qFormat/>
    <w:pPr>
      <w:overflowPunct w:val="0"/>
      <w:autoSpaceDE w:val="0"/>
      <w:autoSpaceDN w:val="0"/>
      <w:adjustRightInd w:val="0"/>
      <w:spacing w:before="720" w:after="120"/>
      <w:textAlignment w:val="baseline"/>
    </w:pPr>
    <w:rPr>
      <w:rFonts w:ascii="Arial" w:hAnsi="Arial"/>
      <w:b/>
      <w:sz w:val="40"/>
    </w:rPr>
  </w:style>
  <w:style w:type="paragraph" w:customStyle="1" w:styleId="NormalIndent5">
    <w:name w:val="Normal Indent 5"/>
    <w:basedOn w:val="NormalIndent4"/>
    <w:pPr>
      <w:ind w:left="2835"/>
    </w:pPr>
  </w:style>
  <w:style w:type="paragraph" w:customStyle="1" w:styleId="Product">
    <w:name w:val="Product"/>
    <w:basedOn w:val="Normal"/>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NormalIndent7">
    <w:name w:val="Normal Indent 7"/>
    <w:basedOn w:val="NormalIndent"/>
    <w:pPr>
      <w:ind w:left="1440"/>
    </w:pPr>
    <w:rPr>
      <w:lang w:val="en-GB"/>
    </w:rPr>
  </w:style>
  <w:style w:type="paragraph" w:customStyle="1" w:styleId="MainTitle">
    <w:name w:val="Main Title"/>
    <w:basedOn w:val="Normal"/>
    <w:rPr>
      <w:rFonts w:ascii="Arial" w:hAnsi="Arial"/>
      <w:vanish/>
      <w:sz w:val="16"/>
    </w:rPr>
  </w:style>
  <w:style w:type="paragraph" w:customStyle="1" w:styleId="TableHeading">
    <w:name w:val="Table Heading"/>
    <w:basedOn w:val="Normal"/>
    <w:next w:val="Normal"/>
    <w:pPr>
      <w:spacing w:line="240" w:lineRule="atLeast"/>
      <w:jc w:val="center"/>
    </w:pPr>
    <w:rPr>
      <w:rFonts w:ascii="Univers (WN)" w:hAnsi="Univers (WN)"/>
      <w:b/>
      <w:sz w:val="20"/>
      <w:lang w:val="en-GB"/>
    </w:rPr>
  </w:style>
  <w:style w:type="paragraph" w:customStyle="1" w:styleId="Headings">
    <w:name w:val="Headings"/>
    <w:basedOn w:val="Normal"/>
    <w:rPr>
      <w:rFonts w:ascii="Helvetica-Narrow" w:hAnsi="Helvetica-Narrow"/>
      <w:b/>
      <w:color w:val="000000"/>
      <w:lang w:val="en-US"/>
    </w:rPr>
  </w:style>
  <w:style w:type="paragraph" w:customStyle="1" w:styleId="standard">
    <w:name w:val="standard"/>
    <w:basedOn w:val="Normal"/>
    <w:pPr>
      <w:ind w:left="720" w:hanging="720"/>
    </w:pPr>
    <w:rPr>
      <w:sz w:val="22"/>
      <w:lang w:val="en-US"/>
    </w:rPr>
  </w:style>
  <w:style w:type="paragraph" w:customStyle="1" w:styleId="standardindent">
    <w:name w:val="standard indent"/>
    <w:basedOn w:val="standard"/>
    <w:pPr>
      <w:ind w:left="1418"/>
    </w:pPr>
  </w:style>
  <w:style w:type="character" w:styleId="PageNumber">
    <w:name w:val="page number"/>
    <w:basedOn w:val="DefaultParagraphFont"/>
  </w:style>
  <w:style w:type="paragraph" w:styleId="BodyText">
    <w:name w:val="Body Text"/>
    <w:basedOn w:val="Normal"/>
    <w:pPr>
      <w:spacing w:after="240"/>
    </w:p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ArialN16">
    <w:name w:val="ArialN16"/>
    <w:basedOn w:val="Normal"/>
    <w:next w:val="Normal"/>
    <w:rPr>
      <w:rFonts w:ascii="Arial Narrow" w:hAnsi="Arial Narrow"/>
      <w:b/>
      <w:sz w:val="32"/>
    </w:rPr>
  </w:style>
  <w:style w:type="paragraph" w:customStyle="1" w:styleId="ContentsTitle">
    <w:name w:val="ContentsTitle"/>
    <w:basedOn w:val="Normal"/>
    <w:next w:val="Normal"/>
    <w:pPr>
      <w:tabs>
        <w:tab w:val="left" w:pos="2722"/>
      </w:tabs>
      <w:spacing w:after="240"/>
    </w:pPr>
    <w:rPr>
      <w:rFonts w:ascii="Arial" w:hAnsi="Arial" w:cs="Arial"/>
      <w:bCs/>
      <w:sz w:val="36"/>
    </w:rPr>
  </w:style>
  <w:style w:type="paragraph" w:customStyle="1" w:styleId="Indent20">
    <w:name w:val="Indent 2"/>
    <w:basedOn w:val="Normal"/>
    <w:pPr>
      <w:spacing w:after="240"/>
      <w:ind w:left="737"/>
    </w:pPr>
  </w:style>
  <w:style w:type="paragraph" w:customStyle="1" w:styleId="Indent30">
    <w:name w:val="Indent 3"/>
    <w:basedOn w:val="Normal"/>
    <w:pPr>
      <w:spacing w:after="240"/>
      <w:ind w:left="1474"/>
    </w:pPr>
  </w:style>
  <w:style w:type="paragraph" w:customStyle="1" w:styleId="NormalDeed">
    <w:name w:val="Normal Deed"/>
    <w:basedOn w:val="Normal"/>
    <w:pPr>
      <w:spacing w:after="240"/>
    </w:pPr>
  </w:style>
  <w:style w:type="paragraph" w:customStyle="1" w:styleId="Recitals">
    <w:name w:val="Recitals"/>
    <w:basedOn w:val="Normal"/>
    <w:pPr>
      <w:spacing w:after="240"/>
      <w:ind w:left="720" w:hanging="720"/>
    </w:pPr>
    <w:rPr>
      <w:lang w:val="en-GB"/>
    </w:rPr>
  </w:style>
  <w:style w:type="paragraph" w:customStyle="1" w:styleId="SchedItem">
    <w:name w:val="SchedItem"/>
    <w:basedOn w:val="Normal"/>
    <w:next w:val="Indent20"/>
    <w:pPr>
      <w:pBdr>
        <w:bottom w:val="single" w:sz="6" w:space="1" w:color="auto"/>
      </w:pBdr>
      <w:tabs>
        <w:tab w:val="left" w:pos="3459"/>
        <w:tab w:val="left" w:pos="4196"/>
      </w:tabs>
      <w:spacing w:after="40"/>
      <w:ind w:left="2722"/>
    </w:pPr>
    <w:rPr>
      <w:b/>
    </w:rPr>
  </w:style>
  <w:style w:type="paragraph" w:customStyle="1" w:styleId="SchedText">
    <w:name w:val="SchedText"/>
    <w:basedOn w:val="SchedItem"/>
    <w:pPr>
      <w:pBdr>
        <w:bottom w:val="none" w:sz="0" w:space="0" w:color="auto"/>
      </w:pBdr>
      <w:tabs>
        <w:tab w:val="clear" w:pos="3459"/>
        <w:tab w:val="clear" w:pos="4196"/>
      </w:tabs>
      <w:spacing w:after="0"/>
    </w:pPr>
    <w:rPr>
      <w:b w:val="0"/>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240"/>
      <w:ind w:left="737"/>
      <w:outlineLvl w:val="0"/>
    </w:pPr>
    <w:rPr>
      <w:rFonts w:ascii="Arial" w:hAnsi="Arial" w:cs="Arial"/>
      <w:b/>
    </w:rPr>
  </w:style>
  <w:style w:type="paragraph" w:customStyle="1" w:styleId="SchedSubhead">
    <w:name w:val="SchedSubhead"/>
    <w:basedOn w:val="Normal"/>
    <w:next w:val="SchedH2"/>
    <w:pPr>
      <w:keepNext/>
      <w:spacing w:after="240"/>
    </w:pPr>
    <w:rPr>
      <w:rFonts w:ascii="Arial" w:hAnsi="Arial" w:cs="Arial"/>
      <w:b/>
    </w:rPr>
  </w:style>
  <w:style w:type="paragraph" w:customStyle="1" w:styleId="SchedH2">
    <w:name w:val="SchedH2"/>
    <w:basedOn w:val="Normal"/>
    <w:pPr>
      <w:numPr>
        <w:ilvl w:val="1"/>
        <w:numId w:val="4"/>
      </w:numPr>
      <w:overflowPunct w:val="0"/>
      <w:autoSpaceDE w:val="0"/>
      <w:autoSpaceDN w:val="0"/>
      <w:adjustRightInd w:val="0"/>
      <w:spacing w:before="120" w:after="120"/>
      <w:textAlignment w:val="baseline"/>
    </w:p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3">
    <w:name w:val="SchedH3"/>
    <w:basedOn w:val="Normal"/>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6"/>
      </w:numPr>
      <w:spacing w:before="120" w:after="120"/>
    </w:pPr>
  </w:style>
  <w:style w:type="paragraph" w:customStyle="1" w:styleId="TextIndent">
    <w:name w:val="TextIndent"/>
    <w:basedOn w:val="Normal"/>
    <w:pPr>
      <w:tabs>
        <w:tab w:val="left" w:pos="709"/>
      </w:tabs>
      <w:spacing w:before="240" w:after="60"/>
      <w:ind w:left="567" w:right="868"/>
      <w:jc w:val="both"/>
    </w:pPr>
    <w:rPr>
      <w:rFonts w:ascii="Arial" w:hAnsi="Arial"/>
      <w:sz w:val="20"/>
    </w:rPr>
  </w:style>
  <w:style w:type="paragraph" w:styleId="BodyText3">
    <w:name w:val="Body Text 3"/>
    <w:basedOn w:val="Normal"/>
    <w:rPr>
      <w:sz w:val="24"/>
    </w:rPr>
  </w:style>
  <w:style w:type="paragraph" w:styleId="BodyTextIndent3">
    <w:name w:val="Body Text Indent 3"/>
    <w:basedOn w:val="Normal"/>
    <w:pPr>
      <w:spacing w:after="240"/>
      <w:ind w:left="2977" w:hanging="850"/>
    </w:pPr>
  </w:style>
  <w:style w:type="paragraph" w:customStyle="1" w:styleId="CoverText">
    <w:name w:val="CoverText"/>
    <w:basedOn w:val="Normal"/>
    <w:pPr>
      <w:spacing w:line="260" w:lineRule="atLeast"/>
      <w:ind w:left="57"/>
    </w:pPr>
    <w:rPr>
      <w:rFonts w:ascii="Arial" w:hAnsi="Arial"/>
      <w:sz w:val="20"/>
    </w:rPr>
  </w:style>
  <w:style w:type="paragraph" w:customStyle="1" w:styleId="Details">
    <w:name w:val="Details"/>
    <w:basedOn w:val="Normal"/>
    <w:next w:val="Normal"/>
    <w:pPr>
      <w:spacing w:before="120" w:after="120" w:line="260" w:lineRule="atLeast"/>
    </w:pPr>
  </w:style>
  <w:style w:type="character" w:styleId="FootnoteReference">
    <w:name w:val="footnote reference"/>
    <w:semiHidden/>
    <w:rPr>
      <w:vertAlign w:val="superscript"/>
    </w:rPr>
  </w:style>
  <w:style w:type="paragraph" w:customStyle="1" w:styleId="Headersub">
    <w:name w:val="Header sub"/>
    <w:basedOn w:val="Normal"/>
    <w:pPr>
      <w:spacing w:after="1240"/>
    </w:pPr>
    <w:rPr>
      <w:rFonts w:ascii="Arial" w:hAnsi="Arial"/>
      <w:sz w:val="36"/>
    </w:rPr>
  </w:style>
  <w:style w:type="character" w:styleId="Hyperlink">
    <w:name w:val="Hyperlink"/>
    <w:rPr>
      <w:color w:val="0000FF"/>
      <w:u w:val="single"/>
    </w:rPr>
  </w:style>
  <w:style w:type="paragraph" w:customStyle="1" w:styleId="Indent6">
    <w:name w:val="Indent 6"/>
    <w:basedOn w:val="Normal"/>
    <w:pPr>
      <w:spacing w:after="240"/>
      <w:ind w:left="3686"/>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7"/>
      </w:numPr>
      <w:spacing w:after="240"/>
    </w:pPr>
  </w:style>
  <w:style w:type="paragraph" w:styleId="TOC90">
    <w:name w:val="toc 9"/>
    <w:basedOn w:val="Normal"/>
    <w:next w:val="Normal"/>
    <w:autoRedefine/>
    <w:semiHidden/>
    <w:pPr>
      <w:ind w:left="1840"/>
    </w:pPr>
  </w:style>
  <w:style w:type="paragraph" w:styleId="BodyText2">
    <w:name w:val="Body Text 2"/>
    <w:basedOn w:val="Normal"/>
    <w:pPr>
      <w:ind w:left="720"/>
    </w:pPr>
  </w:style>
  <w:style w:type="paragraph" w:customStyle="1" w:styleId="Normal1">
    <w:name w:val="Normal 1"/>
    <w:basedOn w:val="Normal"/>
    <w:pPr>
      <w:ind w:left="709"/>
    </w:pPr>
    <w:rPr>
      <w:sz w:val="24"/>
    </w:r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pBdr>
        <w:top w:val="single" w:sz="4" w:space="1" w:color="auto"/>
      </w:pBdr>
      <w:spacing w:before="240"/>
      <w:ind w:firstLine="737"/>
    </w:pPr>
    <w:rPr>
      <w:bCs/>
      <w:caps/>
      <w:szCs w:val="32"/>
    </w:rPr>
  </w:style>
  <w:style w:type="character" w:styleId="FollowedHyperlink">
    <w:name w:val="FollowedHyperlink"/>
    <w:rPr>
      <w:color w:val="800080"/>
      <w:u w:val="single"/>
    </w:rPr>
  </w:style>
  <w:style w:type="paragraph" w:customStyle="1" w:styleId="Indent0">
    <w:name w:val="Indent 0"/>
    <w:basedOn w:val="Normal"/>
    <w:next w:val="Normal"/>
    <w:pPr>
      <w:spacing w:before="120" w:after="120"/>
      <w:ind w:left="737" w:hanging="737"/>
    </w:pPr>
    <w:rPr>
      <w:sz w:val="20"/>
    </w:rPr>
  </w:style>
  <w:style w:type="paragraph" w:customStyle="1" w:styleId="text3">
    <w:name w:val="text3"/>
    <w:basedOn w:val="Normal"/>
    <w:pPr>
      <w:spacing w:after="180"/>
      <w:ind w:left="567"/>
      <w:jc w:val="both"/>
    </w:pPr>
    <w:rPr>
      <w:sz w:val="24"/>
    </w:rPr>
  </w:style>
  <w:style w:type="paragraph" w:customStyle="1" w:styleId="DefaultParagraphFont1">
    <w:name w:val="Default Paragraph Font1"/>
    <w:next w:val="Normal"/>
    <w:rPr>
      <w:rFonts w:ascii="Times New Roman" w:hAnsi="Times New Roman"/>
      <w:noProof/>
      <w:lang w:eastAsia="en-US"/>
    </w:rPr>
  </w:style>
  <w:style w:type="paragraph" w:customStyle="1" w:styleId="hangingindent">
    <w:name w:val="hanging indent"/>
    <w:basedOn w:val="Normal"/>
    <w:next w:val="Normal"/>
    <w:pPr>
      <w:spacing w:before="60" w:line="280" w:lineRule="atLeast"/>
      <w:ind w:left="562" w:hanging="562"/>
      <w:jc w:val="both"/>
    </w:pPr>
    <w:rPr>
      <w:color w:val="000000"/>
      <w:sz w:val="22"/>
      <w:lang w:val="en-US"/>
    </w:rPr>
  </w:style>
  <w:style w:type="paragraph" w:customStyle="1" w:styleId="Body-Normal">
    <w:name w:val="Body-Normal"/>
    <w:basedOn w:val="Body-NextToHeading2"/>
  </w:style>
  <w:style w:type="paragraph" w:customStyle="1" w:styleId="Body-NextToHeading2">
    <w:name w:val="Body-NextToHeading2"/>
    <w:basedOn w:val="Body-Highlight"/>
  </w:style>
  <w:style w:type="paragraph" w:customStyle="1" w:styleId="Body-Highlight">
    <w:name w:val="Body-Highlight"/>
    <w:basedOn w:val="3ctab"/>
  </w:style>
  <w:style w:type="paragraph" w:customStyle="1" w:styleId="3ctab">
    <w:name w:val="3ctab"/>
    <w:basedOn w:val="Normal"/>
    <w:pPr>
      <w:spacing w:before="100" w:line="200" w:lineRule="atLeast"/>
      <w:jc w:val="both"/>
    </w:pPr>
    <w:rPr>
      <w:rFonts w:ascii="MS Serif" w:hAnsi="MS Serif"/>
      <w:sz w:val="16"/>
      <w:lang w:val="en-GB"/>
    </w:rPr>
  </w:style>
  <w:style w:type="paragraph" w:customStyle="1" w:styleId="Indent00">
    <w:name w:val="Indent0"/>
    <w:basedOn w:val="Normal"/>
    <w:next w:val="Normal"/>
    <w:pPr>
      <w:spacing w:before="120" w:after="120"/>
      <w:ind w:left="737" w:hanging="737"/>
    </w:pPr>
    <w:rPr>
      <w:sz w:val="20"/>
    </w:rPr>
  </w:style>
  <w:style w:type="paragraph" w:customStyle="1" w:styleId="NormalBeforeBullet1">
    <w:name w:val="Normal (Before Bullet 1)"/>
    <w:basedOn w:val="Normal"/>
    <w:rPr>
      <w:rFonts w:ascii="Arial" w:hAnsi="Arial"/>
      <w:sz w:val="22"/>
    </w:rPr>
  </w:style>
  <w:style w:type="paragraph" w:customStyle="1" w:styleId="Indent10">
    <w:name w:val="Indent1"/>
    <w:basedOn w:val="Normal"/>
    <w:next w:val="Normal"/>
    <w:pPr>
      <w:spacing w:before="120" w:after="120"/>
      <w:ind w:left="1474" w:hanging="737"/>
    </w:pPr>
    <w:rPr>
      <w:sz w:val="20"/>
    </w:rPr>
  </w:style>
  <w:style w:type="paragraph" w:customStyle="1" w:styleId="I3">
    <w:name w:val="I3"/>
    <w:pPr>
      <w:spacing w:line="240" w:lineRule="atLeast"/>
      <w:ind w:left="1077" w:hanging="340"/>
    </w:pPr>
    <w:rPr>
      <w:rFonts w:ascii="Times New Roman" w:hAnsi="Times New Roman"/>
      <w:sz w:val="22"/>
      <w:lang w:val="en-GB" w:eastAsia="en-US"/>
    </w:rPr>
  </w:style>
  <w:style w:type="paragraph" w:styleId="Index1">
    <w:name w:val="index 1"/>
    <w:basedOn w:val="Normal"/>
    <w:next w:val="Normal"/>
    <w:semiHidden/>
    <w:pPr>
      <w:spacing w:before="120" w:after="120"/>
    </w:pPr>
    <w:rPr>
      <w:sz w:val="20"/>
    </w:rPr>
  </w:style>
  <w:style w:type="paragraph" w:customStyle="1" w:styleId="n2a">
    <w:name w:val="n2a"/>
    <w:basedOn w:val="Normal"/>
    <w:pPr>
      <w:ind w:left="1440" w:hanging="533"/>
      <w:jc w:val="both"/>
    </w:pPr>
    <w:rPr>
      <w:sz w:val="20"/>
      <w:lang w:val="en-GB"/>
    </w:rPr>
  </w:style>
  <w:style w:type="paragraph" w:customStyle="1" w:styleId="textend">
    <w:name w:val="textend"/>
    <w:basedOn w:val="Normal"/>
    <w:pPr>
      <w:spacing w:after="300"/>
      <w:ind w:left="1418"/>
    </w:pPr>
    <w:rPr>
      <w:rFonts w:ascii="CG Times (W1)" w:hAnsi="CG Times (W1)"/>
      <w:sz w:val="24"/>
    </w:rPr>
  </w:style>
  <w:style w:type="paragraph" w:customStyle="1" w:styleId="Reference">
    <w:name w:val="Reference"/>
    <w:basedOn w:val="Heading2"/>
    <w:pPr>
      <w:numPr>
        <w:ilvl w:val="0"/>
        <w:numId w:val="0"/>
      </w:numPr>
      <w:ind w:left="737"/>
    </w:pPr>
    <w:rPr>
      <w:rFonts w:ascii="Arial" w:hAnsi="Arial" w:cs="Arial"/>
      <w:sz w:val="18"/>
    </w:rPr>
  </w:style>
  <w:style w:type="paragraph" w:styleId="BalloonText">
    <w:name w:val="Balloon Text"/>
    <w:basedOn w:val="Normal"/>
    <w:semiHidden/>
    <w:rsid w:val="00450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digital_data.htm" TargetMode="External"/><Relationship Id="rId18" Type="http://schemas.openxmlformats.org/officeDocument/2006/relationships/hyperlink" Target="http://www.telstra.com.au/customerterms/" TargetMode="External"/><Relationship Id="rId26" Type="http://schemas.openxmlformats.org/officeDocument/2006/relationships/hyperlink" Target="http://www.telstra.com.au/customerterms/" TargetMode="External"/><Relationship Id="rId39" Type="http://schemas.openxmlformats.org/officeDocument/2006/relationships/footer" Target="footer5.xml"/><Relationship Id="rId21" Type="http://schemas.openxmlformats.org/officeDocument/2006/relationships/hyperlink" Target="http://www.telstra.com.au/customerterms/bus_government.htm" TargetMode="External"/><Relationship Id="rId34" Type="http://schemas.openxmlformats.org/officeDocument/2006/relationships/hyperlink" Target="http://www.telstra.com.au/customerterms/bus_government.htm"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elstra.com.au/customerterms/bus_digital_data.htm" TargetMode="External"/><Relationship Id="rId20" Type="http://schemas.openxmlformats.org/officeDocument/2006/relationships/hyperlink" Target="http://www.telstra.com.au/customerterms/" TargetMode="External"/><Relationship Id="rId29" Type="http://schemas.openxmlformats.org/officeDocument/2006/relationships/hyperlink" Target="http://www.telstra.com.au/customerterms/bus_digital_data.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stra.com.au/customerterms/bus_government.htm" TargetMode="External"/><Relationship Id="rId24" Type="http://schemas.openxmlformats.org/officeDocument/2006/relationships/hyperlink" Target="http://www.telstra.com.au/customerterms/" TargetMode="External"/><Relationship Id="rId32" Type="http://schemas.openxmlformats.org/officeDocument/2006/relationships/hyperlink" Target="http://www.telstra.com.au/customerterms/bus_government.htm" TargetMode="External"/><Relationship Id="rId37" Type="http://schemas.openxmlformats.org/officeDocument/2006/relationships/header" Target="header2.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telstra.com.au/customerterms/bus_digital_data.htm" TargetMode="External"/><Relationship Id="rId23" Type="http://schemas.openxmlformats.org/officeDocument/2006/relationships/hyperlink" Target="http://www.telstra.com.au/customerterms/bus_government.htm" TargetMode="External"/><Relationship Id="rId28" Type="http://schemas.openxmlformats.org/officeDocument/2006/relationships/hyperlink" Target="http://www.telstra.com.au/customerterms/bus_digital_data.htm" TargetMode="External"/><Relationship Id="rId36" Type="http://schemas.openxmlformats.org/officeDocument/2006/relationships/hyperlink" Target="http://www.telstra.com.au/customerterms/bus_data.htm" TargetMode="External"/><Relationship Id="rId10" Type="http://schemas.openxmlformats.org/officeDocument/2006/relationships/footer" Target="footer3.xml"/><Relationship Id="rId19" Type="http://schemas.openxmlformats.org/officeDocument/2006/relationships/hyperlink" Target="http://www.telstra.com.au/customerterms/bus_government.htm" TargetMode="External"/><Relationship Id="rId31" Type="http://schemas.openxmlformats.org/officeDocument/2006/relationships/hyperlink" Target="http://www.telstra.com.au/customerterm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digital_data.htm" TargetMode="External"/><Relationship Id="rId22" Type="http://schemas.openxmlformats.org/officeDocument/2006/relationships/hyperlink" Target="http://www.telstra.com.au/customerterms/" TargetMode="External"/><Relationship Id="rId27" Type="http://schemas.openxmlformats.org/officeDocument/2006/relationships/hyperlink" Target="http://www.telstra.com.au/customerterms/bus_digital_data.htm" TargetMode="External"/><Relationship Id="rId30" Type="http://schemas.openxmlformats.org/officeDocument/2006/relationships/hyperlink" Target="http://www.telstra.com.au/customerterms/bus_government.htm" TargetMode="External"/><Relationship Id="rId35" Type="http://schemas.openxmlformats.org/officeDocument/2006/relationships/hyperlink" Target="http://www.telstra.com.au/customerterms/"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bus_government.htm" TargetMode="External"/><Relationship Id="rId25" Type="http://schemas.openxmlformats.org/officeDocument/2006/relationships/hyperlink" Target="http://www.telstra.com.au/customerterms/bus_government.htm" TargetMode="External"/><Relationship Id="rId33" Type="http://schemas.openxmlformats.org/officeDocument/2006/relationships/hyperlink" Target="http://www.telstra.com.au/customerterms/" TargetMode="External"/><Relationship Id="rId38"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5009</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Document</vt:lpstr>
    </vt:vector>
  </TitlesOfParts>
  <Manager/>
  <Company/>
  <LinksUpToDate>false</LinksUpToDate>
  <CharactersWithSpaces>33495</CharactersWithSpaces>
  <SharedDoc>false</SharedDoc>
  <HyperlinkBase/>
  <HLinks>
    <vt:vector size="408" baseType="variant">
      <vt:variant>
        <vt:i4>7340058</vt:i4>
      </vt:variant>
      <vt:variant>
        <vt:i4>345</vt:i4>
      </vt:variant>
      <vt:variant>
        <vt:i4>0</vt:i4>
      </vt:variant>
      <vt:variant>
        <vt:i4>5</vt:i4>
      </vt:variant>
      <vt:variant>
        <vt:lpwstr>http://www.telstra.com.au/customerterms/bus_data.htm</vt:lpwstr>
      </vt:variant>
      <vt:variant>
        <vt:lpwstr/>
      </vt:variant>
      <vt:variant>
        <vt:i4>6225985</vt:i4>
      </vt:variant>
      <vt:variant>
        <vt:i4>342</vt:i4>
      </vt:variant>
      <vt:variant>
        <vt:i4>0</vt:i4>
      </vt:variant>
      <vt:variant>
        <vt:i4>5</vt:i4>
      </vt:variant>
      <vt:variant>
        <vt:lpwstr>http://www.telstra.com.au/customerterms/</vt:lpwstr>
      </vt:variant>
      <vt:variant>
        <vt:lpwstr/>
      </vt:variant>
      <vt:variant>
        <vt:i4>327786</vt:i4>
      </vt:variant>
      <vt:variant>
        <vt:i4>339</vt:i4>
      </vt:variant>
      <vt:variant>
        <vt:i4>0</vt:i4>
      </vt:variant>
      <vt:variant>
        <vt:i4>5</vt:i4>
      </vt:variant>
      <vt:variant>
        <vt:lpwstr>http://www.telstra.com.au/customerterms/bus_government.htm</vt:lpwstr>
      </vt:variant>
      <vt:variant>
        <vt:lpwstr/>
      </vt:variant>
      <vt:variant>
        <vt:i4>6225985</vt:i4>
      </vt:variant>
      <vt:variant>
        <vt:i4>336</vt:i4>
      </vt:variant>
      <vt:variant>
        <vt:i4>0</vt:i4>
      </vt:variant>
      <vt:variant>
        <vt:i4>5</vt:i4>
      </vt:variant>
      <vt:variant>
        <vt:lpwstr>http://www.telstra.com.au/customerterms/</vt:lpwstr>
      </vt:variant>
      <vt:variant>
        <vt:lpwstr/>
      </vt:variant>
      <vt:variant>
        <vt:i4>327786</vt:i4>
      </vt:variant>
      <vt:variant>
        <vt:i4>333</vt:i4>
      </vt:variant>
      <vt:variant>
        <vt:i4>0</vt:i4>
      </vt:variant>
      <vt:variant>
        <vt:i4>5</vt:i4>
      </vt:variant>
      <vt:variant>
        <vt:lpwstr>http://www.telstra.com.au/customerterms/bus_government.htm</vt:lpwstr>
      </vt:variant>
      <vt:variant>
        <vt:lpwstr/>
      </vt:variant>
      <vt:variant>
        <vt:i4>6225985</vt:i4>
      </vt:variant>
      <vt:variant>
        <vt:i4>324</vt:i4>
      </vt:variant>
      <vt:variant>
        <vt:i4>0</vt:i4>
      </vt:variant>
      <vt:variant>
        <vt:i4>5</vt:i4>
      </vt:variant>
      <vt:variant>
        <vt:lpwstr>http://www.telstra.com.au/customerterms/</vt:lpwstr>
      </vt:variant>
      <vt:variant>
        <vt:lpwstr/>
      </vt:variant>
      <vt:variant>
        <vt:i4>327786</vt:i4>
      </vt:variant>
      <vt:variant>
        <vt:i4>321</vt:i4>
      </vt:variant>
      <vt:variant>
        <vt:i4>0</vt:i4>
      </vt:variant>
      <vt:variant>
        <vt:i4>5</vt:i4>
      </vt:variant>
      <vt:variant>
        <vt:lpwstr>http://www.telstra.com.au/customerterms/bus_government.htm</vt:lpwstr>
      </vt:variant>
      <vt:variant>
        <vt:lpwstr/>
      </vt:variant>
      <vt:variant>
        <vt:i4>5111809</vt:i4>
      </vt:variant>
      <vt:variant>
        <vt:i4>315</vt:i4>
      </vt:variant>
      <vt:variant>
        <vt:i4>0</vt:i4>
      </vt:variant>
      <vt:variant>
        <vt:i4>5</vt:i4>
      </vt:variant>
      <vt:variant>
        <vt:lpwstr>http://www.telstra.com.au/customerterms/bus_digital_data.htm</vt:lpwstr>
      </vt:variant>
      <vt:variant>
        <vt:lpwstr/>
      </vt:variant>
      <vt:variant>
        <vt:i4>5111809</vt:i4>
      </vt:variant>
      <vt:variant>
        <vt:i4>312</vt:i4>
      </vt:variant>
      <vt:variant>
        <vt:i4>0</vt:i4>
      </vt:variant>
      <vt:variant>
        <vt:i4>5</vt:i4>
      </vt:variant>
      <vt:variant>
        <vt:lpwstr>http://www.telstra.com.au/customerterms/bus_digital_data.htm</vt:lpwstr>
      </vt:variant>
      <vt:variant>
        <vt:lpwstr/>
      </vt:variant>
      <vt:variant>
        <vt:i4>5111809</vt:i4>
      </vt:variant>
      <vt:variant>
        <vt:i4>309</vt:i4>
      </vt:variant>
      <vt:variant>
        <vt:i4>0</vt:i4>
      </vt:variant>
      <vt:variant>
        <vt:i4>5</vt:i4>
      </vt:variant>
      <vt:variant>
        <vt:lpwstr>http://www.telstra.com.au/customerterms/bus_digital_data.htm</vt:lpwstr>
      </vt:variant>
      <vt:variant>
        <vt:lpwstr/>
      </vt:variant>
      <vt:variant>
        <vt:i4>6225985</vt:i4>
      </vt:variant>
      <vt:variant>
        <vt:i4>300</vt:i4>
      </vt:variant>
      <vt:variant>
        <vt:i4>0</vt:i4>
      </vt:variant>
      <vt:variant>
        <vt:i4>5</vt:i4>
      </vt:variant>
      <vt:variant>
        <vt:lpwstr>http://www.telstra.com.au/customerterms/</vt:lpwstr>
      </vt:variant>
      <vt:variant>
        <vt:lpwstr/>
      </vt:variant>
      <vt:variant>
        <vt:i4>327786</vt:i4>
      </vt:variant>
      <vt:variant>
        <vt:i4>297</vt:i4>
      </vt:variant>
      <vt:variant>
        <vt:i4>0</vt:i4>
      </vt:variant>
      <vt:variant>
        <vt:i4>5</vt:i4>
      </vt:variant>
      <vt:variant>
        <vt:lpwstr>http://www.telstra.com.au/customerterms/bus_government.htm</vt:lpwstr>
      </vt:variant>
      <vt:variant>
        <vt:lpwstr/>
      </vt:variant>
      <vt:variant>
        <vt:i4>6225985</vt:i4>
      </vt:variant>
      <vt:variant>
        <vt:i4>294</vt:i4>
      </vt:variant>
      <vt:variant>
        <vt:i4>0</vt:i4>
      </vt:variant>
      <vt:variant>
        <vt:i4>5</vt:i4>
      </vt:variant>
      <vt:variant>
        <vt:lpwstr>http://www.telstra.com.au/customerterms/</vt:lpwstr>
      </vt:variant>
      <vt:variant>
        <vt:lpwstr/>
      </vt:variant>
      <vt:variant>
        <vt:i4>327786</vt:i4>
      </vt:variant>
      <vt:variant>
        <vt:i4>291</vt:i4>
      </vt:variant>
      <vt:variant>
        <vt:i4>0</vt:i4>
      </vt:variant>
      <vt:variant>
        <vt:i4>5</vt:i4>
      </vt:variant>
      <vt:variant>
        <vt:lpwstr>http://www.telstra.com.au/customerterms/bus_government.htm</vt:lpwstr>
      </vt:variant>
      <vt:variant>
        <vt:lpwstr/>
      </vt:variant>
      <vt:variant>
        <vt:i4>6225985</vt:i4>
      </vt:variant>
      <vt:variant>
        <vt:i4>288</vt:i4>
      </vt:variant>
      <vt:variant>
        <vt:i4>0</vt:i4>
      </vt:variant>
      <vt:variant>
        <vt:i4>5</vt:i4>
      </vt:variant>
      <vt:variant>
        <vt:lpwstr>http://www.telstra.com.au/customerterms/</vt:lpwstr>
      </vt:variant>
      <vt:variant>
        <vt:lpwstr/>
      </vt:variant>
      <vt:variant>
        <vt:i4>327786</vt:i4>
      </vt:variant>
      <vt:variant>
        <vt:i4>285</vt:i4>
      </vt:variant>
      <vt:variant>
        <vt:i4>0</vt:i4>
      </vt:variant>
      <vt:variant>
        <vt:i4>5</vt:i4>
      </vt:variant>
      <vt:variant>
        <vt:lpwstr>http://www.telstra.com.au/customerterms/bus_government.htm</vt:lpwstr>
      </vt:variant>
      <vt:variant>
        <vt:lpwstr/>
      </vt:variant>
      <vt:variant>
        <vt:i4>6225985</vt:i4>
      </vt:variant>
      <vt:variant>
        <vt:i4>282</vt:i4>
      </vt:variant>
      <vt:variant>
        <vt:i4>0</vt:i4>
      </vt:variant>
      <vt:variant>
        <vt:i4>5</vt:i4>
      </vt:variant>
      <vt:variant>
        <vt:lpwstr>http://www.telstra.com.au/customerterms/</vt:lpwstr>
      </vt:variant>
      <vt:variant>
        <vt:lpwstr/>
      </vt:variant>
      <vt:variant>
        <vt:i4>327786</vt:i4>
      </vt:variant>
      <vt:variant>
        <vt:i4>279</vt:i4>
      </vt:variant>
      <vt:variant>
        <vt:i4>0</vt:i4>
      </vt:variant>
      <vt:variant>
        <vt:i4>5</vt:i4>
      </vt:variant>
      <vt:variant>
        <vt:lpwstr>http://www.telstra.com.au/customerterms/bus_government.htm</vt:lpwstr>
      </vt:variant>
      <vt:variant>
        <vt:lpwstr/>
      </vt:variant>
      <vt:variant>
        <vt:i4>6225985</vt:i4>
      </vt:variant>
      <vt:variant>
        <vt:i4>276</vt:i4>
      </vt:variant>
      <vt:variant>
        <vt:i4>0</vt:i4>
      </vt:variant>
      <vt:variant>
        <vt:i4>5</vt:i4>
      </vt:variant>
      <vt:variant>
        <vt:lpwstr>http://www.telstra.com.au/customerterms/</vt:lpwstr>
      </vt:variant>
      <vt:variant>
        <vt:lpwstr/>
      </vt:variant>
      <vt:variant>
        <vt:i4>327786</vt:i4>
      </vt:variant>
      <vt:variant>
        <vt:i4>273</vt:i4>
      </vt:variant>
      <vt:variant>
        <vt:i4>0</vt:i4>
      </vt:variant>
      <vt:variant>
        <vt:i4>5</vt:i4>
      </vt:variant>
      <vt:variant>
        <vt:lpwstr>http://www.telstra.com.au/customerterms/bus_government.htm</vt:lpwstr>
      </vt:variant>
      <vt:variant>
        <vt:lpwstr/>
      </vt:variant>
      <vt:variant>
        <vt:i4>5111809</vt:i4>
      </vt:variant>
      <vt:variant>
        <vt:i4>270</vt:i4>
      </vt:variant>
      <vt:variant>
        <vt:i4>0</vt:i4>
      </vt:variant>
      <vt:variant>
        <vt:i4>5</vt:i4>
      </vt:variant>
      <vt:variant>
        <vt:lpwstr>http://www.telstra.com.au/customerterms/bus_digital_data.htm</vt:lpwstr>
      </vt:variant>
      <vt:variant>
        <vt:lpwstr/>
      </vt:variant>
      <vt:variant>
        <vt:i4>5111809</vt:i4>
      </vt:variant>
      <vt:variant>
        <vt:i4>267</vt:i4>
      </vt:variant>
      <vt:variant>
        <vt:i4>0</vt:i4>
      </vt:variant>
      <vt:variant>
        <vt:i4>5</vt:i4>
      </vt:variant>
      <vt:variant>
        <vt:lpwstr>http://www.telstra.com.au/customerterms/bus_digital_data.htm</vt:lpwstr>
      </vt:variant>
      <vt:variant>
        <vt:lpwstr/>
      </vt:variant>
      <vt:variant>
        <vt:i4>5111809</vt:i4>
      </vt:variant>
      <vt:variant>
        <vt:i4>264</vt:i4>
      </vt:variant>
      <vt:variant>
        <vt:i4>0</vt:i4>
      </vt:variant>
      <vt:variant>
        <vt:i4>5</vt:i4>
      </vt:variant>
      <vt:variant>
        <vt:lpwstr>http://www.telstra.com.au/customerterms/bus_digital_data.htm</vt:lpwstr>
      </vt:variant>
      <vt:variant>
        <vt:lpwstr/>
      </vt:variant>
      <vt:variant>
        <vt:i4>5111809</vt:i4>
      </vt:variant>
      <vt:variant>
        <vt:i4>261</vt:i4>
      </vt:variant>
      <vt:variant>
        <vt:i4>0</vt:i4>
      </vt:variant>
      <vt:variant>
        <vt:i4>5</vt:i4>
      </vt:variant>
      <vt:variant>
        <vt:lpwstr>http://www.telstra.com.au/customerterms/bus_digital_data.htm</vt:lpwstr>
      </vt:variant>
      <vt:variant>
        <vt:lpwstr/>
      </vt:variant>
      <vt:variant>
        <vt:i4>327786</vt:i4>
      </vt:variant>
      <vt:variant>
        <vt:i4>258</vt:i4>
      </vt:variant>
      <vt:variant>
        <vt:i4>0</vt:i4>
      </vt:variant>
      <vt:variant>
        <vt:i4>5</vt:i4>
      </vt:variant>
      <vt:variant>
        <vt:lpwstr>http://www.telstra.com.au/customerterms/bus_government.htm</vt:lpwstr>
      </vt:variant>
      <vt:variant>
        <vt:lpwstr/>
      </vt:variant>
      <vt:variant>
        <vt:i4>327786</vt:i4>
      </vt:variant>
      <vt:variant>
        <vt:i4>255</vt:i4>
      </vt:variant>
      <vt:variant>
        <vt:i4>0</vt:i4>
      </vt:variant>
      <vt:variant>
        <vt:i4>5</vt:i4>
      </vt:variant>
      <vt:variant>
        <vt:lpwstr>http://www.telstra.com.au/customerterms/bus_government.htm</vt:lpwstr>
      </vt:variant>
      <vt:variant>
        <vt:lpwstr/>
      </vt:variant>
      <vt:variant>
        <vt:i4>1310771</vt:i4>
      </vt:variant>
      <vt:variant>
        <vt:i4>248</vt:i4>
      </vt:variant>
      <vt:variant>
        <vt:i4>0</vt:i4>
      </vt:variant>
      <vt:variant>
        <vt:i4>5</vt:i4>
      </vt:variant>
      <vt:variant>
        <vt:lpwstr/>
      </vt:variant>
      <vt:variant>
        <vt:lpwstr>_Toc238291033</vt:lpwstr>
      </vt:variant>
      <vt:variant>
        <vt:i4>1310771</vt:i4>
      </vt:variant>
      <vt:variant>
        <vt:i4>242</vt:i4>
      </vt:variant>
      <vt:variant>
        <vt:i4>0</vt:i4>
      </vt:variant>
      <vt:variant>
        <vt:i4>5</vt:i4>
      </vt:variant>
      <vt:variant>
        <vt:lpwstr/>
      </vt:variant>
      <vt:variant>
        <vt:lpwstr>_Toc238291032</vt:lpwstr>
      </vt:variant>
      <vt:variant>
        <vt:i4>1310771</vt:i4>
      </vt:variant>
      <vt:variant>
        <vt:i4>236</vt:i4>
      </vt:variant>
      <vt:variant>
        <vt:i4>0</vt:i4>
      </vt:variant>
      <vt:variant>
        <vt:i4>5</vt:i4>
      </vt:variant>
      <vt:variant>
        <vt:lpwstr/>
      </vt:variant>
      <vt:variant>
        <vt:lpwstr>_Toc238291031</vt:lpwstr>
      </vt:variant>
      <vt:variant>
        <vt:i4>1310771</vt:i4>
      </vt:variant>
      <vt:variant>
        <vt:i4>230</vt:i4>
      </vt:variant>
      <vt:variant>
        <vt:i4>0</vt:i4>
      </vt:variant>
      <vt:variant>
        <vt:i4>5</vt:i4>
      </vt:variant>
      <vt:variant>
        <vt:lpwstr/>
      </vt:variant>
      <vt:variant>
        <vt:lpwstr>_Toc238291030</vt:lpwstr>
      </vt:variant>
      <vt:variant>
        <vt:i4>1376307</vt:i4>
      </vt:variant>
      <vt:variant>
        <vt:i4>224</vt:i4>
      </vt:variant>
      <vt:variant>
        <vt:i4>0</vt:i4>
      </vt:variant>
      <vt:variant>
        <vt:i4>5</vt:i4>
      </vt:variant>
      <vt:variant>
        <vt:lpwstr/>
      </vt:variant>
      <vt:variant>
        <vt:lpwstr>_Toc238291029</vt:lpwstr>
      </vt:variant>
      <vt:variant>
        <vt:i4>1376307</vt:i4>
      </vt:variant>
      <vt:variant>
        <vt:i4>218</vt:i4>
      </vt:variant>
      <vt:variant>
        <vt:i4>0</vt:i4>
      </vt:variant>
      <vt:variant>
        <vt:i4>5</vt:i4>
      </vt:variant>
      <vt:variant>
        <vt:lpwstr/>
      </vt:variant>
      <vt:variant>
        <vt:lpwstr>_Toc238291028</vt:lpwstr>
      </vt:variant>
      <vt:variant>
        <vt:i4>1376307</vt:i4>
      </vt:variant>
      <vt:variant>
        <vt:i4>212</vt:i4>
      </vt:variant>
      <vt:variant>
        <vt:i4>0</vt:i4>
      </vt:variant>
      <vt:variant>
        <vt:i4>5</vt:i4>
      </vt:variant>
      <vt:variant>
        <vt:lpwstr/>
      </vt:variant>
      <vt:variant>
        <vt:lpwstr>_Toc238291027</vt:lpwstr>
      </vt:variant>
      <vt:variant>
        <vt:i4>1376307</vt:i4>
      </vt:variant>
      <vt:variant>
        <vt:i4>206</vt:i4>
      </vt:variant>
      <vt:variant>
        <vt:i4>0</vt:i4>
      </vt:variant>
      <vt:variant>
        <vt:i4>5</vt:i4>
      </vt:variant>
      <vt:variant>
        <vt:lpwstr/>
      </vt:variant>
      <vt:variant>
        <vt:lpwstr>_Toc238291026</vt:lpwstr>
      </vt:variant>
      <vt:variant>
        <vt:i4>1376307</vt:i4>
      </vt:variant>
      <vt:variant>
        <vt:i4>200</vt:i4>
      </vt:variant>
      <vt:variant>
        <vt:i4>0</vt:i4>
      </vt:variant>
      <vt:variant>
        <vt:i4>5</vt:i4>
      </vt:variant>
      <vt:variant>
        <vt:lpwstr/>
      </vt:variant>
      <vt:variant>
        <vt:lpwstr>_Toc238291025</vt:lpwstr>
      </vt:variant>
      <vt:variant>
        <vt:i4>1376307</vt:i4>
      </vt:variant>
      <vt:variant>
        <vt:i4>194</vt:i4>
      </vt:variant>
      <vt:variant>
        <vt:i4>0</vt:i4>
      </vt:variant>
      <vt:variant>
        <vt:i4>5</vt:i4>
      </vt:variant>
      <vt:variant>
        <vt:lpwstr/>
      </vt:variant>
      <vt:variant>
        <vt:lpwstr>_Toc238291024</vt:lpwstr>
      </vt:variant>
      <vt:variant>
        <vt:i4>1376307</vt:i4>
      </vt:variant>
      <vt:variant>
        <vt:i4>188</vt:i4>
      </vt:variant>
      <vt:variant>
        <vt:i4>0</vt:i4>
      </vt:variant>
      <vt:variant>
        <vt:i4>5</vt:i4>
      </vt:variant>
      <vt:variant>
        <vt:lpwstr/>
      </vt:variant>
      <vt:variant>
        <vt:lpwstr>_Toc238291023</vt:lpwstr>
      </vt:variant>
      <vt:variant>
        <vt:i4>1376307</vt:i4>
      </vt:variant>
      <vt:variant>
        <vt:i4>182</vt:i4>
      </vt:variant>
      <vt:variant>
        <vt:i4>0</vt:i4>
      </vt:variant>
      <vt:variant>
        <vt:i4>5</vt:i4>
      </vt:variant>
      <vt:variant>
        <vt:lpwstr/>
      </vt:variant>
      <vt:variant>
        <vt:lpwstr>_Toc238291022</vt:lpwstr>
      </vt:variant>
      <vt:variant>
        <vt:i4>1376307</vt:i4>
      </vt:variant>
      <vt:variant>
        <vt:i4>176</vt:i4>
      </vt:variant>
      <vt:variant>
        <vt:i4>0</vt:i4>
      </vt:variant>
      <vt:variant>
        <vt:i4>5</vt:i4>
      </vt:variant>
      <vt:variant>
        <vt:lpwstr/>
      </vt:variant>
      <vt:variant>
        <vt:lpwstr>_Toc238291021</vt:lpwstr>
      </vt:variant>
      <vt:variant>
        <vt:i4>1376307</vt:i4>
      </vt:variant>
      <vt:variant>
        <vt:i4>170</vt:i4>
      </vt:variant>
      <vt:variant>
        <vt:i4>0</vt:i4>
      </vt:variant>
      <vt:variant>
        <vt:i4>5</vt:i4>
      </vt:variant>
      <vt:variant>
        <vt:lpwstr/>
      </vt:variant>
      <vt:variant>
        <vt:lpwstr>_Toc238291020</vt:lpwstr>
      </vt:variant>
      <vt:variant>
        <vt:i4>1441843</vt:i4>
      </vt:variant>
      <vt:variant>
        <vt:i4>164</vt:i4>
      </vt:variant>
      <vt:variant>
        <vt:i4>0</vt:i4>
      </vt:variant>
      <vt:variant>
        <vt:i4>5</vt:i4>
      </vt:variant>
      <vt:variant>
        <vt:lpwstr/>
      </vt:variant>
      <vt:variant>
        <vt:lpwstr>_Toc238291019</vt:lpwstr>
      </vt:variant>
      <vt:variant>
        <vt:i4>1441843</vt:i4>
      </vt:variant>
      <vt:variant>
        <vt:i4>158</vt:i4>
      </vt:variant>
      <vt:variant>
        <vt:i4>0</vt:i4>
      </vt:variant>
      <vt:variant>
        <vt:i4>5</vt:i4>
      </vt:variant>
      <vt:variant>
        <vt:lpwstr/>
      </vt:variant>
      <vt:variant>
        <vt:lpwstr>_Toc238291018</vt:lpwstr>
      </vt:variant>
      <vt:variant>
        <vt:i4>1441843</vt:i4>
      </vt:variant>
      <vt:variant>
        <vt:i4>152</vt:i4>
      </vt:variant>
      <vt:variant>
        <vt:i4>0</vt:i4>
      </vt:variant>
      <vt:variant>
        <vt:i4>5</vt:i4>
      </vt:variant>
      <vt:variant>
        <vt:lpwstr/>
      </vt:variant>
      <vt:variant>
        <vt:lpwstr>_Toc238291017</vt:lpwstr>
      </vt:variant>
      <vt:variant>
        <vt:i4>1441843</vt:i4>
      </vt:variant>
      <vt:variant>
        <vt:i4>146</vt:i4>
      </vt:variant>
      <vt:variant>
        <vt:i4>0</vt:i4>
      </vt:variant>
      <vt:variant>
        <vt:i4>5</vt:i4>
      </vt:variant>
      <vt:variant>
        <vt:lpwstr/>
      </vt:variant>
      <vt:variant>
        <vt:lpwstr>_Toc238291016</vt:lpwstr>
      </vt:variant>
      <vt:variant>
        <vt:i4>1441843</vt:i4>
      </vt:variant>
      <vt:variant>
        <vt:i4>140</vt:i4>
      </vt:variant>
      <vt:variant>
        <vt:i4>0</vt:i4>
      </vt:variant>
      <vt:variant>
        <vt:i4>5</vt:i4>
      </vt:variant>
      <vt:variant>
        <vt:lpwstr/>
      </vt:variant>
      <vt:variant>
        <vt:lpwstr>_Toc238291015</vt:lpwstr>
      </vt:variant>
      <vt:variant>
        <vt:i4>1441843</vt:i4>
      </vt:variant>
      <vt:variant>
        <vt:i4>134</vt:i4>
      </vt:variant>
      <vt:variant>
        <vt:i4>0</vt:i4>
      </vt:variant>
      <vt:variant>
        <vt:i4>5</vt:i4>
      </vt:variant>
      <vt:variant>
        <vt:lpwstr/>
      </vt:variant>
      <vt:variant>
        <vt:lpwstr>_Toc238291014</vt:lpwstr>
      </vt:variant>
      <vt:variant>
        <vt:i4>1441843</vt:i4>
      </vt:variant>
      <vt:variant>
        <vt:i4>128</vt:i4>
      </vt:variant>
      <vt:variant>
        <vt:i4>0</vt:i4>
      </vt:variant>
      <vt:variant>
        <vt:i4>5</vt:i4>
      </vt:variant>
      <vt:variant>
        <vt:lpwstr/>
      </vt:variant>
      <vt:variant>
        <vt:lpwstr>_Toc238291013</vt:lpwstr>
      </vt:variant>
      <vt:variant>
        <vt:i4>1441843</vt:i4>
      </vt:variant>
      <vt:variant>
        <vt:i4>122</vt:i4>
      </vt:variant>
      <vt:variant>
        <vt:i4>0</vt:i4>
      </vt:variant>
      <vt:variant>
        <vt:i4>5</vt:i4>
      </vt:variant>
      <vt:variant>
        <vt:lpwstr/>
      </vt:variant>
      <vt:variant>
        <vt:lpwstr>_Toc238291012</vt:lpwstr>
      </vt:variant>
      <vt:variant>
        <vt:i4>1441843</vt:i4>
      </vt:variant>
      <vt:variant>
        <vt:i4>116</vt:i4>
      </vt:variant>
      <vt:variant>
        <vt:i4>0</vt:i4>
      </vt:variant>
      <vt:variant>
        <vt:i4>5</vt:i4>
      </vt:variant>
      <vt:variant>
        <vt:lpwstr/>
      </vt:variant>
      <vt:variant>
        <vt:lpwstr>_Toc238291011</vt:lpwstr>
      </vt:variant>
      <vt:variant>
        <vt:i4>1441843</vt:i4>
      </vt:variant>
      <vt:variant>
        <vt:i4>110</vt:i4>
      </vt:variant>
      <vt:variant>
        <vt:i4>0</vt:i4>
      </vt:variant>
      <vt:variant>
        <vt:i4>5</vt:i4>
      </vt:variant>
      <vt:variant>
        <vt:lpwstr/>
      </vt:variant>
      <vt:variant>
        <vt:lpwstr>_Toc238291010</vt:lpwstr>
      </vt:variant>
      <vt:variant>
        <vt:i4>1507379</vt:i4>
      </vt:variant>
      <vt:variant>
        <vt:i4>104</vt:i4>
      </vt:variant>
      <vt:variant>
        <vt:i4>0</vt:i4>
      </vt:variant>
      <vt:variant>
        <vt:i4>5</vt:i4>
      </vt:variant>
      <vt:variant>
        <vt:lpwstr/>
      </vt:variant>
      <vt:variant>
        <vt:lpwstr>_Toc238291009</vt:lpwstr>
      </vt:variant>
      <vt:variant>
        <vt:i4>1507379</vt:i4>
      </vt:variant>
      <vt:variant>
        <vt:i4>98</vt:i4>
      </vt:variant>
      <vt:variant>
        <vt:i4>0</vt:i4>
      </vt:variant>
      <vt:variant>
        <vt:i4>5</vt:i4>
      </vt:variant>
      <vt:variant>
        <vt:lpwstr/>
      </vt:variant>
      <vt:variant>
        <vt:lpwstr>_Toc238291008</vt:lpwstr>
      </vt:variant>
      <vt:variant>
        <vt:i4>1507379</vt:i4>
      </vt:variant>
      <vt:variant>
        <vt:i4>92</vt:i4>
      </vt:variant>
      <vt:variant>
        <vt:i4>0</vt:i4>
      </vt:variant>
      <vt:variant>
        <vt:i4>5</vt:i4>
      </vt:variant>
      <vt:variant>
        <vt:lpwstr/>
      </vt:variant>
      <vt:variant>
        <vt:lpwstr>_Toc238291007</vt:lpwstr>
      </vt:variant>
      <vt:variant>
        <vt:i4>1507379</vt:i4>
      </vt:variant>
      <vt:variant>
        <vt:i4>86</vt:i4>
      </vt:variant>
      <vt:variant>
        <vt:i4>0</vt:i4>
      </vt:variant>
      <vt:variant>
        <vt:i4>5</vt:i4>
      </vt:variant>
      <vt:variant>
        <vt:lpwstr/>
      </vt:variant>
      <vt:variant>
        <vt:lpwstr>_Toc238291006</vt:lpwstr>
      </vt:variant>
      <vt:variant>
        <vt:i4>1507379</vt:i4>
      </vt:variant>
      <vt:variant>
        <vt:i4>80</vt:i4>
      </vt:variant>
      <vt:variant>
        <vt:i4>0</vt:i4>
      </vt:variant>
      <vt:variant>
        <vt:i4>5</vt:i4>
      </vt:variant>
      <vt:variant>
        <vt:lpwstr/>
      </vt:variant>
      <vt:variant>
        <vt:lpwstr>_Toc238291005</vt:lpwstr>
      </vt:variant>
      <vt:variant>
        <vt:i4>1507379</vt:i4>
      </vt:variant>
      <vt:variant>
        <vt:i4>74</vt:i4>
      </vt:variant>
      <vt:variant>
        <vt:i4>0</vt:i4>
      </vt:variant>
      <vt:variant>
        <vt:i4>5</vt:i4>
      </vt:variant>
      <vt:variant>
        <vt:lpwstr/>
      </vt:variant>
      <vt:variant>
        <vt:lpwstr>_Toc238291004</vt:lpwstr>
      </vt:variant>
      <vt:variant>
        <vt:i4>1507379</vt:i4>
      </vt:variant>
      <vt:variant>
        <vt:i4>68</vt:i4>
      </vt:variant>
      <vt:variant>
        <vt:i4>0</vt:i4>
      </vt:variant>
      <vt:variant>
        <vt:i4>5</vt:i4>
      </vt:variant>
      <vt:variant>
        <vt:lpwstr/>
      </vt:variant>
      <vt:variant>
        <vt:lpwstr>_Toc238291003</vt:lpwstr>
      </vt:variant>
      <vt:variant>
        <vt:i4>1507379</vt:i4>
      </vt:variant>
      <vt:variant>
        <vt:i4>62</vt:i4>
      </vt:variant>
      <vt:variant>
        <vt:i4>0</vt:i4>
      </vt:variant>
      <vt:variant>
        <vt:i4>5</vt:i4>
      </vt:variant>
      <vt:variant>
        <vt:lpwstr/>
      </vt:variant>
      <vt:variant>
        <vt:lpwstr>_Toc238291002</vt:lpwstr>
      </vt:variant>
      <vt:variant>
        <vt:i4>1507379</vt:i4>
      </vt:variant>
      <vt:variant>
        <vt:i4>56</vt:i4>
      </vt:variant>
      <vt:variant>
        <vt:i4>0</vt:i4>
      </vt:variant>
      <vt:variant>
        <vt:i4>5</vt:i4>
      </vt:variant>
      <vt:variant>
        <vt:lpwstr/>
      </vt:variant>
      <vt:variant>
        <vt:lpwstr>_Toc238291001</vt:lpwstr>
      </vt:variant>
      <vt:variant>
        <vt:i4>1507379</vt:i4>
      </vt:variant>
      <vt:variant>
        <vt:i4>50</vt:i4>
      </vt:variant>
      <vt:variant>
        <vt:i4>0</vt:i4>
      </vt:variant>
      <vt:variant>
        <vt:i4>5</vt:i4>
      </vt:variant>
      <vt:variant>
        <vt:lpwstr/>
      </vt:variant>
      <vt:variant>
        <vt:lpwstr>_Toc238291000</vt:lpwstr>
      </vt:variant>
      <vt:variant>
        <vt:i4>2031674</vt:i4>
      </vt:variant>
      <vt:variant>
        <vt:i4>44</vt:i4>
      </vt:variant>
      <vt:variant>
        <vt:i4>0</vt:i4>
      </vt:variant>
      <vt:variant>
        <vt:i4>5</vt:i4>
      </vt:variant>
      <vt:variant>
        <vt:lpwstr/>
      </vt:variant>
      <vt:variant>
        <vt:lpwstr>_Toc238290999</vt:lpwstr>
      </vt:variant>
      <vt:variant>
        <vt:i4>2031674</vt:i4>
      </vt:variant>
      <vt:variant>
        <vt:i4>38</vt:i4>
      </vt:variant>
      <vt:variant>
        <vt:i4>0</vt:i4>
      </vt:variant>
      <vt:variant>
        <vt:i4>5</vt:i4>
      </vt:variant>
      <vt:variant>
        <vt:lpwstr/>
      </vt:variant>
      <vt:variant>
        <vt:lpwstr>_Toc238290998</vt:lpwstr>
      </vt:variant>
      <vt:variant>
        <vt:i4>2031674</vt:i4>
      </vt:variant>
      <vt:variant>
        <vt:i4>32</vt:i4>
      </vt:variant>
      <vt:variant>
        <vt:i4>0</vt:i4>
      </vt:variant>
      <vt:variant>
        <vt:i4>5</vt:i4>
      </vt:variant>
      <vt:variant>
        <vt:lpwstr/>
      </vt:variant>
      <vt:variant>
        <vt:lpwstr>_Toc238290997</vt:lpwstr>
      </vt:variant>
      <vt:variant>
        <vt:i4>2031674</vt:i4>
      </vt:variant>
      <vt:variant>
        <vt:i4>26</vt:i4>
      </vt:variant>
      <vt:variant>
        <vt:i4>0</vt:i4>
      </vt:variant>
      <vt:variant>
        <vt:i4>5</vt:i4>
      </vt:variant>
      <vt:variant>
        <vt:lpwstr/>
      </vt:variant>
      <vt:variant>
        <vt:lpwstr>_Toc238290996</vt:lpwstr>
      </vt:variant>
      <vt:variant>
        <vt:i4>2031674</vt:i4>
      </vt:variant>
      <vt:variant>
        <vt:i4>20</vt:i4>
      </vt:variant>
      <vt:variant>
        <vt:i4>0</vt:i4>
      </vt:variant>
      <vt:variant>
        <vt:i4>5</vt:i4>
      </vt:variant>
      <vt:variant>
        <vt:lpwstr/>
      </vt:variant>
      <vt:variant>
        <vt:lpwstr>_Toc238290995</vt:lpwstr>
      </vt:variant>
      <vt:variant>
        <vt:i4>2031674</vt:i4>
      </vt:variant>
      <vt:variant>
        <vt:i4>14</vt:i4>
      </vt:variant>
      <vt:variant>
        <vt:i4>0</vt:i4>
      </vt:variant>
      <vt:variant>
        <vt:i4>5</vt:i4>
      </vt:variant>
      <vt:variant>
        <vt:lpwstr/>
      </vt:variant>
      <vt:variant>
        <vt:lpwstr>_Toc238290994</vt:lpwstr>
      </vt:variant>
      <vt:variant>
        <vt:i4>2031674</vt:i4>
      </vt:variant>
      <vt:variant>
        <vt:i4>8</vt:i4>
      </vt:variant>
      <vt:variant>
        <vt:i4>0</vt:i4>
      </vt:variant>
      <vt:variant>
        <vt:i4>5</vt:i4>
      </vt:variant>
      <vt:variant>
        <vt:lpwstr/>
      </vt:variant>
      <vt:variant>
        <vt:lpwstr>_Toc238290993</vt:lpwstr>
      </vt:variant>
      <vt:variant>
        <vt:i4>2031674</vt:i4>
      </vt:variant>
      <vt:variant>
        <vt:i4>2</vt:i4>
      </vt:variant>
      <vt:variant>
        <vt:i4>0</vt:i4>
      </vt:variant>
      <vt:variant>
        <vt:i4>5</vt:i4>
      </vt:variant>
      <vt:variant>
        <vt:lpwstr/>
      </vt:variant>
      <vt:variant>
        <vt:lpwstr>_Toc238290992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dc:description/>
  <cp:lastModifiedBy>Corona, Adrian</cp:lastModifiedBy>
  <cp:revision>2</cp:revision>
  <cp:lastPrinted>2008-11-10T05:26:00Z</cp:lastPrinted>
  <dcterms:created xsi:type="dcterms:W3CDTF">2025-03-18T01:09:00Z</dcterms:created>
  <dcterms:modified xsi:type="dcterms:W3CDTF">2025-03-18T01:09:00Z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2025-03-18T01:09:45Z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195e4e2c-5d3c-4510-83e9-108c61206869</vt:lpwstr>
  </property>
  <property fmtid="{D5CDD505-2E9C-101B-9397-08002B2CF9AE}" pid="8" name="MSIP_Label_f4ab56b7-6ec4-4073-8d92-ac7cc2e7a5df_ContentBits">
    <vt:lpwstr>0</vt:lpwstr>
  </property>
</Properties>
</file>