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5717A" w14:textId="77777777" w:rsidR="00070B62" w:rsidRDefault="00070B62">
      <w:pPr>
        <w:pStyle w:val="TOCHeading"/>
      </w:pPr>
      <w:r>
        <w:t>Contents</w:t>
      </w:r>
    </w:p>
    <w:p w14:paraId="440F2B6A" w14:textId="77777777" w:rsidR="00070B62" w:rsidRDefault="00070B62">
      <w:pPr>
        <w:pStyle w:val="TOC1"/>
        <w:tabs>
          <w:tab w:val="left" w:pos="1474"/>
        </w:tabs>
        <w:spacing w:before="0" w:after="240"/>
        <w:rPr>
          <w:b w:val="0"/>
          <w:bCs/>
        </w:rPr>
      </w:pPr>
      <w:r>
        <w:rPr>
          <w:b w:val="0"/>
          <w:bCs/>
        </w:rPr>
        <w:t>Click on the section that you are interested in.</w:t>
      </w:r>
    </w:p>
    <w:p w14:paraId="15015009" w14:textId="77777777" w:rsidR="002E1754" w:rsidRPr="0005606F" w:rsidRDefault="00070B62">
      <w:pPr>
        <w:pStyle w:val="TOC1"/>
        <w:tabs>
          <w:tab w:val="left" w:pos="1474"/>
        </w:tabs>
        <w:rPr>
          <w:rFonts w:ascii="Calibri" w:hAnsi="Calibri"/>
          <w:b w:val="0"/>
          <w:noProof/>
          <w:sz w:val="22"/>
          <w:szCs w:val="22"/>
          <w:lang w:val="en-US"/>
        </w:rPr>
      </w:pPr>
      <w:r>
        <w:rPr>
          <w:b w:val="0"/>
        </w:rPr>
        <w:fldChar w:fldCharType="begin"/>
      </w:r>
      <w:r>
        <w:rPr>
          <w:b w:val="0"/>
        </w:rPr>
        <w:instrText xml:space="preserve"> TOC \h \z \t "Heading 1,1,Indent 1,2" </w:instrText>
      </w:r>
      <w:r>
        <w:rPr>
          <w:b w:val="0"/>
        </w:rPr>
        <w:fldChar w:fldCharType="separate"/>
      </w:r>
      <w:hyperlink w:anchor="_Toc477174817" w:history="1">
        <w:r w:rsidR="002E1754" w:rsidRPr="0004326B">
          <w:rPr>
            <w:rStyle w:val="Hyperlink"/>
            <w:noProof/>
          </w:rPr>
          <w:t>1</w:t>
        </w:r>
        <w:r w:rsidR="002E1754" w:rsidRPr="0005606F">
          <w:rPr>
            <w:rFonts w:ascii="Calibri" w:hAnsi="Calibri"/>
            <w:b w:val="0"/>
            <w:noProof/>
            <w:sz w:val="22"/>
            <w:szCs w:val="22"/>
            <w:lang w:val="en-US"/>
          </w:rPr>
          <w:tab/>
        </w:r>
        <w:r w:rsidR="002E1754" w:rsidRPr="0004326B">
          <w:rPr>
            <w:rStyle w:val="Hyperlink"/>
            <w:noProof/>
          </w:rPr>
          <w:t>About the Large Megabit Bearer section</w:t>
        </w:r>
        <w:r w:rsidR="002E1754">
          <w:rPr>
            <w:noProof/>
            <w:webHidden/>
          </w:rPr>
          <w:tab/>
        </w:r>
        <w:r w:rsidR="002E1754">
          <w:rPr>
            <w:noProof/>
            <w:webHidden/>
          </w:rPr>
          <w:fldChar w:fldCharType="begin"/>
        </w:r>
        <w:r w:rsidR="002E1754">
          <w:rPr>
            <w:noProof/>
            <w:webHidden/>
          </w:rPr>
          <w:instrText xml:space="preserve"> PAGEREF _Toc477174817 \h </w:instrText>
        </w:r>
        <w:r w:rsidR="002E1754">
          <w:rPr>
            <w:noProof/>
            <w:webHidden/>
          </w:rPr>
        </w:r>
        <w:r w:rsidR="002E1754">
          <w:rPr>
            <w:noProof/>
            <w:webHidden/>
          </w:rPr>
          <w:fldChar w:fldCharType="separate"/>
        </w:r>
        <w:r w:rsidR="00280194">
          <w:rPr>
            <w:noProof/>
            <w:webHidden/>
          </w:rPr>
          <w:t>2</w:t>
        </w:r>
        <w:r w:rsidR="002E1754">
          <w:rPr>
            <w:noProof/>
            <w:webHidden/>
          </w:rPr>
          <w:fldChar w:fldCharType="end"/>
        </w:r>
      </w:hyperlink>
    </w:p>
    <w:p w14:paraId="6E682A88" w14:textId="77777777" w:rsidR="002E1754" w:rsidRPr="0005606F" w:rsidRDefault="00065A49">
      <w:pPr>
        <w:pStyle w:val="TOC2"/>
        <w:rPr>
          <w:rFonts w:ascii="Calibri" w:hAnsi="Calibri"/>
          <w:noProof/>
          <w:sz w:val="22"/>
          <w:szCs w:val="22"/>
          <w:lang w:val="en-US"/>
        </w:rPr>
      </w:pPr>
      <w:hyperlink w:anchor="_Toc477174818" w:history="1">
        <w:r w:rsidR="002E1754" w:rsidRPr="0004326B">
          <w:rPr>
            <w:rStyle w:val="Hyperlink"/>
            <w:noProof/>
          </w:rPr>
          <w:t>Our Customer Terms</w:t>
        </w:r>
        <w:r w:rsidR="002E1754">
          <w:rPr>
            <w:noProof/>
            <w:webHidden/>
          </w:rPr>
          <w:tab/>
        </w:r>
        <w:r w:rsidR="002E1754">
          <w:rPr>
            <w:noProof/>
            <w:webHidden/>
          </w:rPr>
          <w:fldChar w:fldCharType="begin"/>
        </w:r>
        <w:r w:rsidR="002E1754">
          <w:rPr>
            <w:noProof/>
            <w:webHidden/>
          </w:rPr>
          <w:instrText xml:space="preserve"> PAGEREF _Toc477174818 \h </w:instrText>
        </w:r>
        <w:r w:rsidR="002E1754">
          <w:rPr>
            <w:noProof/>
            <w:webHidden/>
          </w:rPr>
        </w:r>
        <w:r w:rsidR="002E1754">
          <w:rPr>
            <w:noProof/>
            <w:webHidden/>
          </w:rPr>
          <w:fldChar w:fldCharType="separate"/>
        </w:r>
        <w:r w:rsidR="00280194">
          <w:rPr>
            <w:noProof/>
            <w:webHidden/>
          </w:rPr>
          <w:t>2</w:t>
        </w:r>
        <w:r w:rsidR="002E1754">
          <w:rPr>
            <w:noProof/>
            <w:webHidden/>
          </w:rPr>
          <w:fldChar w:fldCharType="end"/>
        </w:r>
      </w:hyperlink>
    </w:p>
    <w:p w14:paraId="2D348544" w14:textId="77777777" w:rsidR="002E1754" w:rsidRPr="0005606F" w:rsidRDefault="00065A49">
      <w:pPr>
        <w:pStyle w:val="TOC2"/>
        <w:rPr>
          <w:rFonts w:ascii="Calibri" w:hAnsi="Calibri"/>
          <w:noProof/>
          <w:sz w:val="22"/>
          <w:szCs w:val="22"/>
          <w:lang w:val="en-US"/>
        </w:rPr>
      </w:pPr>
      <w:hyperlink w:anchor="_Toc477174819" w:history="1">
        <w:r w:rsidR="002E1754" w:rsidRPr="0004326B">
          <w:rPr>
            <w:rStyle w:val="Hyperlink"/>
            <w:noProof/>
          </w:rPr>
          <w:t>Inconsistencies</w:t>
        </w:r>
        <w:r w:rsidR="002E1754">
          <w:rPr>
            <w:noProof/>
            <w:webHidden/>
          </w:rPr>
          <w:tab/>
        </w:r>
        <w:r w:rsidR="002E1754">
          <w:rPr>
            <w:noProof/>
            <w:webHidden/>
          </w:rPr>
          <w:fldChar w:fldCharType="begin"/>
        </w:r>
        <w:r w:rsidR="002E1754">
          <w:rPr>
            <w:noProof/>
            <w:webHidden/>
          </w:rPr>
          <w:instrText xml:space="preserve"> PAGEREF _Toc477174819 \h </w:instrText>
        </w:r>
        <w:r w:rsidR="002E1754">
          <w:rPr>
            <w:noProof/>
            <w:webHidden/>
          </w:rPr>
        </w:r>
        <w:r w:rsidR="002E1754">
          <w:rPr>
            <w:noProof/>
            <w:webHidden/>
          </w:rPr>
          <w:fldChar w:fldCharType="separate"/>
        </w:r>
        <w:r w:rsidR="00280194">
          <w:rPr>
            <w:noProof/>
            <w:webHidden/>
          </w:rPr>
          <w:t>2</w:t>
        </w:r>
        <w:r w:rsidR="002E1754">
          <w:rPr>
            <w:noProof/>
            <w:webHidden/>
          </w:rPr>
          <w:fldChar w:fldCharType="end"/>
        </w:r>
      </w:hyperlink>
    </w:p>
    <w:p w14:paraId="52E93DDF" w14:textId="77777777" w:rsidR="002E1754" w:rsidRPr="0005606F" w:rsidRDefault="00065A49">
      <w:pPr>
        <w:pStyle w:val="TOC1"/>
        <w:tabs>
          <w:tab w:val="left" w:pos="1474"/>
        </w:tabs>
        <w:rPr>
          <w:rFonts w:ascii="Calibri" w:hAnsi="Calibri"/>
          <w:b w:val="0"/>
          <w:noProof/>
          <w:sz w:val="22"/>
          <w:szCs w:val="22"/>
          <w:lang w:val="en-US"/>
        </w:rPr>
      </w:pPr>
      <w:hyperlink w:anchor="_Toc477174820" w:history="1">
        <w:r w:rsidR="002E1754" w:rsidRPr="0004326B">
          <w:rPr>
            <w:rStyle w:val="Hyperlink"/>
            <w:noProof/>
          </w:rPr>
          <w:t>2</w:t>
        </w:r>
        <w:r w:rsidR="002E1754" w:rsidRPr="0005606F">
          <w:rPr>
            <w:rFonts w:ascii="Calibri" w:hAnsi="Calibri"/>
            <w:b w:val="0"/>
            <w:noProof/>
            <w:sz w:val="22"/>
            <w:szCs w:val="22"/>
            <w:lang w:val="en-US"/>
          </w:rPr>
          <w:tab/>
        </w:r>
        <w:r w:rsidR="002E1754" w:rsidRPr="0004326B">
          <w:rPr>
            <w:rStyle w:val="Hyperlink"/>
            <w:noProof/>
          </w:rPr>
          <w:t>Large Megabit Bearer</w:t>
        </w:r>
        <w:r w:rsidR="002E1754">
          <w:rPr>
            <w:noProof/>
            <w:webHidden/>
          </w:rPr>
          <w:tab/>
        </w:r>
        <w:r w:rsidR="002E1754">
          <w:rPr>
            <w:noProof/>
            <w:webHidden/>
          </w:rPr>
          <w:fldChar w:fldCharType="begin"/>
        </w:r>
        <w:r w:rsidR="002E1754">
          <w:rPr>
            <w:noProof/>
            <w:webHidden/>
          </w:rPr>
          <w:instrText xml:space="preserve"> PAGEREF _Toc477174820 \h </w:instrText>
        </w:r>
        <w:r w:rsidR="002E1754">
          <w:rPr>
            <w:noProof/>
            <w:webHidden/>
          </w:rPr>
        </w:r>
        <w:r w:rsidR="002E1754">
          <w:rPr>
            <w:noProof/>
            <w:webHidden/>
          </w:rPr>
          <w:fldChar w:fldCharType="separate"/>
        </w:r>
        <w:r w:rsidR="00280194">
          <w:rPr>
            <w:noProof/>
            <w:webHidden/>
          </w:rPr>
          <w:t>2</w:t>
        </w:r>
        <w:r w:rsidR="002E1754">
          <w:rPr>
            <w:noProof/>
            <w:webHidden/>
          </w:rPr>
          <w:fldChar w:fldCharType="end"/>
        </w:r>
      </w:hyperlink>
    </w:p>
    <w:p w14:paraId="58F76861" w14:textId="77777777" w:rsidR="002E1754" w:rsidRPr="0005606F" w:rsidRDefault="00065A49">
      <w:pPr>
        <w:pStyle w:val="TOC2"/>
        <w:rPr>
          <w:rFonts w:ascii="Calibri" w:hAnsi="Calibri"/>
          <w:noProof/>
          <w:sz w:val="22"/>
          <w:szCs w:val="22"/>
          <w:lang w:val="en-US"/>
        </w:rPr>
      </w:pPr>
      <w:hyperlink w:anchor="_Toc477174821" w:history="1">
        <w:r w:rsidR="002E1754" w:rsidRPr="0004326B">
          <w:rPr>
            <w:rStyle w:val="Hyperlink"/>
            <w:noProof/>
          </w:rPr>
          <w:t>What is Large Megabit Bearer?</w:t>
        </w:r>
        <w:r w:rsidR="002E1754">
          <w:rPr>
            <w:noProof/>
            <w:webHidden/>
          </w:rPr>
          <w:tab/>
        </w:r>
        <w:r w:rsidR="002E1754">
          <w:rPr>
            <w:noProof/>
            <w:webHidden/>
          </w:rPr>
          <w:fldChar w:fldCharType="begin"/>
        </w:r>
        <w:r w:rsidR="002E1754">
          <w:rPr>
            <w:noProof/>
            <w:webHidden/>
          </w:rPr>
          <w:instrText xml:space="preserve"> PAGEREF _Toc477174821 \h </w:instrText>
        </w:r>
        <w:r w:rsidR="002E1754">
          <w:rPr>
            <w:noProof/>
            <w:webHidden/>
          </w:rPr>
        </w:r>
        <w:r w:rsidR="002E1754">
          <w:rPr>
            <w:noProof/>
            <w:webHidden/>
          </w:rPr>
          <w:fldChar w:fldCharType="separate"/>
        </w:r>
        <w:r w:rsidR="00280194">
          <w:rPr>
            <w:noProof/>
            <w:webHidden/>
          </w:rPr>
          <w:t>2</w:t>
        </w:r>
        <w:r w:rsidR="002E1754">
          <w:rPr>
            <w:noProof/>
            <w:webHidden/>
          </w:rPr>
          <w:fldChar w:fldCharType="end"/>
        </w:r>
      </w:hyperlink>
    </w:p>
    <w:p w14:paraId="266C3F4F" w14:textId="77777777" w:rsidR="002E1754" w:rsidRPr="0005606F" w:rsidRDefault="00065A49">
      <w:pPr>
        <w:pStyle w:val="TOC2"/>
        <w:rPr>
          <w:rFonts w:ascii="Calibri" w:hAnsi="Calibri"/>
          <w:noProof/>
          <w:sz w:val="22"/>
          <w:szCs w:val="22"/>
          <w:lang w:val="en-US"/>
        </w:rPr>
      </w:pPr>
      <w:hyperlink w:anchor="_Toc477174822" w:history="1">
        <w:r w:rsidR="002E1754" w:rsidRPr="0004326B">
          <w:rPr>
            <w:rStyle w:val="Hyperlink"/>
            <w:noProof/>
          </w:rPr>
          <w:t>Service features</w:t>
        </w:r>
        <w:r w:rsidR="002E1754">
          <w:rPr>
            <w:noProof/>
            <w:webHidden/>
          </w:rPr>
          <w:tab/>
        </w:r>
        <w:r w:rsidR="002E1754">
          <w:rPr>
            <w:noProof/>
            <w:webHidden/>
          </w:rPr>
          <w:fldChar w:fldCharType="begin"/>
        </w:r>
        <w:r w:rsidR="002E1754">
          <w:rPr>
            <w:noProof/>
            <w:webHidden/>
          </w:rPr>
          <w:instrText xml:space="preserve"> PAGEREF _Toc477174822 \h </w:instrText>
        </w:r>
        <w:r w:rsidR="002E1754">
          <w:rPr>
            <w:noProof/>
            <w:webHidden/>
          </w:rPr>
        </w:r>
        <w:r w:rsidR="002E1754">
          <w:rPr>
            <w:noProof/>
            <w:webHidden/>
          </w:rPr>
          <w:fldChar w:fldCharType="separate"/>
        </w:r>
        <w:r w:rsidR="00280194">
          <w:rPr>
            <w:noProof/>
            <w:webHidden/>
          </w:rPr>
          <w:t>2</w:t>
        </w:r>
        <w:r w:rsidR="002E1754">
          <w:rPr>
            <w:noProof/>
            <w:webHidden/>
          </w:rPr>
          <w:fldChar w:fldCharType="end"/>
        </w:r>
      </w:hyperlink>
    </w:p>
    <w:p w14:paraId="21C58D06" w14:textId="77777777" w:rsidR="002E1754" w:rsidRPr="0005606F" w:rsidRDefault="00065A49">
      <w:pPr>
        <w:pStyle w:val="TOC2"/>
        <w:rPr>
          <w:rFonts w:ascii="Calibri" w:hAnsi="Calibri"/>
          <w:noProof/>
          <w:sz w:val="22"/>
          <w:szCs w:val="22"/>
          <w:lang w:val="en-US"/>
        </w:rPr>
      </w:pPr>
      <w:hyperlink w:anchor="_Toc477174823" w:history="1">
        <w:r w:rsidR="002E1754" w:rsidRPr="0004326B">
          <w:rPr>
            <w:rStyle w:val="Hyperlink"/>
            <w:noProof/>
          </w:rPr>
          <w:t>No new orders of 8 Mbit/s</w:t>
        </w:r>
        <w:r w:rsidR="002E1754">
          <w:rPr>
            <w:noProof/>
            <w:webHidden/>
          </w:rPr>
          <w:tab/>
        </w:r>
        <w:r w:rsidR="002E1754">
          <w:rPr>
            <w:noProof/>
            <w:webHidden/>
          </w:rPr>
          <w:fldChar w:fldCharType="begin"/>
        </w:r>
        <w:r w:rsidR="002E1754">
          <w:rPr>
            <w:noProof/>
            <w:webHidden/>
          </w:rPr>
          <w:instrText xml:space="preserve"> PAGEREF _Toc477174823 \h </w:instrText>
        </w:r>
        <w:r w:rsidR="002E1754">
          <w:rPr>
            <w:noProof/>
            <w:webHidden/>
          </w:rPr>
        </w:r>
        <w:r w:rsidR="002E1754">
          <w:rPr>
            <w:noProof/>
            <w:webHidden/>
          </w:rPr>
          <w:fldChar w:fldCharType="separate"/>
        </w:r>
        <w:r w:rsidR="00280194">
          <w:rPr>
            <w:noProof/>
            <w:webHidden/>
          </w:rPr>
          <w:t>3</w:t>
        </w:r>
        <w:r w:rsidR="002E1754">
          <w:rPr>
            <w:noProof/>
            <w:webHidden/>
          </w:rPr>
          <w:fldChar w:fldCharType="end"/>
        </w:r>
      </w:hyperlink>
    </w:p>
    <w:p w14:paraId="32BFD20F" w14:textId="77777777" w:rsidR="002E1754" w:rsidRPr="0005606F" w:rsidRDefault="00065A49">
      <w:pPr>
        <w:pStyle w:val="TOC2"/>
        <w:rPr>
          <w:rFonts w:ascii="Calibri" w:hAnsi="Calibri"/>
          <w:noProof/>
          <w:sz w:val="22"/>
          <w:szCs w:val="22"/>
          <w:lang w:val="en-US"/>
        </w:rPr>
      </w:pPr>
      <w:hyperlink w:anchor="_Toc477174824" w:history="1">
        <w:r w:rsidR="002E1754" w:rsidRPr="0004326B">
          <w:rPr>
            <w:rStyle w:val="Hyperlink"/>
            <w:noProof/>
          </w:rPr>
          <w:t>Availability</w:t>
        </w:r>
        <w:r w:rsidR="002E1754">
          <w:rPr>
            <w:noProof/>
            <w:webHidden/>
          </w:rPr>
          <w:tab/>
        </w:r>
        <w:r w:rsidR="002E1754">
          <w:rPr>
            <w:noProof/>
            <w:webHidden/>
          </w:rPr>
          <w:fldChar w:fldCharType="begin"/>
        </w:r>
        <w:r w:rsidR="002E1754">
          <w:rPr>
            <w:noProof/>
            <w:webHidden/>
          </w:rPr>
          <w:instrText xml:space="preserve"> PAGEREF _Toc477174824 \h </w:instrText>
        </w:r>
        <w:r w:rsidR="002E1754">
          <w:rPr>
            <w:noProof/>
            <w:webHidden/>
          </w:rPr>
        </w:r>
        <w:r w:rsidR="002E1754">
          <w:rPr>
            <w:noProof/>
            <w:webHidden/>
          </w:rPr>
          <w:fldChar w:fldCharType="separate"/>
        </w:r>
        <w:r w:rsidR="00280194">
          <w:rPr>
            <w:noProof/>
            <w:webHidden/>
          </w:rPr>
          <w:t>3</w:t>
        </w:r>
        <w:r w:rsidR="002E1754">
          <w:rPr>
            <w:noProof/>
            <w:webHidden/>
          </w:rPr>
          <w:fldChar w:fldCharType="end"/>
        </w:r>
      </w:hyperlink>
    </w:p>
    <w:p w14:paraId="03EA49BE" w14:textId="77777777" w:rsidR="002E1754" w:rsidRPr="0005606F" w:rsidRDefault="00065A49">
      <w:pPr>
        <w:pStyle w:val="TOC2"/>
        <w:rPr>
          <w:rFonts w:ascii="Calibri" w:hAnsi="Calibri"/>
          <w:noProof/>
          <w:sz w:val="22"/>
          <w:szCs w:val="22"/>
          <w:lang w:val="en-US"/>
        </w:rPr>
      </w:pPr>
      <w:hyperlink w:anchor="_Toc477174825" w:history="1">
        <w:r w:rsidR="002E1754" w:rsidRPr="0004326B">
          <w:rPr>
            <w:rStyle w:val="Hyperlink"/>
            <w:noProof/>
          </w:rPr>
          <w:t>Minimum commitment</w:t>
        </w:r>
        <w:r w:rsidR="002E1754">
          <w:rPr>
            <w:noProof/>
            <w:webHidden/>
          </w:rPr>
          <w:tab/>
        </w:r>
        <w:r w:rsidR="002E1754">
          <w:rPr>
            <w:noProof/>
            <w:webHidden/>
          </w:rPr>
          <w:fldChar w:fldCharType="begin"/>
        </w:r>
        <w:r w:rsidR="002E1754">
          <w:rPr>
            <w:noProof/>
            <w:webHidden/>
          </w:rPr>
          <w:instrText xml:space="preserve"> PAGEREF _Toc477174825 \h </w:instrText>
        </w:r>
        <w:r w:rsidR="002E1754">
          <w:rPr>
            <w:noProof/>
            <w:webHidden/>
          </w:rPr>
        </w:r>
        <w:r w:rsidR="002E1754">
          <w:rPr>
            <w:noProof/>
            <w:webHidden/>
          </w:rPr>
          <w:fldChar w:fldCharType="separate"/>
        </w:r>
        <w:r w:rsidR="00280194">
          <w:rPr>
            <w:noProof/>
            <w:webHidden/>
          </w:rPr>
          <w:t>3</w:t>
        </w:r>
        <w:r w:rsidR="002E1754">
          <w:rPr>
            <w:noProof/>
            <w:webHidden/>
          </w:rPr>
          <w:fldChar w:fldCharType="end"/>
        </w:r>
      </w:hyperlink>
    </w:p>
    <w:p w14:paraId="4E1BABA7" w14:textId="77777777" w:rsidR="002E1754" w:rsidRPr="0005606F" w:rsidRDefault="00065A49">
      <w:pPr>
        <w:pStyle w:val="TOC2"/>
        <w:rPr>
          <w:rFonts w:ascii="Calibri" w:hAnsi="Calibri"/>
          <w:noProof/>
          <w:sz w:val="22"/>
          <w:szCs w:val="22"/>
          <w:lang w:val="en-US"/>
        </w:rPr>
      </w:pPr>
      <w:hyperlink w:anchor="_Toc477174826" w:history="1">
        <w:r w:rsidR="002E1754" w:rsidRPr="0004326B">
          <w:rPr>
            <w:rStyle w:val="Hyperlink"/>
            <w:noProof/>
          </w:rPr>
          <w:t>Cancelling your service</w:t>
        </w:r>
        <w:r w:rsidR="002E1754">
          <w:rPr>
            <w:noProof/>
            <w:webHidden/>
          </w:rPr>
          <w:tab/>
        </w:r>
        <w:r w:rsidR="002E1754">
          <w:rPr>
            <w:noProof/>
            <w:webHidden/>
          </w:rPr>
          <w:fldChar w:fldCharType="begin"/>
        </w:r>
        <w:r w:rsidR="002E1754">
          <w:rPr>
            <w:noProof/>
            <w:webHidden/>
          </w:rPr>
          <w:instrText xml:space="preserve"> PAGEREF _Toc477174826 \h </w:instrText>
        </w:r>
        <w:r w:rsidR="002E1754">
          <w:rPr>
            <w:noProof/>
            <w:webHidden/>
          </w:rPr>
        </w:r>
        <w:r w:rsidR="002E1754">
          <w:rPr>
            <w:noProof/>
            <w:webHidden/>
          </w:rPr>
          <w:fldChar w:fldCharType="separate"/>
        </w:r>
        <w:r w:rsidR="00280194">
          <w:rPr>
            <w:noProof/>
            <w:webHidden/>
          </w:rPr>
          <w:t>3</w:t>
        </w:r>
        <w:r w:rsidR="002E1754">
          <w:rPr>
            <w:noProof/>
            <w:webHidden/>
          </w:rPr>
          <w:fldChar w:fldCharType="end"/>
        </w:r>
      </w:hyperlink>
    </w:p>
    <w:p w14:paraId="16951743" w14:textId="77777777" w:rsidR="002E1754" w:rsidRPr="0005606F" w:rsidRDefault="00065A49">
      <w:pPr>
        <w:pStyle w:val="TOC2"/>
        <w:rPr>
          <w:rFonts w:ascii="Calibri" w:hAnsi="Calibri"/>
          <w:noProof/>
          <w:sz w:val="22"/>
          <w:szCs w:val="22"/>
          <w:lang w:val="en-US"/>
        </w:rPr>
      </w:pPr>
      <w:hyperlink w:anchor="_Toc477174827" w:history="1">
        <w:r w:rsidR="002E1754" w:rsidRPr="0004326B">
          <w:rPr>
            <w:rStyle w:val="Hyperlink"/>
            <w:noProof/>
          </w:rPr>
          <w:t>Cabling and data terminal equipment</w:t>
        </w:r>
        <w:r w:rsidR="002E1754">
          <w:rPr>
            <w:noProof/>
            <w:webHidden/>
          </w:rPr>
          <w:tab/>
        </w:r>
        <w:r w:rsidR="002E1754">
          <w:rPr>
            <w:noProof/>
            <w:webHidden/>
          </w:rPr>
          <w:fldChar w:fldCharType="begin"/>
        </w:r>
        <w:r w:rsidR="002E1754">
          <w:rPr>
            <w:noProof/>
            <w:webHidden/>
          </w:rPr>
          <w:instrText xml:space="preserve"> PAGEREF _Toc477174827 \h </w:instrText>
        </w:r>
        <w:r w:rsidR="002E1754">
          <w:rPr>
            <w:noProof/>
            <w:webHidden/>
          </w:rPr>
        </w:r>
        <w:r w:rsidR="002E1754">
          <w:rPr>
            <w:noProof/>
            <w:webHidden/>
          </w:rPr>
          <w:fldChar w:fldCharType="separate"/>
        </w:r>
        <w:r w:rsidR="00280194">
          <w:rPr>
            <w:noProof/>
            <w:webHidden/>
          </w:rPr>
          <w:t>3</w:t>
        </w:r>
        <w:r w:rsidR="002E1754">
          <w:rPr>
            <w:noProof/>
            <w:webHidden/>
          </w:rPr>
          <w:fldChar w:fldCharType="end"/>
        </w:r>
      </w:hyperlink>
    </w:p>
    <w:p w14:paraId="70AA26E6" w14:textId="77777777" w:rsidR="002E1754" w:rsidRPr="0005606F" w:rsidRDefault="00065A49">
      <w:pPr>
        <w:pStyle w:val="TOC2"/>
        <w:rPr>
          <w:rFonts w:ascii="Calibri" w:hAnsi="Calibri"/>
          <w:noProof/>
          <w:sz w:val="22"/>
          <w:szCs w:val="22"/>
          <w:lang w:val="en-US"/>
        </w:rPr>
      </w:pPr>
      <w:hyperlink w:anchor="_Toc477174828" w:history="1">
        <w:r w:rsidR="002E1754" w:rsidRPr="0004326B">
          <w:rPr>
            <w:rStyle w:val="Hyperlink"/>
            <w:noProof/>
          </w:rPr>
          <w:t>Equipment requirements</w:t>
        </w:r>
        <w:r w:rsidR="002E1754">
          <w:rPr>
            <w:noProof/>
            <w:webHidden/>
          </w:rPr>
          <w:tab/>
        </w:r>
        <w:r w:rsidR="002E1754">
          <w:rPr>
            <w:noProof/>
            <w:webHidden/>
          </w:rPr>
          <w:fldChar w:fldCharType="begin"/>
        </w:r>
        <w:r w:rsidR="002E1754">
          <w:rPr>
            <w:noProof/>
            <w:webHidden/>
          </w:rPr>
          <w:instrText xml:space="preserve"> PAGEREF _Toc477174828 \h </w:instrText>
        </w:r>
        <w:r w:rsidR="002E1754">
          <w:rPr>
            <w:noProof/>
            <w:webHidden/>
          </w:rPr>
        </w:r>
        <w:r w:rsidR="002E1754">
          <w:rPr>
            <w:noProof/>
            <w:webHidden/>
          </w:rPr>
          <w:fldChar w:fldCharType="separate"/>
        </w:r>
        <w:r w:rsidR="00280194">
          <w:rPr>
            <w:noProof/>
            <w:webHidden/>
          </w:rPr>
          <w:t>4</w:t>
        </w:r>
        <w:r w:rsidR="002E1754">
          <w:rPr>
            <w:noProof/>
            <w:webHidden/>
          </w:rPr>
          <w:fldChar w:fldCharType="end"/>
        </w:r>
      </w:hyperlink>
    </w:p>
    <w:p w14:paraId="4AA34349" w14:textId="77777777" w:rsidR="002E1754" w:rsidRPr="0005606F" w:rsidRDefault="00065A49">
      <w:pPr>
        <w:pStyle w:val="TOC2"/>
        <w:rPr>
          <w:rFonts w:ascii="Calibri" w:hAnsi="Calibri"/>
          <w:noProof/>
          <w:sz w:val="22"/>
          <w:szCs w:val="22"/>
          <w:lang w:val="en-US"/>
        </w:rPr>
      </w:pPr>
      <w:hyperlink w:anchor="_Toc477174829" w:history="1">
        <w:r w:rsidR="002E1754" w:rsidRPr="0004326B">
          <w:rPr>
            <w:rStyle w:val="Hyperlink"/>
            <w:noProof/>
          </w:rPr>
          <w:t>Charging</w:t>
        </w:r>
        <w:r w:rsidR="002E1754">
          <w:rPr>
            <w:noProof/>
            <w:webHidden/>
          </w:rPr>
          <w:tab/>
        </w:r>
        <w:r w:rsidR="002E1754">
          <w:rPr>
            <w:noProof/>
            <w:webHidden/>
          </w:rPr>
          <w:fldChar w:fldCharType="begin"/>
        </w:r>
        <w:r w:rsidR="002E1754">
          <w:rPr>
            <w:noProof/>
            <w:webHidden/>
          </w:rPr>
          <w:instrText xml:space="preserve"> PAGEREF _Toc477174829 \h </w:instrText>
        </w:r>
        <w:r w:rsidR="002E1754">
          <w:rPr>
            <w:noProof/>
            <w:webHidden/>
          </w:rPr>
        </w:r>
        <w:r w:rsidR="002E1754">
          <w:rPr>
            <w:noProof/>
            <w:webHidden/>
          </w:rPr>
          <w:fldChar w:fldCharType="separate"/>
        </w:r>
        <w:r w:rsidR="00280194">
          <w:rPr>
            <w:noProof/>
            <w:webHidden/>
          </w:rPr>
          <w:t>4</w:t>
        </w:r>
        <w:r w:rsidR="002E1754">
          <w:rPr>
            <w:noProof/>
            <w:webHidden/>
          </w:rPr>
          <w:fldChar w:fldCharType="end"/>
        </w:r>
      </w:hyperlink>
    </w:p>
    <w:p w14:paraId="74591990" w14:textId="77777777" w:rsidR="002E1754" w:rsidRPr="0005606F" w:rsidRDefault="00065A49">
      <w:pPr>
        <w:pStyle w:val="TOC1"/>
        <w:tabs>
          <w:tab w:val="left" w:pos="1474"/>
        </w:tabs>
        <w:rPr>
          <w:rFonts w:ascii="Calibri" w:hAnsi="Calibri"/>
          <w:b w:val="0"/>
          <w:noProof/>
          <w:sz w:val="22"/>
          <w:szCs w:val="22"/>
          <w:lang w:val="en-US"/>
        </w:rPr>
      </w:pPr>
      <w:hyperlink w:anchor="_Toc477174830" w:history="1">
        <w:r w:rsidR="002E1754" w:rsidRPr="0004326B">
          <w:rPr>
            <w:rStyle w:val="Hyperlink"/>
            <w:noProof/>
          </w:rPr>
          <w:t>3</w:t>
        </w:r>
        <w:r w:rsidR="002E1754" w:rsidRPr="0005606F">
          <w:rPr>
            <w:rFonts w:ascii="Calibri" w:hAnsi="Calibri"/>
            <w:b w:val="0"/>
            <w:noProof/>
            <w:sz w:val="22"/>
            <w:szCs w:val="22"/>
            <w:lang w:val="en-US"/>
          </w:rPr>
          <w:tab/>
        </w:r>
        <w:r w:rsidR="002E1754" w:rsidRPr="0004326B">
          <w:rPr>
            <w:rStyle w:val="Hyperlink"/>
            <w:noProof/>
          </w:rPr>
          <w:t>Connecting a Large Megabit Bearer service</w:t>
        </w:r>
        <w:r w:rsidR="002E1754">
          <w:rPr>
            <w:noProof/>
            <w:webHidden/>
          </w:rPr>
          <w:tab/>
        </w:r>
        <w:r w:rsidR="002E1754">
          <w:rPr>
            <w:noProof/>
            <w:webHidden/>
          </w:rPr>
          <w:fldChar w:fldCharType="begin"/>
        </w:r>
        <w:r w:rsidR="002E1754">
          <w:rPr>
            <w:noProof/>
            <w:webHidden/>
          </w:rPr>
          <w:instrText xml:space="preserve"> PAGEREF _Toc477174830 \h </w:instrText>
        </w:r>
        <w:r w:rsidR="002E1754">
          <w:rPr>
            <w:noProof/>
            <w:webHidden/>
          </w:rPr>
        </w:r>
        <w:r w:rsidR="002E1754">
          <w:rPr>
            <w:noProof/>
            <w:webHidden/>
          </w:rPr>
          <w:fldChar w:fldCharType="separate"/>
        </w:r>
        <w:r w:rsidR="00280194">
          <w:rPr>
            <w:noProof/>
            <w:webHidden/>
          </w:rPr>
          <w:t>5</w:t>
        </w:r>
        <w:r w:rsidR="002E1754">
          <w:rPr>
            <w:noProof/>
            <w:webHidden/>
          </w:rPr>
          <w:fldChar w:fldCharType="end"/>
        </w:r>
      </w:hyperlink>
    </w:p>
    <w:p w14:paraId="1936A58C" w14:textId="77777777" w:rsidR="002E1754" w:rsidRPr="0005606F" w:rsidRDefault="00065A49">
      <w:pPr>
        <w:pStyle w:val="TOC2"/>
        <w:rPr>
          <w:rFonts w:ascii="Calibri" w:hAnsi="Calibri"/>
          <w:noProof/>
          <w:sz w:val="22"/>
          <w:szCs w:val="22"/>
          <w:lang w:val="en-US"/>
        </w:rPr>
      </w:pPr>
      <w:hyperlink w:anchor="_Toc477174831" w:history="1">
        <w:r w:rsidR="002E1754" w:rsidRPr="0004326B">
          <w:rPr>
            <w:rStyle w:val="Hyperlink"/>
            <w:noProof/>
          </w:rPr>
          <w:t>Provisioning and migrations</w:t>
        </w:r>
        <w:r w:rsidR="002E1754">
          <w:rPr>
            <w:noProof/>
            <w:webHidden/>
          </w:rPr>
          <w:tab/>
        </w:r>
        <w:r w:rsidR="002E1754">
          <w:rPr>
            <w:noProof/>
            <w:webHidden/>
          </w:rPr>
          <w:fldChar w:fldCharType="begin"/>
        </w:r>
        <w:r w:rsidR="002E1754">
          <w:rPr>
            <w:noProof/>
            <w:webHidden/>
          </w:rPr>
          <w:instrText xml:space="preserve"> PAGEREF _Toc477174831 \h </w:instrText>
        </w:r>
        <w:r w:rsidR="002E1754">
          <w:rPr>
            <w:noProof/>
            <w:webHidden/>
          </w:rPr>
        </w:r>
        <w:r w:rsidR="002E1754">
          <w:rPr>
            <w:noProof/>
            <w:webHidden/>
          </w:rPr>
          <w:fldChar w:fldCharType="separate"/>
        </w:r>
        <w:r w:rsidR="00280194">
          <w:rPr>
            <w:noProof/>
            <w:webHidden/>
          </w:rPr>
          <w:t>5</w:t>
        </w:r>
        <w:r w:rsidR="002E1754">
          <w:rPr>
            <w:noProof/>
            <w:webHidden/>
          </w:rPr>
          <w:fldChar w:fldCharType="end"/>
        </w:r>
      </w:hyperlink>
    </w:p>
    <w:p w14:paraId="6079A5A1" w14:textId="77777777" w:rsidR="002E1754" w:rsidRPr="0005606F" w:rsidRDefault="00065A49">
      <w:pPr>
        <w:pStyle w:val="TOC2"/>
        <w:rPr>
          <w:rFonts w:ascii="Calibri" w:hAnsi="Calibri"/>
          <w:noProof/>
          <w:sz w:val="22"/>
          <w:szCs w:val="22"/>
          <w:lang w:val="en-US"/>
        </w:rPr>
      </w:pPr>
      <w:hyperlink w:anchor="_Toc477174832" w:history="1">
        <w:r w:rsidR="002E1754" w:rsidRPr="0004326B">
          <w:rPr>
            <w:rStyle w:val="Hyperlink"/>
            <w:noProof/>
          </w:rPr>
          <w:t>Connection charges</w:t>
        </w:r>
        <w:r w:rsidR="002E1754">
          <w:rPr>
            <w:noProof/>
            <w:webHidden/>
          </w:rPr>
          <w:tab/>
        </w:r>
        <w:r w:rsidR="002E1754">
          <w:rPr>
            <w:noProof/>
            <w:webHidden/>
          </w:rPr>
          <w:fldChar w:fldCharType="begin"/>
        </w:r>
        <w:r w:rsidR="002E1754">
          <w:rPr>
            <w:noProof/>
            <w:webHidden/>
          </w:rPr>
          <w:instrText xml:space="preserve"> PAGEREF _Toc477174832 \h </w:instrText>
        </w:r>
        <w:r w:rsidR="002E1754">
          <w:rPr>
            <w:noProof/>
            <w:webHidden/>
          </w:rPr>
        </w:r>
        <w:r w:rsidR="002E1754">
          <w:rPr>
            <w:noProof/>
            <w:webHidden/>
          </w:rPr>
          <w:fldChar w:fldCharType="separate"/>
        </w:r>
        <w:r w:rsidR="00280194">
          <w:rPr>
            <w:noProof/>
            <w:webHidden/>
          </w:rPr>
          <w:t>5</w:t>
        </w:r>
        <w:r w:rsidR="002E1754">
          <w:rPr>
            <w:noProof/>
            <w:webHidden/>
          </w:rPr>
          <w:fldChar w:fldCharType="end"/>
        </w:r>
      </w:hyperlink>
    </w:p>
    <w:p w14:paraId="35D3ED0D" w14:textId="77777777" w:rsidR="002E1754" w:rsidRPr="0005606F" w:rsidRDefault="00065A49">
      <w:pPr>
        <w:pStyle w:val="TOC2"/>
        <w:rPr>
          <w:rFonts w:ascii="Calibri" w:hAnsi="Calibri"/>
          <w:noProof/>
          <w:sz w:val="22"/>
          <w:szCs w:val="22"/>
          <w:lang w:val="en-US"/>
        </w:rPr>
      </w:pPr>
      <w:hyperlink w:anchor="_Toc477174833" w:history="1">
        <w:r w:rsidR="002E1754" w:rsidRPr="0004326B">
          <w:rPr>
            <w:rStyle w:val="Hyperlink"/>
            <w:noProof/>
          </w:rPr>
          <w:t>Network extension charges</w:t>
        </w:r>
        <w:r w:rsidR="002E1754">
          <w:rPr>
            <w:noProof/>
            <w:webHidden/>
          </w:rPr>
          <w:tab/>
        </w:r>
        <w:r w:rsidR="002E1754">
          <w:rPr>
            <w:noProof/>
            <w:webHidden/>
          </w:rPr>
          <w:fldChar w:fldCharType="begin"/>
        </w:r>
        <w:r w:rsidR="002E1754">
          <w:rPr>
            <w:noProof/>
            <w:webHidden/>
          </w:rPr>
          <w:instrText xml:space="preserve"> PAGEREF _Toc477174833 \h </w:instrText>
        </w:r>
        <w:r w:rsidR="002E1754">
          <w:rPr>
            <w:noProof/>
            <w:webHidden/>
          </w:rPr>
        </w:r>
        <w:r w:rsidR="002E1754">
          <w:rPr>
            <w:noProof/>
            <w:webHidden/>
          </w:rPr>
          <w:fldChar w:fldCharType="separate"/>
        </w:r>
        <w:r w:rsidR="00280194">
          <w:rPr>
            <w:noProof/>
            <w:webHidden/>
          </w:rPr>
          <w:t>5</w:t>
        </w:r>
        <w:r w:rsidR="002E1754">
          <w:rPr>
            <w:noProof/>
            <w:webHidden/>
          </w:rPr>
          <w:fldChar w:fldCharType="end"/>
        </w:r>
      </w:hyperlink>
    </w:p>
    <w:p w14:paraId="1E39E437" w14:textId="77777777" w:rsidR="002E1754" w:rsidRPr="0005606F" w:rsidRDefault="00065A49">
      <w:pPr>
        <w:pStyle w:val="TOC2"/>
        <w:rPr>
          <w:rFonts w:ascii="Calibri" w:hAnsi="Calibri"/>
          <w:noProof/>
          <w:sz w:val="22"/>
          <w:szCs w:val="22"/>
          <w:lang w:val="en-US"/>
        </w:rPr>
      </w:pPr>
      <w:hyperlink w:anchor="_Toc477174834" w:history="1">
        <w:r w:rsidR="002E1754" w:rsidRPr="0004326B">
          <w:rPr>
            <w:rStyle w:val="Hyperlink"/>
            <w:noProof/>
          </w:rPr>
          <w:t>Property extension charges</w:t>
        </w:r>
        <w:r w:rsidR="002E1754">
          <w:rPr>
            <w:noProof/>
            <w:webHidden/>
          </w:rPr>
          <w:tab/>
        </w:r>
        <w:r w:rsidR="002E1754">
          <w:rPr>
            <w:noProof/>
            <w:webHidden/>
          </w:rPr>
          <w:fldChar w:fldCharType="begin"/>
        </w:r>
        <w:r w:rsidR="002E1754">
          <w:rPr>
            <w:noProof/>
            <w:webHidden/>
          </w:rPr>
          <w:instrText xml:space="preserve"> PAGEREF _Toc477174834 \h </w:instrText>
        </w:r>
        <w:r w:rsidR="002E1754">
          <w:rPr>
            <w:noProof/>
            <w:webHidden/>
          </w:rPr>
        </w:r>
        <w:r w:rsidR="002E1754">
          <w:rPr>
            <w:noProof/>
            <w:webHidden/>
          </w:rPr>
          <w:fldChar w:fldCharType="separate"/>
        </w:r>
        <w:r w:rsidR="00280194">
          <w:rPr>
            <w:noProof/>
            <w:webHidden/>
          </w:rPr>
          <w:t>6</w:t>
        </w:r>
        <w:r w:rsidR="002E1754">
          <w:rPr>
            <w:noProof/>
            <w:webHidden/>
          </w:rPr>
          <w:fldChar w:fldCharType="end"/>
        </w:r>
      </w:hyperlink>
    </w:p>
    <w:p w14:paraId="2DF4D950" w14:textId="77777777" w:rsidR="002E1754" w:rsidRPr="0005606F" w:rsidRDefault="00065A49">
      <w:pPr>
        <w:pStyle w:val="TOC2"/>
        <w:rPr>
          <w:rFonts w:ascii="Calibri" w:hAnsi="Calibri"/>
          <w:noProof/>
          <w:sz w:val="22"/>
          <w:szCs w:val="22"/>
          <w:lang w:val="en-US"/>
        </w:rPr>
      </w:pPr>
      <w:hyperlink w:anchor="_Toc477174835" w:history="1">
        <w:r w:rsidR="002E1754" w:rsidRPr="0004326B">
          <w:rPr>
            <w:rStyle w:val="Hyperlink"/>
            <w:noProof/>
          </w:rPr>
          <w:t>Service extension charge</w:t>
        </w:r>
        <w:r w:rsidR="002E1754">
          <w:rPr>
            <w:noProof/>
            <w:webHidden/>
          </w:rPr>
          <w:tab/>
        </w:r>
        <w:r w:rsidR="002E1754">
          <w:rPr>
            <w:noProof/>
            <w:webHidden/>
          </w:rPr>
          <w:fldChar w:fldCharType="begin"/>
        </w:r>
        <w:r w:rsidR="002E1754">
          <w:rPr>
            <w:noProof/>
            <w:webHidden/>
          </w:rPr>
          <w:instrText xml:space="preserve"> PAGEREF _Toc477174835 \h </w:instrText>
        </w:r>
        <w:r w:rsidR="002E1754">
          <w:rPr>
            <w:noProof/>
            <w:webHidden/>
          </w:rPr>
        </w:r>
        <w:r w:rsidR="002E1754">
          <w:rPr>
            <w:noProof/>
            <w:webHidden/>
          </w:rPr>
          <w:fldChar w:fldCharType="separate"/>
        </w:r>
        <w:r w:rsidR="00280194">
          <w:rPr>
            <w:noProof/>
            <w:webHidden/>
          </w:rPr>
          <w:t>6</w:t>
        </w:r>
        <w:r w:rsidR="002E1754">
          <w:rPr>
            <w:noProof/>
            <w:webHidden/>
          </w:rPr>
          <w:fldChar w:fldCharType="end"/>
        </w:r>
      </w:hyperlink>
    </w:p>
    <w:p w14:paraId="2541A8E8" w14:textId="77777777" w:rsidR="002E1754" w:rsidRPr="0005606F" w:rsidRDefault="00065A49">
      <w:pPr>
        <w:pStyle w:val="TOC2"/>
        <w:rPr>
          <w:rFonts w:ascii="Calibri" w:hAnsi="Calibri"/>
          <w:noProof/>
          <w:sz w:val="22"/>
          <w:szCs w:val="22"/>
          <w:lang w:val="en-US"/>
        </w:rPr>
      </w:pPr>
      <w:hyperlink w:anchor="_Toc477174836" w:history="1">
        <w:r w:rsidR="002E1754" w:rsidRPr="0004326B">
          <w:rPr>
            <w:rStyle w:val="Hyperlink"/>
            <w:noProof/>
          </w:rPr>
          <w:t>Materials</w:t>
        </w:r>
        <w:r w:rsidR="002E1754">
          <w:rPr>
            <w:noProof/>
            <w:webHidden/>
          </w:rPr>
          <w:tab/>
        </w:r>
        <w:r w:rsidR="002E1754">
          <w:rPr>
            <w:noProof/>
            <w:webHidden/>
          </w:rPr>
          <w:fldChar w:fldCharType="begin"/>
        </w:r>
        <w:r w:rsidR="002E1754">
          <w:rPr>
            <w:noProof/>
            <w:webHidden/>
          </w:rPr>
          <w:instrText xml:space="preserve"> PAGEREF _Toc477174836 \h </w:instrText>
        </w:r>
        <w:r w:rsidR="002E1754">
          <w:rPr>
            <w:noProof/>
            <w:webHidden/>
          </w:rPr>
        </w:r>
        <w:r w:rsidR="002E1754">
          <w:rPr>
            <w:noProof/>
            <w:webHidden/>
          </w:rPr>
          <w:fldChar w:fldCharType="separate"/>
        </w:r>
        <w:r w:rsidR="00280194">
          <w:rPr>
            <w:noProof/>
            <w:webHidden/>
          </w:rPr>
          <w:t>6</w:t>
        </w:r>
        <w:r w:rsidR="002E1754">
          <w:rPr>
            <w:noProof/>
            <w:webHidden/>
          </w:rPr>
          <w:fldChar w:fldCharType="end"/>
        </w:r>
      </w:hyperlink>
    </w:p>
    <w:p w14:paraId="62F993C3" w14:textId="77777777" w:rsidR="002E1754" w:rsidRPr="0005606F" w:rsidRDefault="00065A49">
      <w:pPr>
        <w:pStyle w:val="TOC2"/>
        <w:rPr>
          <w:rFonts w:ascii="Calibri" w:hAnsi="Calibri"/>
          <w:noProof/>
          <w:sz w:val="22"/>
          <w:szCs w:val="22"/>
          <w:lang w:val="en-US"/>
        </w:rPr>
      </w:pPr>
      <w:hyperlink w:anchor="_Toc477174837" w:history="1">
        <w:r w:rsidR="002E1754" w:rsidRPr="0004326B">
          <w:rPr>
            <w:rStyle w:val="Hyperlink"/>
            <w:noProof/>
          </w:rPr>
          <w:t>Withdrawing your order</w:t>
        </w:r>
        <w:r w:rsidR="002E1754">
          <w:rPr>
            <w:noProof/>
            <w:webHidden/>
          </w:rPr>
          <w:tab/>
        </w:r>
        <w:r w:rsidR="002E1754">
          <w:rPr>
            <w:noProof/>
            <w:webHidden/>
          </w:rPr>
          <w:fldChar w:fldCharType="begin"/>
        </w:r>
        <w:r w:rsidR="002E1754">
          <w:rPr>
            <w:noProof/>
            <w:webHidden/>
          </w:rPr>
          <w:instrText xml:space="preserve"> PAGEREF _Toc477174837 \h </w:instrText>
        </w:r>
        <w:r w:rsidR="002E1754">
          <w:rPr>
            <w:noProof/>
            <w:webHidden/>
          </w:rPr>
        </w:r>
        <w:r w:rsidR="002E1754">
          <w:rPr>
            <w:noProof/>
            <w:webHidden/>
          </w:rPr>
          <w:fldChar w:fldCharType="separate"/>
        </w:r>
        <w:r w:rsidR="00280194">
          <w:rPr>
            <w:noProof/>
            <w:webHidden/>
          </w:rPr>
          <w:t>6</w:t>
        </w:r>
        <w:r w:rsidR="002E1754">
          <w:rPr>
            <w:noProof/>
            <w:webHidden/>
          </w:rPr>
          <w:fldChar w:fldCharType="end"/>
        </w:r>
      </w:hyperlink>
    </w:p>
    <w:p w14:paraId="1BA6849F" w14:textId="77777777" w:rsidR="002E1754" w:rsidRPr="0005606F" w:rsidRDefault="00065A49">
      <w:pPr>
        <w:pStyle w:val="TOC1"/>
        <w:tabs>
          <w:tab w:val="left" w:pos="1474"/>
        </w:tabs>
        <w:rPr>
          <w:rFonts w:ascii="Calibri" w:hAnsi="Calibri"/>
          <w:b w:val="0"/>
          <w:noProof/>
          <w:sz w:val="22"/>
          <w:szCs w:val="22"/>
          <w:lang w:val="en-US"/>
        </w:rPr>
      </w:pPr>
      <w:hyperlink w:anchor="_Toc477174838" w:history="1">
        <w:r w:rsidR="002E1754" w:rsidRPr="0004326B">
          <w:rPr>
            <w:rStyle w:val="Hyperlink"/>
            <w:noProof/>
          </w:rPr>
          <w:t>4</w:t>
        </w:r>
        <w:r w:rsidR="002E1754" w:rsidRPr="0005606F">
          <w:rPr>
            <w:rFonts w:ascii="Calibri" w:hAnsi="Calibri"/>
            <w:b w:val="0"/>
            <w:noProof/>
            <w:sz w:val="22"/>
            <w:szCs w:val="22"/>
            <w:lang w:val="en-US"/>
          </w:rPr>
          <w:tab/>
        </w:r>
        <w:r w:rsidR="002E1754" w:rsidRPr="0004326B">
          <w:rPr>
            <w:rStyle w:val="Hyperlink"/>
            <w:noProof/>
          </w:rPr>
          <w:t>Monthly and other charges</w:t>
        </w:r>
        <w:r w:rsidR="002E1754">
          <w:rPr>
            <w:noProof/>
            <w:webHidden/>
          </w:rPr>
          <w:tab/>
        </w:r>
        <w:r w:rsidR="002E1754">
          <w:rPr>
            <w:noProof/>
            <w:webHidden/>
          </w:rPr>
          <w:fldChar w:fldCharType="begin"/>
        </w:r>
        <w:r w:rsidR="002E1754">
          <w:rPr>
            <w:noProof/>
            <w:webHidden/>
          </w:rPr>
          <w:instrText xml:space="preserve"> PAGEREF _Toc477174838 \h </w:instrText>
        </w:r>
        <w:r w:rsidR="002E1754">
          <w:rPr>
            <w:noProof/>
            <w:webHidden/>
          </w:rPr>
        </w:r>
        <w:r w:rsidR="002E1754">
          <w:rPr>
            <w:noProof/>
            <w:webHidden/>
          </w:rPr>
          <w:fldChar w:fldCharType="separate"/>
        </w:r>
        <w:r w:rsidR="00280194">
          <w:rPr>
            <w:noProof/>
            <w:webHidden/>
          </w:rPr>
          <w:t>7</w:t>
        </w:r>
        <w:r w:rsidR="002E1754">
          <w:rPr>
            <w:noProof/>
            <w:webHidden/>
          </w:rPr>
          <w:fldChar w:fldCharType="end"/>
        </w:r>
      </w:hyperlink>
    </w:p>
    <w:p w14:paraId="5E3A8700" w14:textId="77777777" w:rsidR="002E1754" w:rsidRPr="0005606F" w:rsidRDefault="00065A49">
      <w:pPr>
        <w:pStyle w:val="TOC2"/>
        <w:rPr>
          <w:rFonts w:ascii="Calibri" w:hAnsi="Calibri"/>
          <w:noProof/>
          <w:sz w:val="22"/>
          <w:szCs w:val="22"/>
          <w:lang w:val="en-US"/>
        </w:rPr>
      </w:pPr>
      <w:hyperlink w:anchor="_Toc477174839" w:history="1">
        <w:r w:rsidR="002E1754" w:rsidRPr="0004326B">
          <w:rPr>
            <w:rStyle w:val="Hyperlink"/>
            <w:noProof/>
          </w:rPr>
          <w:t>General</w:t>
        </w:r>
        <w:r w:rsidR="002E1754">
          <w:rPr>
            <w:noProof/>
            <w:webHidden/>
          </w:rPr>
          <w:tab/>
        </w:r>
        <w:r w:rsidR="002E1754">
          <w:rPr>
            <w:noProof/>
            <w:webHidden/>
          </w:rPr>
          <w:fldChar w:fldCharType="begin"/>
        </w:r>
        <w:r w:rsidR="002E1754">
          <w:rPr>
            <w:noProof/>
            <w:webHidden/>
          </w:rPr>
          <w:instrText xml:space="preserve"> PAGEREF _Toc477174839 \h </w:instrText>
        </w:r>
        <w:r w:rsidR="002E1754">
          <w:rPr>
            <w:noProof/>
            <w:webHidden/>
          </w:rPr>
        </w:r>
        <w:r w:rsidR="002E1754">
          <w:rPr>
            <w:noProof/>
            <w:webHidden/>
          </w:rPr>
          <w:fldChar w:fldCharType="separate"/>
        </w:r>
        <w:r w:rsidR="00280194">
          <w:rPr>
            <w:noProof/>
            <w:webHidden/>
          </w:rPr>
          <w:t>7</w:t>
        </w:r>
        <w:r w:rsidR="002E1754">
          <w:rPr>
            <w:noProof/>
            <w:webHidden/>
          </w:rPr>
          <w:fldChar w:fldCharType="end"/>
        </w:r>
      </w:hyperlink>
    </w:p>
    <w:p w14:paraId="0659F088" w14:textId="77777777" w:rsidR="002E1754" w:rsidRPr="0005606F" w:rsidRDefault="00065A49">
      <w:pPr>
        <w:pStyle w:val="TOC2"/>
        <w:rPr>
          <w:rFonts w:ascii="Calibri" w:hAnsi="Calibri"/>
          <w:noProof/>
          <w:sz w:val="22"/>
          <w:szCs w:val="22"/>
          <w:lang w:val="en-US"/>
        </w:rPr>
      </w:pPr>
      <w:hyperlink w:anchor="_Toc477174840" w:history="1">
        <w:r w:rsidR="002E1754" w:rsidRPr="0004326B">
          <w:rPr>
            <w:rStyle w:val="Hyperlink"/>
            <w:noProof/>
          </w:rPr>
          <w:t>Monthly charges</w:t>
        </w:r>
        <w:r w:rsidR="002E1754">
          <w:rPr>
            <w:noProof/>
            <w:webHidden/>
          </w:rPr>
          <w:tab/>
        </w:r>
        <w:r w:rsidR="002E1754">
          <w:rPr>
            <w:noProof/>
            <w:webHidden/>
          </w:rPr>
          <w:fldChar w:fldCharType="begin"/>
        </w:r>
        <w:r w:rsidR="002E1754">
          <w:rPr>
            <w:noProof/>
            <w:webHidden/>
          </w:rPr>
          <w:instrText xml:space="preserve"> PAGEREF _Toc477174840 \h </w:instrText>
        </w:r>
        <w:r w:rsidR="002E1754">
          <w:rPr>
            <w:noProof/>
            <w:webHidden/>
          </w:rPr>
        </w:r>
        <w:r w:rsidR="002E1754">
          <w:rPr>
            <w:noProof/>
            <w:webHidden/>
          </w:rPr>
          <w:fldChar w:fldCharType="separate"/>
        </w:r>
        <w:r w:rsidR="00280194">
          <w:rPr>
            <w:noProof/>
            <w:webHidden/>
          </w:rPr>
          <w:t>7</w:t>
        </w:r>
        <w:r w:rsidR="002E1754">
          <w:rPr>
            <w:noProof/>
            <w:webHidden/>
          </w:rPr>
          <w:fldChar w:fldCharType="end"/>
        </w:r>
      </w:hyperlink>
    </w:p>
    <w:p w14:paraId="436D499A" w14:textId="77777777" w:rsidR="002E1754" w:rsidRPr="0005606F" w:rsidRDefault="00065A49">
      <w:pPr>
        <w:pStyle w:val="TOC2"/>
        <w:rPr>
          <w:rFonts w:ascii="Calibri" w:hAnsi="Calibri"/>
          <w:noProof/>
          <w:sz w:val="22"/>
          <w:szCs w:val="22"/>
          <w:lang w:val="en-US"/>
        </w:rPr>
      </w:pPr>
      <w:hyperlink w:anchor="_Toc477174841" w:history="1">
        <w:r w:rsidR="002E1754" w:rsidRPr="0004326B">
          <w:rPr>
            <w:rStyle w:val="Hyperlink"/>
            <w:noProof/>
          </w:rPr>
          <w:t>Migration charges</w:t>
        </w:r>
        <w:r w:rsidR="002E1754">
          <w:rPr>
            <w:noProof/>
            <w:webHidden/>
          </w:rPr>
          <w:tab/>
        </w:r>
        <w:r w:rsidR="002E1754">
          <w:rPr>
            <w:noProof/>
            <w:webHidden/>
          </w:rPr>
          <w:fldChar w:fldCharType="begin"/>
        </w:r>
        <w:r w:rsidR="002E1754">
          <w:rPr>
            <w:noProof/>
            <w:webHidden/>
          </w:rPr>
          <w:instrText xml:space="preserve"> PAGEREF _Toc477174841 \h </w:instrText>
        </w:r>
        <w:r w:rsidR="002E1754">
          <w:rPr>
            <w:noProof/>
            <w:webHidden/>
          </w:rPr>
        </w:r>
        <w:r w:rsidR="002E1754">
          <w:rPr>
            <w:noProof/>
            <w:webHidden/>
          </w:rPr>
          <w:fldChar w:fldCharType="separate"/>
        </w:r>
        <w:r w:rsidR="00280194">
          <w:rPr>
            <w:noProof/>
            <w:webHidden/>
          </w:rPr>
          <w:t>9</w:t>
        </w:r>
        <w:r w:rsidR="002E1754">
          <w:rPr>
            <w:noProof/>
            <w:webHidden/>
          </w:rPr>
          <w:fldChar w:fldCharType="end"/>
        </w:r>
      </w:hyperlink>
    </w:p>
    <w:p w14:paraId="52AD7BA0" w14:textId="77777777" w:rsidR="002E1754" w:rsidRPr="0005606F" w:rsidRDefault="00065A49">
      <w:pPr>
        <w:pStyle w:val="TOC2"/>
        <w:rPr>
          <w:rFonts w:ascii="Calibri" w:hAnsi="Calibri"/>
          <w:noProof/>
          <w:sz w:val="22"/>
          <w:szCs w:val="22"/>
          <w:lang w:val="en-US"/>
        </w:rPr>
      </w:pPr>
      <w:hyperlink w:anchor="_Toc477174842" w:history="1">
        <w:r w:rsidR="002E1754" w:rsidRPr="0004326B">
          <w:rPr>
            <w:rStyle w:val="Hyperlink"/>
            <w:noProof/>
          </w:rPr>
          <w:t>Outdoor removals charges</w:t>
        </w:r>
        <w:r w:rsidR="002E1754">
          <w:rPr>
            <w:noProof/>
            <w:webHidden/>
          </w:rPr>
          <w:tab/>
        </w:r>
        <w:r w:rsidR="002E1754">
          <w:rPr>
            <w:noProof/>
            <w:webHidden/>
          </w:rPr>
          <w:fldChar w:fldCharType="begin"/>
        </w:r>
        <w:r w:rsidR="002E1754">
          <w:rPr>
            <w:noProof/>
            <w:webHidden/>
          </w:rPr>
          <w:instrText xml:space="preserve"> PAGEREF _Toc477174842 \h </w:instrText>
        </w:r>
        <w:r w:rsidR="002E1754">
          <w:rPr>
            <w:noProof/>
            <w:webHidden/>
          </w:rPr>
        </w:r>
        <w:r w:rsidR="002E1754">
          <w:rPr>
            <w:noProof/>
            <w:webHidden/>
          </w:rPr>
          <w:fldChar w:fldCharType="separate"/>
        </w:r>
        <w:r w:rsidR="00280194">
          <w:rPr>
            <w:noProof/>
            <w:webHidden/>
          </w:rPr>
          <w:t>10</w:t>
        </w:r>
        <w:r w:rsidR="002E1754">
          <w:rPr>
            <w:noProof/>
            <w:webHidden/>
          </w:rPr>
          <w:fldChar w:fldCharType="end"/>
        </w:r>
      </w:hyperlink>
    </w:p>
    <w:p w14:paraId="646C8B6E" w14:textId="77777777" w:rsidR="002E1754" w:rsidRPr="0005606F" w:rsidRDefault="00065A49">
      <w:pPr>
        <w:pStyle w:val="TOC2"/>
        <w:rPr>
          <w:rFonts w:ascii="Calibri" w:hAnsi="Calibri"/>
          <w:noProof/>
          <w:sz w:val="22"/>
          <w:szCs w:val="22"/>
          <w:lang w:val="en-US"/>
        </w:rPr>
      </w:pPr>
      <w:hyperlink w:anchor="_Toc477174843" w:history="1">
        <w:r w:rsidR="002E1754" w:rsidRPr="0004326B">
          <w:rPr>
            <w:rStyle w:val="Hyperlink"/>
            <w:noProof/>
          </w:rPr>
          <w:t>Indoor removals charges</w:t>
        </w:r>
        <w:r w:rsidR="002E1754">
          <w:rPr>
            <w:noProof/>
            <w:webHidden/>
          </w:rPr>
          <w:tab/>
        </w:r>
        <w:r w:rsidR="002E1754">
          <w:rPr>
            <w:noProof/>
            <w:webHidden/>
          </w:rPr>
          <w:fldChar w:fldCharType="begin"/>
        </w:r>
        <w:r w:rsidR="002E1754">
          <w:rPr>
            <w:noProof/>
            <w:webHidden/>
          </w:rPr>
          <w:instrText xml:space="preserve"> PAGEREF _Toc477174843 \h </w:instrText>
        </w:r>
        <w:r w:rsidR="002E1754">
          <w:rPr>
            <w:noProof/>
            <w:webHidden/>
          </w:rPr>
        </w:r>
        <w:r w:rsidR="002E1754">
          <w:rPr>
            <w:noProof/>
            <w:webHidden/>
          </w:rPr>
          <w:fldChar w:fldCharType="separate"/>
        </w:r>
        <w:r w:rsidR="00280194">
          <w:rPr>
            <w:noProof/>
            <w:webHidden/>
          </w:rPr>
          <w:t>10</w:t>
        </w:r>
        <w:r w:rsidR="002E1754">
          <w:rPr>
            <w:noProof/>
            <w:webHidden/>
          </w:rPr>
          <w:fldChar w:fldCharType="end"/>
        </w:r>
      </w:hyperlink>
    </w:p>
    <w:p w14:paraId="332DE0CA" w14:textId="77777777" w:rsidR="002E1754" w:rsidRPr="0005606F" w:rsidRDefault="00065A49">
      <w:pPr>
        <w:pStyle w:val="TOC1"/>
        <w:tabs>
          <w:tab w:val="left" w:pos="1474"/>
        </w:tabs>
        <w:rPr>
          <w:rFonts w:ascii="Calibri" w:hAnsi="Calibri"/>
          <w:b w:val="0"/>
          <w:noProof/>
          <w:sz w:val="22"/>
          <w:szCs w:val="22"/>
          <w:lang w:val="en-US"/>
        </w:rPr>
      </w:pPr>
      <w:hyperlink w:anchor="_Toc477174844" w:history="1">
        <w:r w:rsidR="002E1754" w:rsidRPr="0004326B">
          <w:rPr>
            <w:rStyle w:val="Hyperlink"/>
            <w:noProof/>
          </w:rPr>
          <w:t>5</w:t>
        </w:r>
        <w:r w:rsidR="002E1754" w:rsidRPr="0005606F">
          <w:rPr>
            <w:rFonts w:ascii="Calibri" w:hAnsi="Calibri"/>
            <w:b w:val="0"/>
            <w:noProof/>
            <w:sz w:val="22"/>
            <w:szCs w:val="22"/>
            <w:lang w:val="en-US"/>
          </w:rPr>
          <w:tab/>
        </w:r>
        <w:r w:rsidR="002E1754" w:rsidRPr="0004326B">
          <w:rPr>
            <w:rStyle w:val="Hyperlink"/>
            <w:noProof/>
          </w:rPr>
          <w:t>Service assurance</w:t>
        </w:r>
        <w:r w:rsidR="002E1754">
          <w:rPr>
            <w:noProof/>
            <w:webHidden/>
          </w:rPr>
          <w:tab/>
        </w:r>
        <w:r w:rsidR="002E1754">
          <w:rPr>
            <w:noProof/>
            <w:webHidden/>
          </w:rPr>
          <w:fldChar w:fldCharType="begin"/>
        </w:r>
        <w:r w:rsidR="002E1754">
          <w:rPr>
            <w:noProof/>
            <w:webHidden/>
          </w:rPr>
          <w:instrText xml:space="preserve"> PAGEREF _Toc477174844 \h </w:instrText>
        </w:r>
        <w:r w:rsidR="002E1754">
          <w:rPr>
            <w:noProof/>
            <w:webHidden/>
          </w:rPr>
        </w:r>
        <w:r w:rsidR="002E1754">
          <w:rPr>
            <w:noProof/>
            <w:webHidden/>
          </w:rPr>
          <w:fldChar w:fldCharType="separate"/>
        </w:r>
        <w:r w:rsidR="00280194">
          <w:rPr>
            <w:noProof/>
            <w:webHidden/>
          </w:rPr>
          <w:t>10</w:t>
        </w:r>
        <w:r w:rsidR="002E1754">
          <w:rPr>
            <w:noProof/>
            <w:webHidden/>
          </w:rPr>
          <w:fldChar w:fldCharType="end"/>
        </w:r>
      </w:hyperlink>
    </w:p>
    <w:p w14:paraId="02157975" w14:textId="77777777" w:rsidR="002E1754" w:rsidRPr="0005606F" w:rsidRDefault="00065A49">
      <w:pPr>
        <w:pStyle w:val="TOC2"/>
        <w:rPr>
          <w:rFonts w:ascii="Calibri" w:hAnsi="Calibri"/>
          <w:noProof/>
          <w:sz w:val="22"/>
          <w:szCs w:val="22"/>
          <w:lang w:val="en-US"/>
        </w:rPr>
      </w:pPr>
      <w:hyperlink w:anchor="_Toc477174845" w:history="1">
        <w:r w:rsidR="002E1754" w:rsidRPr="0004326B">
          <w:rPr>
            <w:rStyle w:val="Hyperlink"/>
            <w:noProof/>
          </w:rPr>
          <w:t>Fault reporting and repair</w:t>
        </w:r>
        <w:r w:rsidR="002E1754">
          <w:rPr>
            <w:noProof/>
            <w:webHidden/>
          </w:rPr>
          <w:tab/>
        </w:r>
        <w:r w:rsidR="002E1754">
          <w:rPr>
            <w:noProof/>
            <w:webHidden/>
          </w:rPr>
          <w:fldChar w:fldCharType="begin"/>
        </w:r>
        <w:r w:rsidR="002E1754">
          <w:rPr>
            <w:noProof/>
            <w:webHidden/>
          </w:rPr>
          <w:instrText xml:space="preserve"> PAGEREF _Toc477174845 \h </w:instrText>
        </w:r>
        <w:r w:rsidR="002E1754">
          <w:rPr>
            <w:noProof/>
            <w:webHidden/>
          </w:rPr>
        </w:r>
        <w:r w:rsidR="002E1754">
          <w:rPr>
            <w:noProof/>
            <w:webHidden/>
          </w:rPr>
          <w:fldChar w:fldCharType="separate"/>
        </w:r>
        <w:r w:rsidR="00280194">
          <w:rPr>
            <w:noProof/>
            <w:webHidden/>
          </w:rPr>
          <w:t>10</w:t>
        </w:r>
        <w:r w:rsidR="002E1754">
          <w:rPr>
            <w:noProof/>
            <w:webHidden/>
          </w:rPr>
          <w:fldChar w:fldCharType="end"/>
        </w:r>
      </w:hyperlink>
    </w:p>
    <w:p w14:paraId="0CE12957" w14:textId="77777777" w:rsidR="002E1754" w:rsidRPr="0005606F" w:rsidRDefault="00065A49">
      <w:pPr>
        <w:pStyle w:val="TOC2"/>
        <w:rPr>
          <w:rFonts w:ascii="Calibri" w:hAnsi="Calibri"/>
          <w:noProof/>
          <w:sz w:val="22"/>
          <w:szCs w:val="22"/>
          <w:lang w:val="en-US"/>
        </w:rPr>
      </w:pPr>
      <w:hyperlink w:anchor="_Toc477174846" w:history="1">
        <w:r w:rsidR="002E1754" w:rsidRPr="0004326B">
          <w:rPr>
            <w:rStyle w:val="Hyperlink"/>
            <w:noProof/>
          </w:rPr>
          <w:t>Target response and repair times</w:t>
        </w:r>
        <w:r w:rsidR="002E1754">
          <w:rPr>
            <w:noProof/>
            <w:webHidden/>
          </w:rPr>
          <w:tab/>
        </w:r>
        <w:r w:rsidR="002E1754">
          <w:rPr>
            <w:noProof/>
            <w:webHidden/>
          </w:rPr>
          <w:fldChar w:fldCharType="begin"/>
        </w:r>
        <w:r w:rsidR="002E1754">
          <w:rPr>
            <w:noProof/>
            <w:webHidden/>
          </w:rPr>
          <w:instrText xml:space="preserve"> PAGEREF _Toc477174846 \h </w:instrText>
        </w:r>
        <w:r w:rsidR="002E1754">
          <w:rPr>
            <w:noProof/>
            <w:webHidden/>
          </w:rPr>
        </w:r>
        <w:r w:rsidR="002E1754">
          <w:rPr>
            <w:noProof/>
            <w:webHidden/>
          </w:rPr>
          <w:fldChar w:fldCharType="separate"/>
        </w:r>
        <w:r w:rsidR="00280194">
          <w:rPr>
            <w:noProof/>
            <w:webHidden/>
          </w:rPr>
          <w:t>10</w:t>
        </w:r>
        <w:r w:rsidR="002E1754">
          <w:rPr>
            <w:noProof/>
            <w:webHidden/>
          </w:rPr>
          <w:fldChar w:fldCharType="end"/>
        </w:r>
      </w:hyperlink>
    </w:p>
    <w:p w14:paraId="34FBAC0D" w14:textId="77777777" w:rsidR="002E1754" w:rsidRPr="0005606F" w:rsidRDefault="00065A49">
      <w:pPr>
        <w:pStyle w:val="TOC2"/>
        <w:rPr>
          <w:rFonts w:ascii="Calibri" w:hAnsi="Calibri"/>
          <w:noProof/>
          <w:sz w:val="22"/>
          <w:szCs w:val="22"/>
          <w:lang w:val="en-US"/>
        </w:rPr>
      </w:pPr>
      <w:hyperlink w:anchor="_Toc477174847" w:history="1">
        <w:r w:rsidR="002E1754" w:rsidRPr="0004326B">
          <w:rPr>
            <w:rStyle w:val="Hyperlink"/>
            <w:noProof/>
          </w:rPr>
          <w:t>Temporary repairs</w:t>
        </w:r>
        <w:r w:rsidR="002E1754">
          <w:rPr>
            <w:noProof/>
            <w:webHidden/>
          </w:rPr>
          <w:tab/>
        </w:r>
        <w:r w:rsidR="002E1754">
          <w:rPr>
            <w:noProof/>
            <w:webHidden/>
          </w:rPr>
          <w:fldChar w:fldCharType="begin"/>
        </w:r>
        <w:r w:rsidR="002E1754">
          <w:rPr>
            <w:noProof/>
            <w:webHidden/>
          </w:rPr>
          <w:instrText xml:space="preserve"> PAGEREF _Toc477174847 \h </w:instrText>
        </w:r>
        <w:r w:rsidR="002E1754">
          <w:rPr>
            <w:noProof/>
            <w:webHidden/>
          </w:rPr>
        </w:r>
        <w:r w:rsidR="002E1754">
          <w:rPr>
            <w:noProof/>
            <w:webHidden/>
          </w:rPr>
          <w:fldChar w:fldCharType="separate"/>
        </w:r>
        <w:r w:rsidR="00280194">
          <w:rPr>
            <w:noProof/>
            <w:webHidden/>
          </w:rPr>
          <w:t>11</w:t>
        </w:r>
        <w:r w:rsidR="002E1754">
          <w:rPr>
            <w:noProof/>
            <w:webHidden/>
          </w:rPr>
          <w:fldChar w:fldCharType="end"/>
        </w:r>
      </w:hyperlink>
    </w:p>
    <w:p w14:paraId="36043718" w14:textId="77777777" w:rsidR="002E1754" w:rsidRPr="0005606F" w:rsidRDefault="00065A49">
      <w:pPr>
        <w:pStyle w:val="TOC2"/>
        <w:rPr>
          <w:rFonts w:ascii="Calibri" w:hAnsi="Calibri"/>
          <w:noProof/>
          <w:sz w:val="22"/>
          <w:szCs w:val="22"/>
          <w:lang w:val="en-US"/>
        </w:rPr>
      </w:pPr>
      <w:hyperlink w:anchor="_Toc477174848" w:history="1">
        <w:r w:rsidR="002E1754" w:rsidRPr="0004326B">
          <w:rPr>
            <w:rStyle w:val="Hyperlink"/>
            <w:noProof/>
          </w:rPr>
          <w:t>Emergency repairs</w:t>
        </w:r>
        <w:r w:rsidR="002E1754">
          <w:rPr>
            <w:noProof/>
            <w:webHidden/>
          </w:rPr>
          <w:tab/>
        </w:r>
        <w:r w:rsidR="002E1754">
          <w:rPr>
            <w:noProof/>
            <w:webHidden/>
          </w:rPr>
          <w:fldChar w:fldCharType="begin"/>
        </w:r>
        <w:r w:rsidR="002E1754">
          <w:rPr>
            <w:noProof/>
            <w:webHidden/>
          </w:rPr>
          <w:instrText xml:space="preserve"> PAGEREF _Toc477174848 \h </w:instrText>
        </w:r>
        <w:r w:rsidR="002E1754">
          <w:rPr>
            <w:noProof/>
            <w:webHidden/>
          </w:rPr>
        </w:r>
        <w:r w:rsidR="002E1754">
          <w:rPr>
            <w:noProof/>
            <w:webHidden/>
          </w:rPr>
          <w:fldChar w:fldCharType="separate"/>
        </w:r>
        <w:r w:rsidR="00280194">
          <w:rPr>
            <w:noProof/>
            <w:webHidden/>
          </w:rPr>
          <w:t>11</w:t>
        </w:r>
        <w:r w:rsidR="002E1754">
          <w:rPr>
            <w:noProof/>
            <w:webHidden/>
          </w:rPr>
          <w:fldChar w:fldCharType="end"/>
        </w:r>
      </w:hyperlink>
    </w:p>
    <w:p w14:paraId="5AC27024" w14:textId="77777777" w:rsidR="002E1754" w:rsidRPr="0005606F" w:rsidRDefault="00065A49">
      <w:pPr>
        <w:pStyle w:val="TOC2"/>
        <w:rPr>
          <w:rFonts w:ascii="Calibri" w:hAnsi="Calibri"/>
          <w:noProof/>
          <w:sz w:val="22"/>
          <w:szCs w:val="22"/>
          <w:lang w:val="en-US"/>
        </w:rPr>
      </w:pPr>
      <w:hyperlink w:anchor="_Toc477174849" w:history="1">
        <w:r w:rsidR="002E1754" w:rsidRPr="0004326B">
          <w:rPr>
            <w:rStyle w:val="Hyperlink"/>
            <w:noProof/>
          </w:rPr>
          <w:t>Faults caused by interference or you</w:t>
        </w:r>
        <w:r w:rsidR="002E1754">
          <w:rPr>
            <w:noProof/>
            <w:webHidden/>
          </w:rPr>
          <w:tab/>
        </w:r>
        <w:r w:rsidR="002E1754">
          <w:rPr>
            <w:noProof/>
            <w:webHidden/>
          </w:rPr>
          <w:fldChar w:fldCharType="begin"/>
        </w:r>
        <w:r w:rsidR="002E1754">
          <w:rPr>
            <w:noProof/>
            <w:webHidden/>
          </w:rPr>
          <w:instrText xml:space="preserve"> PAGEREF _Toc477174849 \h </w:instrText>
        </w:r>
        <w:r w:rsidR="002E1754">
          <w:rPr>
            <w:noProof/>
            <w:webHidden/>
          </w:rPr>
        </w:r>
        <w:r w:rsidR="002E1754">
          <w:rPr>
            <w:noProof/>
            <w:webHidden/>
          </w:rPr>
          <w:fldChar w:fldCharType="separate"/>
        </w:r>
        <w:r w:rsidR="00280194">
          <w:rPr>
            <w:noProof/>
            <w:webHidden/>
          </w:rPr>
          <w:t>11</w:t>
        </w:r>
        <w:r w:rsidR="002E1754">
          <w:rPr>
            <w:noProof/>
            <w:webHidden/>
          </w:rPr>
          <w:fldChar w:fldCharType="end"/>
        </w:r>
      </w:hyperlink>
    </w:p>
    <w:p w14:paraId="7055041F" w14:textId="77777777" w:rsidR="002E1754" w:rsidRPr="0005606F" w:rsidRDefault="00065A49">
      <w:pPr>
        <w:pStyle w:val="TOC2"/>
        <w:rPr>
          <w:rFonts w:ascii="Calibri" w:hAnsi="Calibri"/>
          <w:noProof/>
          <w:sz w:val="22"/>
          <w:szCs w:val="22"/>
          <w:lang w:val="en-US"/>
        </w:rPr>
      </w:pPr>
      <w:hyperlink w:anchor="_Toc477174850" w:history="1">
        <w:r w:rsidR="002E1754" w:rsidRPr="0004326B">
          <w:rPr>
            <w:rStyle w:val="Hyperlink"/>
            <w:noProof/>
          </w:rPr>
          <w:t>Service appointment times</w:t>
        </w:r>
        <w:r w:rsidR="002E1754">
          <w:rPr>
            <w:noProof/>
            <w:webHidden/>
          </w:rPr>
          <w:tab/>
        </w:r>
        <w:r w:rsidR="002E1754">
          <w:rPr>
            <w:noProof/>
            <w:webHidden/>
          </w:rPr>
          <w:fldChar w:fldCharType="begin"/>
        </w:r>
        <w:r w:rsidR="002E1754">
          <w:rPr>
            <w:noProof/>
            <w:webHidden/>
          </w:rPr>
          <w:instrText xml:space="preserve"> PAGEREF _Toc477174850 \h </w:instrText>
        </w:r>
        <w:r w:rsidR="002E1754">
          <w:rPr>
            <w:noProof/>
            <w:webHidden/>
          </w:rPr>
        </w:r>
        <w:r w:rsidR="002E1754">
          <w:rPr>
            <w:noProof/>
            <w:webHidden/>
          </w:rPr>
          <w:fldChar w:fldCharType="separate"/>
        </w:r>
        <w:r w:rsidR="00280194">
          <w:rPr>
            <w:noProof/>
            <w:webHidden/>
          </w:rPr>
          <w:t>11</w:t>
        </w:r>
        <w:r w:rsidR="002E1754">
          <w:rPr>
            <w:noProof/>
            <w:webHidden/>
          </w:rPr>
          <w:fldChar w:fldCharType="end"/>
        </w:r>
      </w:hyperlink>
    </w:p>
    <w:p w14:paraId="088BFA73" w14:textId="77777777" w:rsidR="002E1754" w:rsidRPr="0005606F" w:rsidRDefault="00065A49">
      <w:pPr>
        <w:pStyle w:val="TOC2"/>
        <w:rPr>
          <w:rFonts w:ascii="Calibri" w:hAnsi="Calibri"/>
          <w:noProof/>
          <w:sz w:val="22"/>
          <w:szCs w:val="22"/>
          <w:lang w:val="en-US"/>
        </w:rPr>
      </w:pPr>
      <w:hyperlink w:anchor="_Toc477174851" w:history="1">
        <w:r w:rsidR="002E1754" w:rsidRPr="0004326B">
          <w:rPr>
            <w:rStyle w:val="Hyperlink"/>
            <w:noProof/>
          </w:rPr>
          <w:t>Customer Select Maintenance Option</w:t>
        </w:r>
        <w:r w:rsidR="002E1754">
          <w:rPr>
            <w:noProof/>
            <w:webHidden/>
          </w:rPr>
          <w:tab/>
        </w:r>
        <w:r w:rsidR="002E1754">
          <w:rPr>
            <w:noProof/>
            <w:webHidden/>
          </w:rPr>
          <w:fldChar w:fldCharType="begin"/>
        </w:r>
        <w:r w:rsidR="002E1754">
          <w:rPr>
            <w:noProof/>
            <w:webHidden/>
          </w:rPr>
          <w:instrText xml:space="preserve"> PAGEREF _Toc477174851 \h </w:instrText>
        </w:r>
        <w:r w:rsidR="002E1754">
          <w:rPr>
            <w:noProof/>
            <w:webHidden/>
          </w:rPr>
        </w:r>
        <w:r w:rsidR="002E1754">
          <w:rPr>
            <w:noProof/>
            <w:webHidden/>
          </w:rPr>
          <w:fldChar w:fldCharType="separate"/>
        </w:r>
        <w:r w:rsidR="00280194">
          <w:rPr>
            <w:noProof/>
            <w:webHidden/>
          </w:rPr>
          <w:t>11</w:t>
        </w:r>
        <w:r w:rsidR="002E1754">
          <w:rPr>
            <w:noProof/>
            <w:webHidden/>
          </w:rPr>
          <w:fldChar w:fldCharType="end"/>
        </w:r>
      </w:hyperlink>
    </w:p>
    <w:p w14:paraId="7D13B184" w14:textId="77777777" w:rsidR="002E1754" w:rsidRPr="0005606F" w:rsidRDefault="00065A49">
      <w:pPr>
        <w:pStyle w:val="TOC1"/>
        <w:tabs>
          <w:tab w:val="left" w:pos="1474"/>
        </w:tabs>
        <w:rPr>
          <w:rFonts w:ascii="Calibri" w:hAnsi="Calibri"/>
          <w:b w:val="0"/>
          <w:noProof/>
          <w:sz w:val="22"/>
          <w:szCs w:val="22"/>
          <w:lang w:val="en-US"/>
        </w:rPr>
      </w:pPr>
      <w:hyperlink w:anchor="_Toc477174852" w:history="1">
        <w:r w:rsidR="002E1754" w:rsidRPr="0004326B">
          <w:rPr>
            <w:rStyle w:val="Hyperlink"/>
            <w:noProof/>
          </w:rPr>
          <w:t>6</w:t>
        </w:r>
        <w:r w:rsidR="002E1754" w:rsidRPr="0005606F">
          <w:rPr>
            <w:rFonts w:ascii="Calibri" w:hAnsi="Calibri"/>
            <w:b w:val="0"/>
            <w:noProof/>
            <w:sz w:val="22"/>
            <w:szCs w:val="22"/>
            <w:lang w:val="en-US"/>
          </w:rPr>
          <w:tab/>
        </w:r>
        <w:r w:rsidR="002E1754" w:rsidRPr="0004326B">
          <w:rPr>
            <w:rStyle w:val="Hyperlink"/>
            <w:noProof/>
          </w:rPr>
          <w:t>Other work we do for you</w:t>
        </w:r>
        <w:r w:rsidR="002E1754">
          <w:rPr>
            <w:noProof/>
            <w:webHidden/>
          </w:rPr>
          <w:tab/>
        </w:r>
        <w:r w:rsidR="002E1754">
          <w:rPr>
            <w:noProof/>
            <w:webHidden/>
          </w:rPr>
          <w:fldChar w:fldCharType="begin"/>
        </w:r>
        <w:r w:rsidR="002E1754">
          <w:rPr>
            <w:noProof/>
            <w:webHidden/>
          </w:rPr>
          <w:instrText xml:space="preserve"> PAGEREF _Toc477174852 \h </w:instrText>
        </w:r>
        <w:r w:rsidR="002E1754">
          <w:rPr>
            <w:noProof/>
            <w:webHidden/>
          </w:rPr>
        </w:r>
        <w:r w:rsidR="002E1754">
          <w:rPr>
            <w:noProof/>
            <w:webHidden/>
          </w:rPr>
          <w:fldChar w:fldCharType="separate"/>
        </w:r>
        <w:r w:rsidR="00280194">
          <w:rPr>
            <w:noProof/>
            <w:webHidden/>
          </w:rPr>
          <w:t>12</w:t>
        </w:r>
        <w:r w:rsidR="002E1754">
          <w:rPr>
            <w:noProof/>
            <w:webHidden/>
          </w:rPr>
          <w:fldChar w:fldCharType="end"/>
        </w:r>
      </w:hyperlink>
    </w:p>
    <w:p w14:paraId="778E0771" w14:textId="77777777" w:rsidR="002E1754" w:rsidRPr="0005606F" w:rsidRDefault="00065A49">
      <w:pPr>
        <w:pStyle w:val="TOC1"/>
        <w:tabs>
          <w:tab w:val="left" w:pos="1474"/>
        </w:tabs>
        <w:rPr>
          <w:rFonts w:ascii="Calibri" w:hAnsi="Calibri"/>
          <w:b w:val="0"/>
          <w:noProof/>
          <w:sz w:val="22"/>
          <w:szCs w:val="22"/>
          <w:lang w:val="en-US"/>
        </w:rPr>
      </w:pPr>
      <w:hyperlink w:anchor="_Toc477174853" w:history="1">
        <w:r w:rsidR="002E1754" w:rsidRPr="0004326B">
          <w:rPr>
            <w:rStyle w:val="Hyperlink"/>
            <w:noProof/>
          </w:rPr>
          <w:t>7</w:t>
        </w:r>
        <w:r w:rsidR="002E1754" w:rsidRPr="0005606F">
          <w:rPr>
            <w:rFonts w:ascii="Calibri" w:hAnsi="Calibri"/>
            <w:b w:val="0"/>
            <w:noProof/>
            <w:sz w:val="22"/>
            <w:szCs w:val="22"/>
            <w:lang w:val="en-US"/>
          </w:rPr>
          <w:tab/>
        </w:r>
        <w:r w:rsidR="002E1754" w:rsidRPr="0004326B">
          <w:rPr>
            <w:rStyle w:val="Hyperlink"/>
            <w:noProof/>
          </w:rPr>
          <w:t>Special meanings</w:t>
        </w:r>
        <w:r w:rsidR="002E1754">
          <w:rPr>
            <w:noProof/>
            <w:webHidden/>
          </w:rPr>
          <w:tab/>
        </w:r>
        <w:r w:rsidR="002E1754">
          <w:rPr>
            <w:noProof/>
            <w:webHidden/>
          </w:rPr>
          <w:fldChar w:fldCharType="begin"/>
        </w:r>
        <w:r w:rsidR="002E1754">
          <w:rPr>
            <w:noProof/>
            <w:webHidden/>
          </w:rPr>
          <w:instrText xml:space="preserve"> PAGEREF _Toc477174853 \h </w:instrText>
        </w:r>
        <w:r w:rsidR="002E1754">
          <w:rPr>
            <w:noProof/>
            <w:webHidden/>
          </w:rPr>
        </w:r>
        <w:r w:rsidR="002E1754">
          <w:rPr>
            <w:noProof/>
            <w:webHidden/>
          </w:rPr>
          <w:fldChar w:fldCharType="separate"/>
        </w:r>
        <w:r w:rsidR="00280194">
          <w:rPr>
            <w:noProof/>
            <w:webHidden/>
          </w:rPr>
          <w:t>12</w:t>
        </w:r>
        <w:r w:rsidR="002E1754">
          <w:rPr>
            <w:noProof/>
            <w:webHidden/>
          </w:rPr>
          <w:fldChar w:fldCharType="end"/>
        </w:r>
      </w:hyperlink>
    </w:p>
    <w:p w14:paraId="1EC068DF" w14:textId="77777777" w:rsidR="00070B62" w:rsidRDefault="00070B62">
      <w:pPr>
        <w:sectPr w:rsidR="00070B62">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425" w:footer="567" w:gutter="0"/>
          <w:cols w:space="720"/>
        </w:sectPr>
      </w:pPr>
      <w:r>
        <w:rPr>
          <w:rFonts w:ascii="Arial" w:hAnsi="Arial"/>
          <w:b/>
          <w:sz w:val="21"/>
        </w:rPr>
        <w:fldChar w:fldCharType="end"/>
      </w:r>
    </w:p>
    <w:p w14:paraId="5683FF5D" w14:textId="77777777" w:rsidR="00070B62" w:rsidRDefault="00070B62">
      <w:pPr>
        <w:pStyle w:val="BodyText"/>
        <w:rPr>
          <w:rFonts w:ascii="Arial" w:hAnsi="Arial" w:cs="Arial"/>
          <w:sz w:val="21"/>
        </w:rPr>
      </w:pPr>
      <w:bookmarkStart w:id="0" w:name="Temp"/>
      <w:bookmarkStart w:id="1" w:name="_Toc58996135"/>
      <w:bookmarkEnd w:id="0"/>
      <w:r>
        <w:rPr>
          <w:rFonts w:ascii="Arial" w:hAnsi="Arial" w:cs="Arial"/>
          <w:sz w:val="21"/>
        </w:rPr>
        <w:lastRenderedPageBreak/>
        <w:t xml:space="preserve">Certain words are used with the specific meanings set out </w:t>
      </w:r>
      <w:r>
        <w:rPr>
          <w:rFonts w:ascii="Arial" w:hAnsi="Arial" w:cs="Arial"/>
          <w:sz w:val="21"/>
        </w:rPr>
        <w:fldChar w:fldCharType="begin"/>
      </w:r>
      <w:r>
        <w:rPr>
          <w:rFonts w:ascii="Arial" w:hAnsi="Arial" w:cs="Arial"/>
          <w:sz w:val="21"/>
        </w:rPr>
        <w:instrText xml:space="preserve"> PAGEREF Specialmeanings \p \h </w:instrText>
      </w:r>
      <w:r>
        <w:rPr>
          <w:rFonts w:ascii="Arial" w:hAnsi="Arial" w:cs="Arial"/>
          <w:sz w:val="21"/>
        </w:rPr>
      </w:r>
      <w:r>
        <w:rPr>
          <w:rFonts w:ascii="Arial" w:hAnsi="Arial" w:cs="Arial"/>
          <w:sz w:val="21"/>
        </w:rPr>
        <w:fldChar w:fldCharType="separate"/>
      </w:r>
      <w:r w:rsidR="00F73E85">
        <w:rPr>
          <w:rFonts w:ascii="Arial" w:hAnsi="Arial" w:cs="Arial"/>
          <w:noProof/>
          <w:sz w:val="21"/>
        </w:rPr>
        <w:t>on page 12</w:t>
      </w:r>
      <w:r>
        <w:rPr>
          <w:rFonts w:ascii="Arial" w:hAnsi="Arial" w:cs="Arial"/>
          <w:sz w:val="21"/>
        </w:rPr>
        <w:fldChar w:fldCharType="end"/>
      </w:r>
      <w:r>
        <w:rPr>
          <w:rFonts w:ascii="Arial" w:hAnsi="Arial" w:cs="Arial"/>
          <w:sz w:val="21"/>
        </w:rPr>
        <w:t xml:space="preserve"> or in the </w:t>
      </w:r>
      <w:hyperlink r:id="rId19" w:history="1">
        <w:r>
          <w:rPr>
            <w:rStyle w:val="Hyperlink"/>
            <w:rFonts w:ascii="Arial" w:hAnsi="Arial"/>
            <w:sz w:val="21"/>
          </w:rPr>
          <w:t>General Terms of Our Customer Terms</w:t>
        </w:r>
      </w:hyperlink>
      <w:r>
        <w:rPr>
          <w:rFonts w:ascii="Arial" w:hAnsi="Arial" w:cs="Arial"/>
          <w:sz w:val="21"/>
        </w:rPr>
        <w:t>.</w:t>
      </w:r>
    </w:p>
    <w:p w14:paraId="20E87026" w14:textId="77777777" w:rsidR="00070B62" w:rsidRDefault="00070B62">
      <w:pPr>
        <w:pStyle w:val="Heading1"/>
      </w:pPr>
      <w:bookmarkStart w:id="2" w:name="_Toc50544120"/>
      <w:bookmarkStart w:id="3" w:name="_Toc52200888"/>
      <w:bookmarkStart w:id="4" w:name="_Toc58996120"/>
      <w:bookmarkStart w:id="5" w:name="_Toc61254548"/>
      <w:bookmarkStart w:id="6" w:name="_Toc63668359"/>
      <w:bookmarkStart w:id="7" w:name="_Toc67917566"/>
      <w:bookmarkStart w:id="8" w:name="_Toc477174817"/>
      <w:r>
        <w:t>About the Large Megabit Bearer section</w:t>
      </w:r>
      <w:bookmarkEnd w:id="2"/>
      <w:bookmarkEnd w:id="3"/>
      <w:bookmarkEnd w:id="4"/>
      <w:bookmarkEnd w:id="5"/>
      <w:bookmarkEnd w:id="6"/>
      <w:bookmarkEnd w:id="7"/>
      <w:bookmarkEnd w:id="8"/>
    </w:p>
    <w:p w14:paraId="102321B9" w14:textId="77777777" w:rsidR="00070B62" w:rsidRDefault="00070B62">
      <w:pPr>
        <w:pStyle w:val="Indent1"/>
      </w:pPr>
      <w:bookmarkStart w:id="9" w:name="_Toc50544121"/>
      <w:bookmarkStart w:id="10" w:name="_Toc52200889"/>
      <w:bookmarkStart w:id="11" w:name="_Toc58996121"/>
      <w:bookmarkStart w:id="12" w:name="_Toc61254549"/>
      <w:bookmarkStart w:id="13" w:name="_Toc63668360"/>
      <w:bookmarkStart w:id="14" w:name="_Toc67917567"/>
      <w:bookmarkStart w:id="15" w:name="_Toc477174818"/>
      <w:r>
        <w:t>Our Customer Term</w:t>
      </w:r>
      <w:bookmarkEnd w:id="9"/>
      <w:bookmarkEnd w:id="10"/>
      <w:bookmarkEnd w:id="11"/>
      <w:bookmarkEnd w:id="12"/>
      <w:bookmarkEnd w:id="13"/>
      <w:r>
        <w:t>s</w:t>
      </w:r>
      <w:bookmarkEnd w:id="14"/>
      <w:bookmarkEnd w:id="15"/>
    </w:p>
    <w:p w14:paraId="2ED1675D" w14:textId="77777777" w:rsidR="00070B62" w:rsidRDefault="00070B62">
      <w:pPr>
        <w:pStyle w:val="Heading2"/>
      </w:pPr>
      <w:r>
        <w:t>This is the Large Megabit Bearer section of Our Customer Terms.</w:t>
      </w:r>
    </w:p>
    <w:bookmarkStart w:id="16" w:name="_Toc50544122"/>
    <w:bookmarkStart w:id="17" w:name="_Toc52200890"/>
    <w:bookmarkStart w:id="18" w:name="_Toc58996122"/>
    <w:bookmarkStart w:id="19" w:name="_Toc61254550"/>
    <w:bookmarkStart w:id="20" w:name="_Toc63668361"/>
    <w:bookmarkStart w:id="21" w:name="_Toc67917568"/>
    <w:p w14:paraId="32771442" w14:textId="77777777" w:rsidR="00070B62" w:rsidRDefault="00070B62">
      <w:pPr>
        <w:pStyle w:val="Heading2"/>
      </w:pPr>
      <w:r>
        <w:fldChar w:fldCharType="begin"/>
      </w:r>
      <w:r>
        <w:instrText xml:space="preserve"> HYPERLINK "http://www.telstra.com.au/customerterms/bus_government.htm" </w:instrText>
      </w:r>
      <w:r>
        <w:fldChar w:fldCharType="separate"/>
      </w:r>
      <w:r>
        <w:rPr>
          <w:rStyle w:val="Hyperlink"/>
        </w:rPr>
        <w:t>The General Terms of Our Customer Terms</w:t>
      </w:r>
      <w:r>
        <w:fldChar w:fldCharType="end"/>
      </w:r>
      <w:r>
        <w:t xml:space="preserve"> apply.</w:t>
      </w:r>
    </w:p>
    <w:p w14:paraId="1D50E7AB" w14:textId="77777777" w:rsidR="00070B62" w:rsidRDefault="00070B62">
      <w:pPr>
        <w:pStyle w:val="Indent1"/>
      </w:pPr>
      <w:bookmarkStart w:id="22" w:name="_Toc477174819"/>
      <w:r>
        <w:t>Inconsistencies</w:t>
      </w:r>
      <w:bookmarkEnd w:id="16"/>
      <w:bookmarkEnd w:id="17"/>
      <w:bookmarkEnd w:id="18"/>
      <w:bookmarkEnd w:id="19"/>
      <w:bookmarkEnd w:id="20"/>
      <w:bookmarkEnd w:id="21"/>
      <w:bookmarkEnd w:id="22"/>
    </w:p>
    <w:p w14:paraId="43D44DBC" w14:textId="77777777" w:rsidR="00070B62" w:rsidRDefault="00070B62">
      <w:pPr>
        <w:pStyle w:val="Heading2"/>
      </w:pPr>
      <w:r>
        <w:t>If the General Terms of Our Customer Terms are inconsistent with something in the Large Megabit Bearer section, then the Large Megabit Bearer section applies instead of the General Terms, to the extent of the inconsistency.</w:t>
      </w:r>
    </w:p>
    <w:p w14:paraId="42B6EB21" w14:textId="77777777" w:rsidR="00070B62" w:rsidRDefault="00070B62">
      <w:pPr>
        <w:pStyle w:val="Heading2"/>
      </w:pPr>
      <w:r>
        <w:t>If a provision of the Large Megabit Bearer section gives us the right to suspend or terminate your service, that right is in addition to our rights to suspend or terminate your service under the General Terms of Our Customer Terms.</w:t>
      </w:r>
    </w:p>
    <w:p w14:paraId="7E6735EA" w14:textId="77777777" w:rsidR="00070B62" w:rsidRDefault="00070B62">
      <w:pPr>
        <w:pStyle w:val="Heading1"/>
      </w:pPr>
      <w:bookmarkStart w:id="23" w:name="_Toc40601320"/>
      <w:bookmarkStart w:id="24" w:name="_Toc67917594"/>
      <w:bookmarkStart w:id="25" w:name="_Toc477174820"/>
      <w:bookmarkStart w:id="26" w:name="_Toc66093915"/>
      <w:bookmarkStart w:id="27" w:name="_Toc63668389"/>
      <w:bookmarkEnd w:id="1"/>
      <w:r>
        <w:t>Large Megabit Bearer</w:t>
      </w:r>
      <w:bookmarkEnd w:id="23"/>
      <w:bookmarkEnd w:id="24"/>
      <w:bookmarkEnd w:id="25"/>
    </w:p>
    <w:p w14:paraId="588C458C" w14:textId="77777777" w:rsidR="00070B62" w:rsidRDefault="00070B62">
      <w:pPr>
        <w:pStyle w:val="Indent1"/>
      </w:pPr>
      <w:bookmarkStart w:id="28" w:name="_Toc67917596"/>
      <w:bookmarkStart w:id="29" w:name="_Toc477174821"/>
      <w:r>
        <w:t>What is Large Megabit Bearer?</w:t>
      </w:r>
      <w:bookmarkEnd w:id="28"/>
      <w:bookmarkEnd w:id="29"/>
    </w:p>
    <w:p w14:paraId="1854E94C" w14:textId="77777777" w:rsidR="00070B62" w:rsidRDefault="00070B62">
      <w:pPr>
        <w:pStyle w:val="Indent2"/>
      </w:pPr>
      <w:r>
        <w:t>Large Megabit Bearer provides a high speed, point-to-point transmission service which operates at 8 Mbit/s, 34 Mbit/s, 45 Mbit/s, 140 Mbit/s or 155 Mbit/s.  The service uses optical fibre technology and transmits information between two of your premises through a dedicated line.</w:t>
      </w:r>
    </w:p>
    <w:p w14:paraId="0C86CF7F" w14:textId="77777777" w:rsidR="00070B62" w:rsidRDefault="00070B62">
      <w:pPr>
        <w:pStyle w:val="Indent1"/>
      </w:pPr>
      <w:bookmarkStart w:id="30" w:name="_Toc477174822"/>
      <w:r>
        <w:t>Service features</w:t>
      </w:r>
      <w:bookmarkEnd w:id="30"/>
    </w:p>
    <w:p w14:paraId="2AD2E82C" w14:textId="77777777" w:rsidR="00070B62" w:rsidRDefault="00070B62">
      <w:pPr>
        <w:pStyle w:val="Heading2"/>
      </w:pPr>
      <w:r>
        <w:t xml:space="preserve">For Large Megabit </w:t>
      </w:r>
      <w:proofErr w:type="gramStart"/>
      <w:r>
        <w:t>Bearer</w:t>
      </w:r>
      <w:proofErr w:type="gramEnd"/>
      <w:r>
        <w:t xml:space="preserve"> we give you:</w:t>
      </w:r>
    </w:p>
    <w:p w14:paraId="782199D3" w14:textId="77777777" w:rsidR="00070B62" w:rsidRDefault="00070B62">
      <w:pPr>
        <w:pStyle w:val="Heading3"/>
      </w:pPr>
      <w:r>
        <w:t xml:space="preserve">connection from our network boundary point at your first specified address to the local </w:t>
      </w:r>
      <w:proofErr w:type="gramStart"/>
      <w:r>
        <w:t>exchange;</w:t>
      </w:r>
      <w:proofErr w:type="gramEnd"/>
    </w:p>
    <w:p w14:paraId="3C173C8C" w14:textId="77777777" w:rsidR="00070B62" w:rsidRDefault="00070B62">
      <w:pPr>
        <w:pStyle w:val="Heading3"/>
      </w:pPr>
      <w:r>
        <w:t>connection from our network boundary point at your second specified address to the local exchange; and</w:t>
      </w:r>
    </w:p>
    <w:p w14:paraId="627A9B4D" w14:textId="77777777" w:rsidR="00070B62" w:rsidRDefault="00070B62">
      <w:pPr>
        <w:pStyle w:val="Heading3"/>
      </w:pPr>
      <w:r>
        <w:t>connection of the service between the two addresses.</w:t>
      </w:r>
    </w:p>
    <w:p w14:paraId="14A4CE03" w14:textId="77777777" w:rsidR="00070B62" w:rsidRDefault="00070B62">
      <w:pPr>
        <w:pStyle w:val="Heading2"/>
      </w:pPr>
      <w:r>
        <w:t>Our standard levels of transmission performance for this service are based on International Telegraph and Telephone Consultative Committee (CCITT) recommendations G.703 and G.821.</w:t>
      </w:r>
    </w:p>
    <w:p w14:paraId="1180184B" w14:textId="77777777" w:rsidR="00070B62" w:rsidRDefault="00070B62">
      <w:pPr>
        <w:pStyle w:val="Indent1"/>
      </w:pPr>
      <w:bookmarkStart w:id="31" w:name="_Toc477174823"/>
      <w:r>
        <w:lastRenderedPageBreak/>
        <w:t>No new orders of 8 Mbit/s</w:t>
      </w:r>
      <w:bookmarkEnd w:id="31"/>
    </w:p>
    <w:p w14:paraId="7A30A87E" w14:textId="77777777" w:rsidR="00070B62" w:rsidRDefault="00070B62">
      <w:pPr>
        <w:pStyle w:val="Heading2"/>
        <w:rPr>
          <w:iCs/>
        </w:rPr>
      </w:pPr>
      <w:r>
        <w:rPr>
          <w:iCs/>
        </w:rPr>
        <w:t xml:space="preserve">We do not take any new requests for Large Megabit Bearer operating at 8 Mbit/s.  This also means that you cannot migrate from a higher speed service to the 8 Mbit/s service.  </w:t>
      </w:r>
    </w:p>
    <w:p w14:paraId="37BCF345" w14:textId="77777777" w:rsidR="00070B62" w:rsidRDefault="00070B62">
      <w:pPr>
        <w:pStyle w:val="Heading2"/>
      </w:pPr>
      <w:r>
        <w:t>The 8 Mbit/s service is only available to you if you were using it before 1 August 1999.  If you were, you cannot relocate your 8 Mbit/s service.</w:t>
      </w:r>
    </w:p>
    <w:p w14:paraId="66CD5D87" w14:textId="77777777" w:rsidR="00070B62" w:rsidRDefault="00070B62">
      <w:pPr>
        <w:pStyle w:val="Indent1"/>
      </w:pPr>
      <w:bookmarkStart w:id="32" w:name="_Toc477174824"/>
      <w:r>
        <w:t>Availability</w:t>
      </w:r>
      <w:bookmarkEnd w:id="32"/>
    </w:p>
    <w:p w14:paraId="6F89FE79" w14:textId="77777777" w:rsidR="00070B62" w:rsidRDefault="00070B62">
      <w:pPr>
        <w:pStyle w:val="Heading2"/>
      </w:pPr>
      <w:r>
        <w:t xml:space="preserve">The service is available throughout </w:t>
      </w:r>
      <w:smartTag w:uri="urn:schemas-microsoft-com:office:smarttags" w:element="place">
        <w:smartTag w:uri="urn:schemas-microsoft-com:office:smarttags" w:element="country-region">
          <w:r>
            <w:t>Australia</w:t>
          </w:r>
        </w:smartTag>
      </w:smartTag>
      <w:r>
        <w:t xml:space="preserve"> subject to the availability of cable infrastructure.</w:t>
      </w:r>
    </w:p>
    <w:p w14:paraId="1BF46085" w14:textId="77777777" w:rsidR="00070B62" w:rsidRDefault="00070B62">
      <w:pPr>
        <w:pStyle w:val="Indent1"/>
      </w:pPr>
      <w:bookmarkStart w:id="33" w:name="_Toc67917597"/>
      <w:bookmarkStart w:id="34" w:name="_Toc477174825"/>
      <w:bookmarkStart w:id="35" w:name="_Toc67373827"/>
      <w:r>
        <w:t>Minimum commitment</w:t>
      </w:r>
      <w:bookmarkEnd w:id="33"/>
      <w:bookmarkEnd w:id="34"/>
    </w:p>
    <w:p w14:paraId="09278BD6" w14:textId="77777777" w:rsidR="00070B62" w:rsidRDefault="00070B62">
      <w:pPr>
        <w:pStyle w:val="Heading2"/>
      </w:pPr>
      <w:r>
        <w:t>You must take Large Megabit Bearer for at least three years.</w:t>
      </w:r>
    </w:p>
    <w:p w14:paraId="4D2C4916" w14:textId="77777777" w:rsidR="00070B62" w:rsidRDefault="00070B62">
      <w:pPr>
        <w:pStyle w:val="Indent1"/>
      </w:pPr>
      <w:bookmarkStart w:id="36" w:name="_Toc67917598"/>
      <w:bookmarkStart w:id="37" w:name="_Toc477174826"/>
      <w:r>
        <w:t>Cancelling your service</w:t>
      </w:r>
      <w:bookmarkEnd w:id="36"/>
      <w:bookmarkEnd w:id="37"/>
    </w:p>
    <w:p w14:paraId="36FCC19C" w14:textId="77777777" w:rsidR="00070B62" w:rsidRDefault="00070B62">
      <w:pPr>
        <w:pStyle w:val="Heading2"/>
      </w:pPr>
      <w:r>
        <w:t>You can cancel this service at any time by telling us in writing 30 days beforehand.</w:t>
      </w:r>
    </w:p>
    <w:p w14:paraId="199C57BD" w14:textId="1616EBC2" w:rsidR="00070B62" w:rsidRDefault="00070B62">
      <w:pPr>
        <w:pStyle w:val="Heading2"/>
      </w:pPr>
      <w:r>
        <w:t>If you cancel this service before the end of</w:t>
      </w:r>
      <w:r w:rsidR="00BE0B34">
        <w:t xml:space="preserve"> the</w:t>
      </w:r>
      <w:r>
        <w:t xml:space="preserve"> three-year term and you migrate to one of our services with a functionally equivalent or greater transmission capacity, monthly charges will apply on a daily basis to the date of cancellation.  </w:t>
      </w:r>
      <w:r w:rsidR="00280194">
        <w:t>If you cancel this service before the end of the three-year term and</w:t>
      </w:r>
      <w:r w:rsidR="00BE0B34">
        <w:t>/or</w:t>
      </w:r>
      <w:r w:rsidR="00280194">
        <w:t xml:space="preserve"> you do not migrate to any other service with us or you migrate to one or our services that does not have a functionally equivalent or greater transmission capacity</w:t>
      </w:r>
      <w:r>
        <w:t xml:space="preserve">, </w:t>
      </w:r>
      <w:r w:rsidR="00280194">
        <w:t xml:space="preserve">we may charge you an early termination charge </w:t>
      </w:r>
      <w:r w:rsidR="00815F8E" w:rsidRPr="00815F8E">
        <w:t xml:space="preserve">equal to the actual costs and expenses that we have incurred or committed to in anticipation of providing the service to you and that cannot be reasonably avoided by us as a result of the cancellation, which will not exceed an amount equal to </w:t>
      </w:r>
      <w:r>
        <w:t>the outstanding amount of the monthly charges that would have been due had the service been retained for the full three years.</w:t>
      </w:r>
    </w:p>
    <w:p w14:paraId="1DDEADE0" w14:textId="77777777" w:rsidR="00070B62" w:rsidRDefault="00070B62">
      <w:pPr>
        <w:pStyle w:val="Indent1"/>
      </w:pPr>
      <w:bookmarkStart w:id="38" w:name="_Toc477174827"/>
      <w:r>
        <w:t>Cabling and data terminal equipment</w:t>
      </w:r>
      <w:bookmarkEnd w:id="35"/>
      <w:bookmarkEnd w:id="38"/>
    </w:p>
    <w:p w14:paraId="02C13768" w14:textId="77777777" w:rsidR="00070B62" w:rsidRDefault="00070B62">
      <w:pPr>
        <w:pStyle w:val="Heading2"/>
      </w:pPr>
      <w:r>
        <w:t>We only connect any telecommunications cabling on your premises to a Large Megabit Bearer service if:</w:t>
      </w:r>
    </w:p>
    <w:p w14:paraId="497739C4" w14:textId="77777777" w:rsidR="00070B62" w:rsidRDefault="00070B62">
      <w:pPr>
        <w:pStyle w:val="Heading3"/>
      </w:pPr>
      <w:r>
        <w:t>a registered cabling service provider installed the cabling; and</w:t>
      </w:r>
    </w:p>
    <w:p w14:paraId="7DEFFBC1" w14:textId="77777777" w:rsidR="00070B62" w:rsidRDefault="00070B62">
      <w:pPr>
        <w:pStyle w:val="Heading3"/>
      </w:pPr>
      <w:r>
        <w:t>the cabling meets the Australian Communications Authority’s minimum technical requirements.</w:t>
      </w:r>
    </w:p>
    <w:p w14:paraId="7A9A0D00" w14:textId="77777777" w:rsidR="00070B62" w:rsidRDefault="00070B62">
      <w:pPr>
        <w:pStyle w:val="Heading2"/>
      </w:pPr>
      <w:r>
        <w:t>You must take all reasonably necessary measures to ensure the safe and proper performance of all work we perform at your premises.</w:t>
      </w:r>
    </w:p>
    <w:p w14:paraId="02F1BCCE" w14:textId="77777777" w:rsidR="00070B62" w:rsidRDefault="00070B62">
      <w:pPr>
        <w:pStyle w:val="Heading2"/>
      </w:pPr>
      <w:r>
        <w:rPr>
          <w:lang w:val="en-US"/>
        </w:rPr>
        <w:t xml:space="preserve">You can connect data terminal equipment </w:t>
      </w:r>
      <w:r>
        <w:t xml:space="preserve">to a Large Megabit Bearer service if the equipment supplier complies with the Australian Communications Authority’s data terminal equipment permit requirements.  </w:t>
      </w:r>
    </w:p>
    <w:p w14:paraId="0EE4CB6F" w14:textId="77777777" w:rsidR="00070B62" w:rsidRDefault="00070B62">
      <w:pPr>
        <w:pStyle w:val="Heading2"/>
      </w:pPr>
      <w:r>
        <w:t xml:space="preserve">You must pay us any </w:t>
      </w:r>
      <w:r w:rsidR="00505172">
        <w:t xml:space="preserve">reasonable </w:t>
      </w:r>
      <w:r>
        <w:t>costs we incur in repairing or replacing any property that is damaged or destroyed as a result of connecting data terminal equipment to our network</w:t>
      </w:r>
      <w:r w:rsidR="00505172">
        <w:t>, except to the extent the damage or destruction is caused or contributed to by us</w:t>
      </w:r>
      <w:r>
        <w:t>.</w:t>
      </w:r>
    </w:p>
    <w:p w14:paraId="7A5D1553" w14:textId="77777777" w:rsidR="00070B62" w:rsidRDefault="00070B62">
      <w:pPr>
        <w:pStyle w:val="Indent1"/>
      </w:pPr>
      <w:bookmarkStart w:id="39" w:name="_Toc63668363"/>
      <w:bookmarkStart w:id="40" w:name="_Toc67917570"/>
      <w:bookmarkStart w:id="41" w:name="_Toc477174828"/>
      <w:r>
        <w:t>Equipment requirements</w:t>
      </w:r>
      <w:bookmarkEnd w:id="39"/>
      <w:bookmarkEnd w:id="40"/>
      <w:bookmarkEnd w:id="41"/>
    </w:p>
    <w:p w14:paraId="6008043E" w14:textId="77777777" w:rsidR="00070B62" w:rsidRDefault="00070B62">
      <w:pPr>
        <w:pStyle w:val="Heading2"/>
      </w:pPr>
      <w:r>
        <w:t>We need an acceptable working temperature (ambient 10 - 35ºC) to allow our service personnel to maintain and add new services.</w:t>
      </w:r>
    </w:p>
    <w:p w14:paraId="2E97985D" w14:textId="77777777" w:rsidR="00070B62" w:rsidRDefault="00070B62">
      <w:pPr>
        <w:pStyle w:val="Heading2"/>
      </w:pPr>
      <w:r>
        <w:t>We also need sufficient lighting and space at your site at all times to let us install, inspect, maintain and/or replace equipment.</w:t>
      </w:r>
    </w:p>
    <w:p w14:paraId="08BCF976" w14:textId="77777777" w:rsidR="00070B62" w:rsidRDefault="00070B62">
      <w:pPr>
        <w:pStyle w:val="Heading2"/>
      </w:pPr>
      <w:r>
        <w:t>Where we connect you to three or more network termination units for a Large Megabit Bearer service, you must keep them in a modem cabinet.</w:t>
      </w:r>
    </w:p>
    <w:p w14:paraId="54BAD6E4" w14:textId="77777777" w:rsidR="00070B62" w:rsidRDefault="00070B62">
      <w:pPr>
        <w:pStyle w:val="Heading2"/>
      </w:pPr>
      <w:r>
        <w:t>You must provide a standard mains voltage AC double point with adequate lighting within one metre of the installation site for each network termination unit.  You must keep the power point outside the network termination unit cabinet.</w:t>
      </w:r>
    </w:p>
    <w:p w14:paraId="1ED2DD6B" w14:textId="77777777" w:rsidR="00070B62" w:rsidRDefault="00070B62">
      <w:pPr>
        <w:pStyle w:val="Heading2"/>
      </w:pPr>
      <w:r>
        <w:t>When the service is provided on optical fibre, you must provide a standard mains voltage and a protective telecommunications earth as set out in AS/NZS3000.</w:t>
      </w:r>
    </w:p>
    <w:p w14:paraId="1A851DA0" w14:textId="77777777" w:rsidR="00070B62" w:rsidRDefault="00070B62">
      <w:pPr>
        <w:pStyle w:val="Heading2"/>
      </w:pPr>
      <w:r>
        <w:t>The service is terminated at the optical line terminating equipment at each end of the link.  The optical line terminating equipment will be connected to your equipment by cable.  You must provide this cable.  You can also request duplicated links for additional security.</w:t>
      </w:r>
    </w:p>
    <w:p w14:paraId="7FCE4F19" w14:textId="77777777" w:rsidR="00070B62" w:rsidRDefault="00070B62">
      <w:pPr>
        <w:pStyle w:val="Heading2"/>
      </w:pPr>
      <w:r>
        <w:t>You must:</w:t>
      </w:r>
    </w:p>
    <w:p w14:paraId="28BD7954" w14:textId="77777777" w:rsidR="00070B62" w:rsidRDefault="00070B62">
      <w:pPr>
        <w:pStyle w:val="Heading3"/>
      </w:pPr>
      <w:r>
        <w:t>ensure that a 50 volt power supply is provided at the installation site;</w:t>
      </w:r>
    </w:p>
    <w:p w14:paraId="07E4601D" w14:textId="77777777" w:rsidR="00070B62" w:rsidRDefault="00070B62">
      <w:pPr>
        <w:pStyle w:val="Heading3"/>
      </w:pPr>
      <w:r>
        <w:t xml:space="preserve">provide a lockable storage area for our plant and equipment during the installation and commissioning of the service; </w:t>
      </w:r>
    </w:p>
    <w:p w14:paraId="5F47EEC8" w14:textId="77777777" w:rsidR="00070B62" w:rsidRDefault="00070B62">
      <w:pPr>
        <w:pStyle w:val="Heading3"/>
      </w:pPr>
      <w:r>
        <w:t>provide floor plans showing power distribution and preferred placement of equipment, two months before the proposed date that we are going to start providing the service; and</w:t>
      </w:r>
    </w:p>
    <w:p w14:paraId="65A05BFA" w14:textId="77777777" w:rsidR="00070B62" w:rsidRDefault="00070B62">
      <w:pPr>
        <w:pStyle w:val="Heading3"/>
      </w:pPr>
      <w:r>
        <w:t>have done any building works required at your premises before or during the installation of the service (including cable reticulation within the building).</w:t>
      </w:r>
    </w:p>
    <w:p w14:paraId="53F5602F" w14:textId="77777777" w:rsidR="00070B62" w:rsidRDefault="00070B62">
      <w:pPr>
        <w:pStyle w:val="Indent1"/>
      </w:pPr>
      <w:bookmarkStart w:id="42" w:name="_Toc67917571"/>
      <w:bookmarkStart w:id="43" w:name="_Toc477174829"/>
      <w:r>
        <w:t>Charging</w:t>
      </w:r>
      <w:bookmarkEnd w:id="42"/>
      <w:bookmarkEnd w:id="43"/>
    </w:p>
    <w:p w14:paraId="0777C72A" w14:textId="77777777" w:rsidR="00070B62" w:rsidRDefault="00070B62">
      <w:pPr>
        <w:pStyle w:val="Heading2"/>
      </w:pPr>
      <w:r>
        <w:t>We determine the distance of a chargeable circuit by reference to the shortest distance between designated area centres.</w:t>
      </w:r>
    </w:p>
    <w:p w14:paraId="192052CD" w14:textId="77777777" w:rsidR="00070B62" w:rsidRDefault="00070B62">
      <w:pPr>
        <w:pStyle w:val="Heading1"/>
      </w:pPr>
      <w:bookmarkStart w:id="44" w:name="_Toc477174830"/>
      <w:r>
        <w:t>Connecting a Large Megabit Bearer service</w:t>
      </w:r>
      <w:bookmarkEnd w:id="44"/>
    </w:p>
    <w:p w14:paraId="08155353" w14:textId="77777777" w:rsidR="00070B62" w:rsidRDefault="00070B62">
      <w:pPr>
        <w:pStyle w:val="Indent1"/>
      </w:pPr>
      <w:bookmarkStart w:id="45" w:name="_Toc477174831"/>
      <w:r>
        <w:t>Provisioning and migrations</w:t>
      </w:r>
      <w:bookmarkEnd w:id="45"/>
    </w:p>
    <w:p w14:paraId="352A4A41" w14:textId="77777777" w:rsidR="00070B62" w:rsidRDefault="00070B62">
      <w:pPr>
        <w:pStyle w:val="Heading2"/>
      </w:pPr>
      <w:r>
        <w:t>Provisioning a Large Megabit Bearer service or migrating you from a higher bandwidth to a lower bandwidth service will be subject to a special agreement with you.  Our standard provisioning times for Large Megabit Bearer are set out in the Wideband Provisioning Times section of Our Customer Terms.</w:t>
      </w:r>
    </w:p>
    <w:p w14:paraId="326F74CF" w14:textId="77777777" w:rsidR="00070B62" w:rsidRDefault="00070B62">
      <w:pPr>
        <w:pStyle w:val="Heading2"/>
      </w:pPr>
      <w:bookmarkStart w:id="46" w:name="_Toc67917600"/>
      <w:r>
        <w:t>If special provisioning or construction work is required the service will be available through a special agreement with you at an appropriate price.</w:t>
      </w:r>
    </w:p>
    <w:p w14:paraId="78E0F0D4" w14:textId="77777777" w:rsidR="00070B62" w:rsidRDefault="00070B62">
      <w:pPr>
        <w:pStyle w:val="Indent1"/>
      </w:pPr>
      <w:bookmarkStart w:id="47" w:name="_Toc67917601"/>
      <w:bookmarkStart w:id="48" w:name="_Toc477174832"/>
      <w:r>
        <w:t>Connection charges</w:t>
      </w:r>
      <w:bookmarkEnd w:id="47"/>
      <w:bookmarkEnd w:id="48"/>
    </w:p>
    <w:p w14:paraId="6883E7BB" w14:textId="77777777" w:rsidR="00070B62" w:rsidRDefault="00070B62">
      <w:pPr>
        <w:pStyle w:val="Heading2"/>
      </w:pPr>
      <w:r>
        <w:t>We charge you the following for connecting a Large Megabit Bearer service:</w:t>
      </w:r>
    </w:p>
    <w:tbl>
      <w:tblPr>
        <w:tblW w:w="7371" w:type="dxa"/>
        <w:tblInd w:w="737" w:type="dxa"/>
        <w:tblLayout w:type="fixed"/>
        <w:tblLook w:val="0000" w:firstRow="0" w:lastRow="0" w:firstColumn="0" w:lastColumn="0" w:noHBand="0" w:noVBand="0"/>
      </w:tblPr>
      <w:tblGrid>
        <w:gridCol w:w="4535"/>
        <w:gridCol w:w="1418"/>
        <w:gridCol w:w="1418"/>
      </w:tblGrid>
      <w:tr w:rsidR="00070B62" w14:paraId="68EDEB33" w14:textId="77777777">
        <w:trPr>
          <w:cantSplit/>
          <w:tblHeader/>
        </w:trPr>
        <w:tc>
          <w:tcPr>
            <w:tcW w:w="4535" w:type="dxa"/>
            <w:tcBorders>
              <w:top w:val="single" w:sz="4" w:space="0" w:color="auto"/>
              <w:left w:val="single" w:sz="8" w:space="0" w:color="auto"/>
              <w:right w:val="single" w:sz="6" w:space="0" w:color="auto"/>
            </w:tcBorders>
          </w:tcPr>
          <w:p w14:paraId="275DCE5F" w14:textId="77777777" w:rsidR="00070B62" w:rsidRDefault="00070B62">
            <w:pPr>
              <w:keepNext/>
              <w:spacing w:before="120" w:after="120"/>
              <w:rPr>
                <w:rFonts w:ascii="Arial" w:hAnsi="Arial" w:cs="Arial"/>
                <w:b/>
                <w:sz w:val="18"/>
              </w:rPr>
            </w:pPr>
            <w:r>
              <w:rPr>
                <w:rFonts w:ascii="Arial" w:hAnsi="Arial" w:cs="Arial"/>
                <w:b/>
                <w:sz w:val="18"/>
              </w:rPr>
              <w:t>Large Megabit Bearer connection charges</w:t>
            </w:r>
          </w:p>
        </w:tc>
        <w:tc>
          <w:tcPr>
            <w:tcW w:w="1418" w:type="dxa"/>
            <w:tcBorders>
              <w:top w:val="single" w:sz="6" w:space="0" w:color="auto"/>
              <w:left w:val="single" w:sz="6" w:space="0" w:color="auto"/>
              <w:bottom w:val="single" w:sz="6" w:space="0" w:color="auto"/>
              <w:right w:val="single" w:sz="6" w:space="0" w:color="auto"/>
            </w:tcBorders>
          </w:tcPr>
          <w:p w14:paraId="54C2D965" w14:textId="77777777" w:rsidR="00070B62" w:rsidRDefault="00070B62">
            <w:pPr>
              <w:keepNext/>
              <w:spacing w:before="120" w:after="120"/>
              <w:jc w:val="center"/>
              <w:rPr>
                <w:rFonts w:ascii="Arial" w:hAnsi="Arial" w:cs="Arial"/>
                <w:sz w:val="18"/>
              </w:rPr>
            </w:pPr>
            <w:r>
              <w:rPr>
                <w:rFonts w:ascii="Arial" w:hAnsi="Arial" w:cs="Arial"/>
                <w:b/>
                <w:sz w:val="18"/>
              </w:rPr>
              <w:t>34 and 45 Mbit/s</w:t>
            </w:r>
          </w:p>
        </w:tc>
        <w:tc>
          <w:tcPr>
            <w:tcW w:w="1418" w:type="dxa"/>
            <w:tcBorders>
              <w:top w:val="single" w:sz="6" w:space="0" w:color="auto"/>
              <w:left w:val="single" w:sz="6" w:space="0" w:color="auto"/>
              <w:bottom w:val="single" w:sz="6" w:space="0" w:color="auto"/>
              <w:right w:val="single" w:sz="6" w:space="0" w:color="auto"/>
            </w:tcBorders>
          </w:tcPr>
          <w:p w14:paraId="521ACB16" w14:textId="77777777" w:rsidR="00070B62" w:rsidRDefault="00070B62">
            <w:pPr>
              <w:keepNext/>
              <w:spacing w:before="120" w:after="120"/>
              <w:jc w:val="center"/>
              <w:rPr>
                <w:rFonts w:ascii="Arial" w:hAnsi="Arial" w:cs="Arial"/>
                <w:sz w:val="18"/>
              </w:rPr>
            </w:pPr>
            <w:r>
              <w:rPr>
                <w:rFonts w:ascii="Arial" w:hAnsi="Arial" w:cs="Arial"/>
                <w:b/>
                <w:sz w:val="18"/>
              </w:rPr>
              <w:t>140 and 155 Mbit/s</w:t>
            </w:r>
          </w:p>
        </w:tc>
      </w:tr>
      <w:tr w:rsidR="00070B62" w14:paraId="322555F5" w14:textId="77777777">
        <w:trPr>
          <w:cantSplit/>
          <w:tblHeader/>
        </w:trPr>
        <w:tc>
          <w:tcPr>
            <w:tcW w:w="4535" w:type="dxa"/>
            <w:tcBorders>
              <w:left w:val="single" w:sz="8" w:space="0" w:color="auto"/>
              <w:bottom w:val="single" w:sz="6" w:space="0" w:color="auto"/>
              <w:right w:val="single" w:sz="6" w:space="0" w:color="auto"/>
            </w:tcBorders>
          </w:tcPr>
          <w:p w14:paraId="0A64E610" w14:textId="77777777" w:rsidR="00070B62" w:rsidRDefault="00070B62">
            <w:pPr>
              <w:keepNext/>
              <w:spacing w:before="120" w:after="120"/>
              <w:rPr>
                <w:rFonts w:ascii="Arial" w:hAnsi="Arial" w:cs="Arial"/>
                <w:b/>
                <w:sz w:val="18"/>
              </w:rPr>
            </w:pPr>
          </w:p>
        </w:tc>
        <w:tc>
          <w:tcPr>
            <w:tcW w:w="1418" w:type="dxa"/>
            <w:tcBorders>
              <w:top w:val="single" w:sz="6" w:space="0" w:color="auto"/>
              <w:left w:val="single" w:sz="6" w:space="0" w:color="auto"/>
              <w:bottom w:val="single" w:sz="6" w:space="0" w:color="auto"/>
              <w:right w:val="single" w:sz="6" w:space="0" w:color="auto"/>
            </w:tcBorders>
          </w:tcPr>
          <w:p w14:paraId="5BDAA1D1" w14:textId="77777777" w:rsidR="00070B62" w:rsidRDefault="00070B62">
            <w:pPr>
              <w:keepNext/>
              <w:spacing w:before="120" w:after="120"/>
              <w:jc w:val="center"/>
              <w:rPr>
                <w:rFonts w:ascii="Arial" w:hAnsi="Arial" w:cs="Arial"/>
                <w:b/>
                <w:sz w:val="18"/>
              </w:rPr>
            </w:pPr>
            <w:r>
              <w:rPr>
                <w:rFonts w:ascii="Arial" w:hAnsi="Arial" w:cs="Arial"/>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6D7EBCFE" w14:textId="77777777" w:rsidR="00070B62" w:rsidRDefault="00070B62">
            <w:pPr>
              <w:keepNext/>
              <w:spacing w:before="120" w:after="120"/>
              <w:jc w:val="center"/>
              <w:rPr>
                <w:rFonts w:ascii="Arial" w:hAnsi="Arial" w:cs="Arial"/>
                <w:b/>
                <w:sz w:val="18"/>
              </w:rPr>
            </w:pPr>
            <w:r>
              <w:rPr>
                <w:rFonts w:ascii="Arial" w:hAnsi="Arial" w:cs="Arial"/>
                <w:bCs/>
                <w:sz w:val="18"/>
              </w:rPr>
              <w:t>(GST excl.)</w:t>
            </w:r>
          </w:p>
        </w:tc>
      </w:tr>
      <w:tr w:rsidR="00070B62" w14:paraId="14A0B333" w14:textId="77777777">
        <w:trPr>
          <w:cantSplit/>
        </w:trPr>
        <w:tc>
          <w:tcPr>
            <w:tcW w:w="4535" w:type="dxa"/>
            <w:tcBorders>
              <w:top w:val="single" w:sz="6" w:space="0" w:color="auto"/>
              <w:left w:val="single" w:sz="8" w:space="0" w:color="auto"/>
              <w:right w:val="single" w:sz="6" w:space="0" w:color="auto"/>
            </w:tcBorders>
          </w:tcPr>
          <w:p w14:paraId="5D5F713E" w14:textId="77777777" w:rsidR="00070B62" w:rsidRDefault="00070B62">
            <w:pPr>
              <w:keepNext/>
              <w:spacing w:before="120" w:after="120"/>
              <w:rPr>
                <w:rFonts w:ascii="Arial" w:hAnsi="Arial" w:cs="Arial"/>
                <w:sz w:val="18"/>
              </w:rPr>
            </w:pPr>
            <w:r>
              <w:rPr>
                <w:rFonts w:ascii="Arial" w:hAnsi="Arial" w:cs="Arial"/>
                <w:sz w:val="18"/>
              </w:rPr>
              <w:t>For the provision of a circuit between two points at different premises:</w:t>
            </w:r>
          </w:p>
        </w:tc>
        <w:tc>
          <w:tcPr>
            <w:tcW w:w="1418" w:type="dxa"/>
            <w:tcBorders>
              <w:top w:val="single" w:sz="6" w:space="0" w:color="auto"/>
              <w:left w:val="single" w:sz="6" w:space="0" w:color="auto"/>
              <w:right w:val="single" w:sz="6" w:space="0" w:color="auto"/>
            </w:tcBorders>
          </w:tcPr>
          <w:p w14:paraId="31883E2D" w14:textId="77777777" w:rsidR="00070B62" w:rsidRDefault="00070B62">
            <w:pPr>
              <w:spacing w:before="120" w:after="120"/>
              <w:jc w:val="right"/>
              <w:rPr>
                <w:rFonts w:ascii="Arial" w:hAnsi="Arial" w:cs="Arial"/>
                <w:b/>
                <w:bCs/>
                <w:sz w:val="18"/>
              </w:rPr>
            </w:pPr>
          </w:p>
        </w:tc>
        <w:tc>
          <w:tcPr>
            <w:tcW w:w="1418" w:type="dxa"/>
            <w:tcBorders>
              <w:top w:val="single" w:sz="6" w:space="0" w:color="auto"/>
              <w:left w:val="single" w:sz="6" w:space="0" w:color="auto"/>
              <w:right w:val="single" w:sz="6" w:space="0" w:color="auto"/>
            </w:tcBorders>
          </w:tcPr>
          <w:p w14:paraId="52C61857" w14:textId="77777777" w:rsidR="00070B62" w:rsidRDefault="00070B62">
            <w:pPr>
              <w:spacing w:before="120" w:after="120"/>
              <w:jc w:val="right"/>
              <w:rPr>
                <w:rFonts w:ascii="Arial" w:hAnsi="Arial" w:cs="Arial"/>
                <w:b/>
                <w:bCs/>
                <w:sz w:val="18"/>
              </w:rPr>
            </w:pPr>
          </w:p>
        </w:tc>
      </w:tr>
      <w:tr w:rsidR="00070B62" w14:paraId="226E847C" w14:textId="77777777">
        <w:trPr>
          <w:cantSplit/>
        </w:trPr>
        <w:tc>
          <w:tcPr>
            <w:tcW w:w="4535" w:type="dxa"/>
            <w:tcBorders>
              <w:left w:val="single" w:sz="4" w:space="0" w:color="auto"/>
              <w:right w:val="single" w:sz="4" w:space="0" w:color="auto"/>
            </w:tcBorders>
          </w:tcPr>
          <w:p w14:paraId="74076D16" w14:textId="77777777" w:rsidR="00070B62" w:rsidRDefault="00070B62">
            <w:pPr>
              <w:keepNext/>
              <w:spacing w:before="120" w:after="120"/>
              <w:rPr>
                <w:rFonts w:ascii="Arial" w:hAnsi="Arial" w:cs="Arial"/>
                <w:sz w:val="18"/>
              </w:rPr>
            </w:pPr>
            <w:r>
              <w:rPr>
                <w:rFonts w:ascii="Arial" w:hAnsi="Arial" w:cs="Arial"/>
                <w:sz w:val="18"/>
              </w:rPr>
              <w:t>- for the first service</w:t>
            </w:r>
          </w:p>
        </w:tc>
        <w:tc>
          <w:tcPr>
            <w:tcW w:w="1418" w:type="dxa"/>
            <w:tcBorders>
              <w:left w:val="single" w:sz="4" w:space="0" w:color="auto"/>
              <w:right w:val="single" w:sz="4" w:space="0" w:color="auto"/>
            </w:tcBorders>
          </w:tcPr>
          <w:p w14:paraId="5BF0E2B8" w14:textId="77777777" w:rsidR="00070B62" w:rsidRDefault="00070B62">
            <w:pPr>
              <w:spacing w:before="120" w:after="120"/>
              <w:jc w:val="right"/>
              <w:rPr>
                <w:rFonts w:ascii="Arial" w:hAnsi="Arial" w:cs="Arial"/>
                <w:b/>
                <w:bCs/>
                <w:sz w:val="18"/>
              </w:rPr>
            </w:pPr>
            <w:r>
              <w:rPr>
                <w:rFonts w:ascii="Arial" w:hAnsi="Arial" w:cs="Arial"/>
                <w:b/>
                <w:bCs/>
                <w:sz w:val="18"/>
              </w:rPr>
              <w:t>$27,566.00</w:t>
            </w:r>
          </w:p>
        </w:tc>
        <w:tc>
          <w:tcPr>
            <w:tcW w:w="1418" w:type="dxa"/>
            <w:tcBorders>
              <w:left w:val="single" w:sz="4" w:space="0" w:color="auto"/>
              <w:right w:val="single" w:sz="4" w:space="0" w:color="auto"/>
            </w:tcBorders>
          </w:tcPr>
          <w:p w14:paraId="4336A541" w14:textId="77777777" w:rsidR="00070B62" w:rsidRDefault="00070B62">
            <w:pPr>
              <w:spacing w:before="120" w:after="120"/>
              <w:jc w:val="right"/>
              <w:rPr>
                <w:rFonts w:ascii="Arial" w:hAnsi="Arial" w:cs="Arial"/>
                <w:b/>
                <w:bCs/>
                <w:sz w:val="18"/>
              </w:rPr>
            </w:pPr>
            <w:r>
              <w:rPr>
                <w:rFonts w:ascii="Arial" w:hAnsi="Arial" w:cs="Arial"/>
                <w:b/>
                <w:bCs/>
                <w:sz w:val="18"/>
              </w:rPr>
              <w:t>$55,066.00</w:t>
            </w:r>
          </w:p>
        </w:tc>
      </w:tr>
      <w:tr w:rsidR="00070B62" w14:paraId="7EABCAD7" w14:textId="77777777">
        <w:trPr>
          <w:cantSplit/>
        </w:trPr>
        <w:tc>
          <w:tcPr>
            <w:tcW w:w="4535" w:type="dxa"/>
            <w:tcBorders>
              <w:left w:val="single" w:sz="4" w:space="0" w:color="auto"/>
              <w:bottom w:val="single" w:sz="4" w:space="0" w:color="auto"/>
              <w:right w:val="single" w:sz="4" w:space="0" w:color="auto"/>
            </w:tcBorders>
          </w:tcPr>
          <w:p w14:paraId="04DD42AC" w14:textId="77777777" w:rsidR="00070B62" w:rsidRDefault="00070B62">
            <w:pPr>
              <w:spacing w:before="120" w:after="120"/>
              <w:rPr>
                <w:rFonts w:ascii="Arial" w:hAnsi="Arial" w:cs="Arial"/>
                <w:sz w:val="18"/>
              </w:rPr>
            </w:pPr>
            <w:r>
              <w:rPr>
                <w:rFonts w:ascii="Arial" w:hAnsi="Arial" w:cs="Arial"/>
                <w:sz w:val="18"/>
              </w:rPr>
              <w:t>- for the second and subsequent services installed at the same time as the first (per service)</w:t>
            </w:r>
          </w:p>
        </w:tc>
        <w:tc>
          <w:tcPr>
            <w:tcW w:w="1418" w:type="dxa"/>
            <w:tcBorders>
              <w:left w:val="single" w:sz="4" w:space="0" w:color="auto"/>
              <w:bottom w:val="single" w:sz="4" w:space="0" w:color="auto"/>
              <w:right w:val="single" w:sz="4" w:space="0" w:color="auto"/>
            </w:tcBorders>
          </w:tcPr>
          <w:p w14:paraId="375367BF" w14:textId="77777777" w:rsidR="00070B62" w:rsidRDefault="00070B62">
            <w:pPr>
              <w:spacing w:before="120" w:after="120"/>
              <w:jc w:val="right"/>
              <w:rPr>
                <w:rFonts w:ascii="Arial" w:hAnsi="Arial" w:cs="Arial"/>
                <w:b/>
                <w:bCs/>
                <w:sz w:val="18"/>
              </w:rPr>
            </w:pPr>
            <w:r>
              <w:rPr>
                <w:rFonts w:ascii="Arial" w:hAnsi="Arial" w:cs="Arial"/>
                <w:b/>
                <w:bCs/>
                <w:sz w:val="18"/>
              </w:rPr>
              <w:t>$27,526.00</w:t>
            </w:r>
          </w:p>
        </w:tc>
        <w:tc>
          <w:tcPr>
            <w:tcW w:w="1418" w:type="dxa"/>
            <w:tcBorders>
              <w:left w:val="single" w:sz="4" w:space="0" w:color="auto"/>
              <w:bottom w:val="single" w:sz="4" w:space="0" w:color="auto"/>
              <w:right w:val="single" w:sz="4" w:space="0" w:color="auto"/>
            </w:tcBorders>
          </w:tcPr>
          <w:p w14:paraId="15BFEB1F" w14:textId="77777777" w:rsidR="00070B62" w:rsidRDefault="00070B62">
            <w:pPr>
              <w:spacing w:before="120" w:after="120"/>
              <w:jc w:val="right"/>
              <w:rPr>
                <w:rFonts w:ascii="Arial" w:hAnsi="Arial" w:cs="Arial"/>
                <w:b/>
                <w:bCs/>
                <w:sz w:val="18"/>
              </w:rPr>
            </w:pPr>
            <w:r>
              <w:rPr>
                <w:rFonts w:ascii="Arial" w:hAnsi="Arial" w:cs="Arial"/>
                <w:b/>
                <w:bCs/>
                <w:sz w:val="18"/>
              </w:rPr>
              <w:t>$55,026.00</w:t>
            </w:r>
          </w:p>
        </w:tc>
      </w:tr>
    </w:tbl>
    <w:p w14:paraId="1F919E5B" w14:textId="77777777" w:rsidR="00070B62" w:rsidRDefault="00070B62">
      <w:pPr>
        <w:pStyle w:val="TableData"/>
      </w:pPr>
    </w:p>
    <w:p w14:paraId="3074D377" w14:textId="77777777" w:rsidR="00070B62" w:rsidRDefault="00070B62">
      <w:pPr>
        <w:pStyle w:val="Indent1"/>
      </w:pPr>
      <w:bookmarkStart w:id="49" w:name="_Toc67373839"/>
      <w:bookmarkStart w:id="50" w:name="_Toc78193554"/>
      <w:bookmarkStart w:id="51" w:name="_Toc78343907"/>
      <w:bookmarkStart w:id="52" w:name="_Toc477174833"/>
      <w:r>
        <w:t>Network extension charges</w:t>
      </w:r>
      <w:bookmarkEnd w:id="49"/>
      <w:bookmarkEnd w:id="50"/>
      <w:bookmarkEnd w:id="51"/>
      <w:bookmarkEnd w:id="52"/>
    </w:p>
    <w:p w14:paraId="0CE13DDF" w14:textId="77777777" w:rsidR="00070B62" w:rsidRDefault="00070B62">
      <w:pPr>
        <w:pStyle w:val="Heading2"/>
      </w:pPr>
      <w:r>
        <w:t>Where your new service will be supplied by cable and your property entry point is more than 500 metres from the nearest part of our existing network to be used to connect your service, we can charge you our fee-for-service charges to lay cable from our existing network to your property entry point.  We charge you beyond the first 500 metres.  We will tell you this cost and get your consent before we start work.</w:t>
      </w:r>
    </w:p>
    <w:p w14:paraId="380F4BFC" w14:textId="77777777" w:rsidR="00070B62" w:rsidRDefault="00954BA9">
      <w:pPr>
        <w:pStyle w:val="Heading7"/>
      </w:pPr>
      <w:r>
        <w:t xml:space="preserve">For fee-for-service charges see the </w:t>
      </w:r>
      <w:hyperlink r:id="rId20" w:history="1">
        <w:r w:rsidRPr="00954BA9">
          <w:rPr>
            <w:rStyle w:val="Hyperlink"/>
          </w:rPr>
          <w:t>Fee-for-service (Other work we do for you) section</w:t>
        </w:r>
      </w:hyperlink>
      <w:r>
        <w:t xml:space="preserve"> of Our Customer Terms.</w:t>
      </w:r>
    </w:p>
    <w:p w14:paraId="3DE2D053" w14:textId="77777777" w:rsidR="00070B62" w:rsidRDefault="00070B62">
      <w:pPr>
        <w:pStyle w:val="Heading2"/>
      </w:pPr>
      <w:r>
        <w:t>We can also charge you our fee-for-service charges where your new service will be supplied by radio and we have to install any combination of:</w:t>
      </w:r>
    </w:p>
    <w:p w14:paraId="415EC875" w14:textId="77777777" w:rsidR="00070B62" w:rsidRDefault="00070B62">
      <w:pPr>
        <w:pStyle w:val="Heading3"/>
      </w:pPr>
      <w:r>
        <w:t>a new network radio tower;</w:t>
      </w:r>
    </w:p>
    <w:p w14:paraId="6C3D1535" w14:textId="77777777" w:rsidR="00070B62" w:rsidRDefault="00070B62">
      <w:pPr>
        <w:pStyle w:val="Heading3"/>
      </w:pPr>
      <w:r>
        <w:t>new network radio equipment on an existing network structure;</w:t>
      </w:r>
    </w:p>
    <w:p w14:paraId="7E6370E3" w14:textId="77777777" w:rsidR="00070B62" w:rsidRDefault="00070B62">
      <w:pPr>
        <w:pStyle w:val="Heading3"/>
      </w:pPr>
      <w:r>
        <w:t>a repeater section; or</w:t>
      </w:r>
    </w:p>
    <w:p w14:paraId="47EE9E30" w14:textId="77777777" w:rsidR="00070B62" w:rsidRDefault="00070B62">
      <w:pPr>
        <w:pStyle w:val="Heading3"/>
      </w:pPr>
      <w:r>
        <w:t>a non-standard supporting structure on your premises.</w:t>
      </w:r>
    </w:p>
    <w:p w14:paraId="28377CAB" w14:textId="77777777" w:rsidR="00070B62" w:rsidRDefault="00070B62">
      <w:pPr>
        <w:pStyle w:val="Heading2"/>
        <w:numPr>
          <w:ilvl w:val="0"/>
          <w:numId w:val="0"/>
        </w:numPr>
        <w:ind w:left="737"/>
      </w:pPr>
      <w:r>
        <w:t>We will tell you this cost and get your consent before we start work.</w:t>
      </w:r>
    </w:p>
    <w:p w14:paraId="73B66ECE" w14:textId="77777777" w:rsidR="00070B62" w:rsidRDefault="00070B62">
      <w:pPr>
        <w:pStyle w:val="Heading7"/>
        <w:rPr>
          <w:b/>
        </w:rPr>
      </w:pPr>
      <w:r>
        <w:t>A standard supporting structure is a triad with a 9-metre mast that extends up to 3 metres or a similar structure that costs the same or less.</w:t>
      </w:r>
    </w:p>
    <w:p w14:paraId="38C5C800" w14:textId="77777777" w:rsidR="00070B62" w:rsidRDefault="00954BA9">
      <w:pPr>
        <w:pStyle w:val="Heading7"/>
      </w:pPr>
      <w:r>
        <w:t xml:space="preserve">For fee-for-service charges see the </w:t>
      </w:r>
      <w:hyperlink r:id="rId21" w:history="1">
        <w:r w:rsidRPr="00954BA9">
          <w:rPr>
            <w:rStyle w:val="Hyperlink"/>
          </w:rPr>
          <w:t>Fee-for-service (Other work we do for you) section</w:t>
        </w:r>
      </w:hyperlink>
      <w:r>
        <w:t xml:space="preserve"> of Our Customer Terms</w:t>
      </w:r>
      <w:r w:rsidR="00070B62">
        <w:t>.</w:t>
      </w:r>
    </w:p>
    <w:p w14:paraId="169688E3" w14:textId="77777777" w:rsidR="00070B62" w:rsidRDefault="00070B62">
      <w:pPr>
        <w:pStyle w:val="Indent1"/>
      </w:pPr>
      <w:bookmarkStart w:id="53" w:name="_Toc66857425"/>
      <w:bookmarkStart w:id="54" w:name="_Toc67373840"/>
      <w:bookmarkStart w:id="55" w:name="_Toc78193555"/>
      <w:bookmarkStart w:id="56" w:name="_Toc78343908"/>
      <w:bookmarkStart w:id="57" w:name="_Toc477174834"/>
      <w:r>
        <w:t>Property extension charge</w:t>
      </w:r>
      <w:bookmarkEnd w:id="53"/>
      <w:r>
        <w:t>s</w:t>
      </w:r>
      <w:bookmarkEnd w:id="54"/>
      <w:bookmarkEnd w:id="55"/>
      <w:bookmarkEnd w:id="56"/>
      <w:bookmarkEnd w:id="57"/>
    </w:p>
    <w:p w14:paraId="280E1A9F" w14:textId="77777777" w:rsidR="00070B62" w:rsidRDefault="00070B62">
      <w:pPr>
        <w:pStyle w:val="Heading2"/>
      </w:pPr>
      <w:r>
        <w:t>We can charge you our fee-for-service charges where we have to install trenching for cabling from the property entry point to the building entry point.</w:t>
      </w:r>
    </w:p>
    <w:p w14:paraId="40201B68" w14:textId="77777777" w:rsidR="00070B62" w:rsidRDefault="00954BA9">
      <w:pPr>
        <w:pStyle w:val="Heading7"/>
      </w:pPr>
      <w:bookmarkStart w:id="58" w:name="_Toc67373842"/>
      <w:bookmarkStart w:id="59" w:name="_Toc78193557"/>
      <w:bookmarkStart w:id="60" w:name="_Toc78343909"/>
      <w:r>
        <w:t xml:space="preserve">For fee-for-service charges see the </w:t>
      </w:r>
      <w:hyperlink r:id="rId22" w:history="1">
        <w:r w:rsidRPr="00954BA9">
          <w:rPr>
            <w:rStyle w:val="Hyperlink"/>
          </w:rPr>
          <w:t>Fee-for-service (Other work we do for you) section</w:t>
        </w:r>
      </w:hyperlink>
      <w:r>
        <w:t xml:space="preserve"> of Our Customer Terms</w:t>
      </w:r>
      <w:r w:rsidR="00070B62">
        <w:t>.</w:t>
      </w:r>
    </w:p>
    <w:p w14:paraId="2AC82FDC" w14:textId="77777777" w:rsidR="00070B62" w:rsidRDefault="00070B62">
      <w:pPr>
        <w:pStyle w:val="Indent1"/>
      </w:pPr>
      <w:bookmarkStart w:id="61" w:name="_Toc477174835"/>
      <w:r>
        <w:t>Service extension charge</w:t>
      </w:r>
      <w:bookmarkEnd w:id="58"/>
      <w:bookmarkEnd w:id="59"/>
      <w:bookmarkEnd w:id="60"/>
      <w:bookmarkEnd w:id="61"/>
    </w:p>
    <w:p w14:paraId="5CE0E4E9" w14:textId="77777777" w:rsidR="00070B62" w:rsidRDefault="00070B62">
      <w:pPr>
        <w:pStyle w:val="Heading2"/>
      </w:pPr>
      <w:r>
        <w:t>We can charge you our fee-for-service charges for installing additional or alternative cabling where you occupy premises for which our network boundary is a main distribution frame (or MDF) and:</w:t>
      </w:r>
    </w:p>
    <w:p w14:paraId="3ABA9E41" w14:textId="77777777" w:rsidR="00070B62" w:rsidRDefault="00070B62">
      <w:pPr>
        <w:pStyle w:val="Heading3"/>
      </w:pPr>
      <w:r>
        <w:t>there is no suitable spare capacity in the cabling system at the premises to extend cabling from the MDF to the location you request; or</w:t>
      </w:r>
    </w:p>
    <w:p w14:paraId="2455F4C3" w14:textId="77777777" w:rsidR="00070B62" w:rsidRDefault="00070B62">
      <w:pPr>
        <w:pStyle w:val="Heading3"/>
      </w:pPr>
      <w:r>
        <w:t>you do not want your service to be connected through the MDF.</w:t>
      </w:r>
    </w:p>
    <w:p w14:paraId="109BABD1" w14:textId="77777777" w:rsidR="00070B62" w:rsidRDefault="00954BA9">
      <w:pPr>
        <w:pStyle w:val="Heading7"/>
      </w:pPr>
      <w:r>
        <w:t xml:space="preserve">For fee-for-service charges see the </w:t>
      </w:r>
      <w:hyperlink r:id="rId23" w:history="1">
        <w:r w:rsidRPr="00954BA9">
          <w:rPr>
            <w:rStyle w:val="Hyperlink"/>
          </w:rPr>
          <w:t>Fee-for-service (Other work we do for you) section</w:t>
        </w:r>
      </w:hyperlink>
      <w:r>
        <w:t xml:space="preserve"> of Our Customer Terms</w:t>
      </w:r>
      <w:r w:rsidR="00070B62">
        <w:t>.</w:t>
      </w:r>
    </w:p>
    <w:p w14:paraId="3F1B35A3" w14:textId="77777777" w:rsidR="00070B62" w:rsidRDefault="00070B62">
      <w:pPr>
        <w:pStyle w:val="Indent1"/>
      </w:pPr>
      <w:bookmarkStart w:id="62" w:name="_Toc477174836"/>
      <w:r>
        <w:t>Materials</w:t>
      </w:r>
      <w:bookmarkEnd w:id="62"/>
    </w:p>
    <w:p w14:paraId="11E57759" w14:textId="77777777" w:rsidR="00070B62" w:rsidRDefault="00070B62">
      <w:pPr>
        <w:pStyle w:val="Heading2"/>
      </w:pPr>
      <w:r>
        <w:t>We will apply materials charges set out in individual quotations.</w:t>
      </w:r>
    </w:p>
    <w:p w14:paraId="2B204F99" w14:textId="77777777" w:rsidR="00070B62" w:rsidRDefault="00070B62">
      <w:pPr>
        <w:pStyle w:val="Indent1"/>
      </w:pPr>
      <w:bookmarkStart w:id="63" w:name="_Toc477174837"/>
      <w:r>
        <w:t>Withdrawing your order</w:t>
      </w:r>
      <w:bookmarkEnd w:id="63"/>
    </w:p>
    <w:p w14:paraId="119A7840" w14:textId="77777777" w:rsidR="00070B62" w:rsidRDefault="00070B62">
      <w:pPr>
        <w:pStyle w:val="Heading2"/>
      </w:pPr>
      <w:r>
        <w:t xml:space="preserve">If you withdraw your order before the date that we both agreed that we would start providing you the service, we can charge you for any </w:t>
      </w:r>
      <w:r w:rsidR="00815F8E">
        <w:t xml:space="preserve">reasonable </w:t>
      </w:r>
      <w:r>
        <w:t xml:space="preserve">costs we have </w:t>
      </w:r>
      <w:r w:rsidR="00815F8E">
        <w:t xml:space="preserve">reasonably </w:t>
      </w:r>
      <w:r>
        <w:t>incurred up to the time you tell us (in writing) that you want to withdraw your order.  But, we do not charge you more than your relevant connection charge</w:t>
      </w:r>
    </w:p>
    <w:p w14:paraId="6E03F6A7" w14:textId="77777777" w:rsidR="00070B62" w:rsidRDefault="00070B62">
      <w:pPr>
        <w:pStyle w:val="Heading1"/>
      </w:pPr>
      <w:bookmarkStart w:id="64" w:name="_Toc477174838"/>
      <w:r>
        <w:t>Monthly and other charges</w:t>
      </w:r>
      <w:bookmarkEnd w:id="46"/>
      <w:bookmarkEnd w:id="64"/>
    </w:p>
    <w:p w14:paraId="291A68D8" w14:textId="77777777" w:rsidR="00070B62" w:rsidRDefault="00070B62">
      <w:pPr>
        <w:pStyle w:val="Indent1"/>
      </w:pPr>
      <w:bookmarkStart w:id="65" w:name="_Toc477174839"/>
      <w:r>
        <w:t>General</w:t>
      </w:r>
      <w:bookmarkEnd w:id="65"/>
    </w:p>
    <w:p w14:paraId="7534E9D4" w14:textId="77777777" w:rsidR="00070B62" w:rsidRDefault="00070B62">
      <w:pPr>
        <w:pStyle w:val="Heading2"/>
      </w:pPr>
      <w:r>
        <w:t>These charges apply to services provided using existing cable infrastructure and are based on the radial distance between terminating exchanges, including access charges for the tail at either end.</w:t>
      </w:r>
    </w:p>
    <w:p w14:paraId="09FB4F2C" w14:textId="77777777" w:rsidR="00070B62" w:rsidRDefault="00070B62">
      <w:pPr>
        <w:pStyle w:val="Indent1"/>
      </w:pPr>
      <w:bookmarkStart w:id="66" w:name="_Toc67917604"/>
      <w:bookmarkStart w:id="67" w:name="_Toc477174840"/>
      <w:r>
        <w:t>Monthly charges</w:t>
      </w:r>
      <w:bookmarkEnd w:id="66"/>
      <w:bookmarkEnd w:id="67"/>
    </w:p>
    <w:p w14:paraId="091906DB" w14:textId="77777777" w:rsidR="00070B62" w:rsidRDefault="00070B62">
      <w:pPr>
        <w:pStyle w:val="Heading2"/>
      </w:pPr>
      <w:r>
        <w:t>We charge you the following monthly charges for Large Megabit Bearer.  The charges set out in this section only apply to services contained within a single call zone that do not cross a standard charging zone.  The charges are for distances up to 39 km between terminating exchanges.</w:t>
      </w:r>
    </w:p>
    <w:tbl>
      <w:tblPr>
        <w:tblW w:w="7371" w:type="dxa"/>
        <w:tblInd w:w="737" w:type="dxa"/>
        <w:tblLayout w:type="fixed"/>
        <w:tblLook w:val="0000" w:firstRow="0" w:lastRow="0" w:firstColumn="0" w:lastColumn="0" w:noHBand="0" w:noVBand="0"/>
      </w:tblPr>
      <w:tblGrid>
        <w:gridCol w:w="1700"/>
        <w:gridCol w:w="1417"/>
        <w:gridCol w:w="1418"/>
        <w:gridCol w:w="1418"/>
        <w:gridCol w:w="1418"/>
      </w:tblGrid>
      <w:tr w:rsidR="00070B62" w14:paraId="7265D311" w14:textId="77777777">
        <w:trPr>
          <w:cantSplit/>
          <w:tblHeader/>
        </w:trPr>
        <w:tc>
          <w:tcPr>
            <w:tcW w:w="1700" w:type="dxa"/>
            <w:tcBorders>
              <w:top w:val="single" w:sz="6" w:space="0" w:color="auto"/>
              <w:left w:val="single" w:sz="6" w:space="0" w:color="auto"/>
              <w:right w:val="single" w:sz="6" w:space="0" w:color="auto"/>
            </w:tcBorders>
          </w:tcPr>
          <w:p w14:paraId="2028B80F" w14:textId="77777777" w:rsidR="00070B62" w:rsidRDefault="00070B62">
            <w:pPr>
              <w:keepNext/>
              <w:spacing w:before="120" w:after="120"/>
              <w:jc w:val="center"/>
              <w:rPr>
                <w:rFonts w:ascii="Arial" w:hAnsi="Arial" w:cs="Arial"/>
                <w:b/>
                <w:bCs/>
                <w:sz w:val="18"/>
              </w:rPr>
            </w:pPr>
            <w:r>
              <w:rPr>
                <w:rFonts w:ascii="Arial" w:hAnsi="Arial" w:cs="Arial"/>
                <w:b/>
                <w:bCs/>
                <w:sz w:val="18"/>
              </w:rPr>
              <w:t>Radial distance between the terminating exchanges</w:t>
            </w:r>
          </w:p>
        </w:tc>
        <w:tc>
          <w:tcPr>
            <w:tcW w:w="1417" w:type="dxa"/>
            <w:tcBorders>
              <w:top w:val="single" w:sz="6" w:space="0" w:color="auto"/>
              <w:left w:val="single" w:sz="6" w:space="0" w:color="auto"/>
              <w:bottom w:val="single" w:sz="6" w:space="0" w:color="auto"/>
              <w:right w:val="single" w:sz="6" w:space="0" w:color="auto"/>
            </w:tcBorders>
          </w:tcPr>
          <w:p w14:paraId="5529C947" w14:textId="77777777" w:rsidR="00070B62" w:rsidRDefault="00070B62">
            <w:pPr>
              <w:keepNext/>
              <w:spacing w:before="120" w:after="120"/>
              <w:jc w:val="center"/>
              <w:rPr>
                <w:rFonts w:ascii="Arial" w:hAnsi="Arial" w:cs="Arial"/>
                <w:sz w:val="18"/>
              </w:rPr>
            </w:pPr>
            <w:r>
              <w:rPr>
                <w:rFonts w:ascii="Arial" w:hAnsi="Arial" w:cs="Arial"/>
                <w:b/>
                <w:sz w:val="18"/>
              </w:rPr>
              <w:t>8 Mbit/s</w:t>
            </w:r>
          </w:p>
        </w:tc>
        <w:tc>
          <w:tcPr>
            <w:tcW w:w="1418" w:type="dxa"/>
            <w:tcBorders>
              <w:top w:val="single" w:sz="6" w:space="0" w:color="auto"/>
              <w:left w:val="single" w:sz="6" w:space="0" w:color="auto"/>
              <w:bottom w:val="single" w:sz="6" w:space="0" w:color="auto"/>
              <w:right w:val="single" w:sz="6" w:space="0" w:color="auto"/>
            </w:tcBorders>
          </w:tcPr>
          <w:p w14:paraId="3F1B7A9D" w14:textId="77777777" w:rsidR="00070B62" w:rsidRDefault="00070B62">
            <w:pPr>
              <w:keepNext/>
              <w:spacing w:before="120" w:after="120"/>
              <w:jc w:val="center"/>
              <w:rPr>
                <w:rFonts w:ascii="Arial" w:hAnsi="Arial" w:cs="Arial"/>
                <w:sz w:val="18"/>
              </w:rPr>
            </w:pPr>
            <w:r>
              <w:rPr>
                <w:rFonts w:ascii="Arial" w:hAnsi="Arial" w:cs="Arial"/>
                <w:b/>
                <w:sz w:val="18"/>
              </w:rPr>
              <w:t>34 Mbit/s</w:t>
            </w:r>
          </w:p>
        </w:tc>
        <w:tc>
          <w:tcPr>
            <w:tcW w:w="1418" w:type="dxa"/>
            <w:tcBorders>
              <w:top w:val="single" w:sz="6" w:space="0" w:color="auto"/>
              <w:left w:val="single" w:sz="6" w:space="0" w:color="auto"/>
              <w:bottom w:val="single" w:sz="6" w:space="0" w:color="auto"/>
            </w:tcBorders>
          </w:tcPr>
          <w:p w14:paraId="1C3BC05D" w14:textId="77777777" w:rsidR="00070B62" w:rsidRDefault="00070B62">
            <w:pPr>
              <w:keepNext/>
              <w:spacing w:before="120" w:after="120"/>
              <w:jc w:val="center"/>
              <w:rPr>
                <w:rFonts w:ascii="Arial" w:hAnsi="Arial" w:cs="Arial"/>
                <w:sz w:val="18"/>
              </w:rPr>
            </w:pPr>
            <w:r>
              <w:rPr>
                <w:rFonts w:ascii="Arial" w:hAnsi="Arial" w:cs="Arial"/>
                <w:b/>
                <w:sz w:val="18"/>
              </w:rPr>
              <w:t>45 Mbit/s</w:t>
            </w:r>
          </w:p>
        </w:tc>
        <w:tc>
          <w:tcPr>
            <w:tcW w:w="1418" w:type="dxa"/>
            <w:tcBorders>
              <w:top w:val="single" w:sz="6" w:space="0" w:color="auto"/>
              <w:left w:val="single" w:sz="6" w:space="0" w:color="auto"/>
              <w:bottom w:val="single" w:sz="6" w:space="0" w:color="auto"/>
              <w:right w:val="single" w:sz="6" w:space="0" w:color="auto"/>
            </w:tcBorders>
          </w:tcPr>
          <w:p w14:paraId="3B4F75C5" w14:textId="77777777" w:rsidR="00070B62" w:rsidRDefault="00070B62">
            <w:pPr>
              <w:keepNext/>
              <w:spacing w:before="120" w:after="120"/>
              <w:jc w:val="center"/>
              <w:rPr>
                <w:rFonts w:ascii="Arial" w:hAnsi="Arial" w:cs="Arial"/>
                <w:sz w:val="18"/>
              </w:rPr>
            </w:pPr>
            <w:r>
              <w:rPr>
                <w:rFonts w:ascii="Arial" w:hAnsi="Arial" w:cs="Arial"/>
                <w:b/>
                <w:sz w:val="18"/>
              </w:rPr>
              <w:t>140 Mbit/s and 155 Mbit/s</w:t>
            </w:r>
          </w:p>
        </w:tc>
      </w:tr>
      <w:tr w:rsidR="00070B62" w14:paraId="7FB4D6E8" w14:textId="77777777">
        <w:trPr>
          <w:cantSplit/>
          <w:tblHeader/>
        </w:trPr>
        <w:tc>
          <w:tcPr>
            <w:tcW w:w="1700" w:type="dxa"/>
            <w:tcBorders>
              <w:left w:val="single" w:sz="6" w:space="0" w:color="auto"/>
              <w:bottom w:val="single" w:sz="6" w:space="0" w:color="auto"/>
              <w:right w:val="single" w:sz="6" w:space="0" w:color="auto"/>
            </w:tcBorders>
          </w:tcPr>
          <w:p w14:paraId="475F1E79" w14:textId="77777777" w:rsidR="00070B62" w:rsidRDefault="00070B62">
            <w:pPr>
              <w:keepNext/>
              <w:spacing w:before="120" w:after="120"/>
              <w:rPr>
                <w:rFonts w:ascii="Arial" w:hAnsi="Arial" w:cs="Arial"/>
                <w:sz w:val="18"/>
              </w:rPr>
            </w:pPr>
          </w:p>
        </w:tc>
        <w:tc>
          <w:tcPr>
            <w:tcW w:w="1417" w:type="dxa"/>
            <w:tcBorders>
              <w:top w:val="single" w:sz="6" w:space="0" w:color="auto"/>
              <w:left w:val="single" w:sz="6" w:space="0" w:color="auto"/>
              <w:bottom w:val="single" w:sz="6" w:space="0" w:color="auto"/>
              <w:right w:val="single" w:sz="6" w:space="0" w:color="auto"/>
            </w:tcBorders>
          </w:tcPr>
          <w:p w14:paraId="2720E5FE" w14:textId="77777777" w:rsidR="00070B62" w:rsidRDefault="00070B62">
            <w:pPr>
              <w:keepNext/>
              <w:spacing w:before="120" w:after="120"/>
              <w:jc w:val="center"/>
              <w:rPr>
                <w:rFonts w:ascii="Arial" w:hAnsi="Arial" w:cs="Arial"/>
                <w:bCs/>
                <w:sz w:val="18"/>
              </w:rPr>
            </w:pPr>
            <w:r>
              <w:rPr>
                <w:rFonts w:ascii="Arial" w:hAnsi="Arial" w:cs="Arial"/>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3424198A" w14:textId="77777777" w:rsidR="00070B62" w:rsidRDefault="00070B62">
            <w:pPr>
              <w:keepNext/>
              <w:spacing w:before="120" w:after="120"/>
              <w:jc w:val="center"/>
              <w:rPr>
                <w:rFonts w:ascii="Arial" w:hAnsi="Arial" w:cs="Arial"/>
                <w:bCs/>
                <w:sz w:val="18"/>
              </w:rPr>
            </w:pPr>
            <w:r>
              <w:rPr>
                <w:rFonts w:ascii="Arial" w:hAnsi="Arial" w:cs="Arial"/>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67F49BEC" w14:textId="77777777" w:rsidR="00070B62" w:rsidRDefault="00070B62">
            <w:pPr>
              <w:keepNext/>
              <w:spacing w:before="120" w:after="120"/>
              <w:jc w:val="center"/>
              <w:rPr>
                <w:rFonts w:ascii="Arial" w:hAnsi="Arial" w:cs="Arial"/>
                <w:bCs/>
                <w:sz w:val="18"/>
              </w:rPr>
            </w:pPr>
            <w:r>
              <w:rPr>
                <w:rFonts w:ascii="Arial" w:hAnsi="Arial" w:cs="Arial"/>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2E0E8FF1" w14:textId="77777777" w:rsidR="00070B62" w:rsidRDefault="00070B62">
            <w:pPr>
              <w:keepNext/>
              <w:spacing w:before="120" w:after="120"/>
              <w:jc w:val="center"/>
              <w:rPr>
                <w:rFonts w:ascii="Arial" w:hAnsi="Arial" w:cs="Arial"/>
                <w:bCs/>
                <w:sz w:val="18"/>
              </w:rPr>
            </w:pPr>
            <w:r>
              <w:rPr>
                <w:rFonts w:ascii="Arial" w:hAnsi="Arial" w:cs="Arial"/>
                <w:bCs/>
                <w:sz w:val="18"/>
              </w:rPr>
              <w:t>(GST excl.)</w:t>
            </w:r>
          </w:p>
        </w:tc>
      </w:tr>
      <w:tr w:rsidR="00070B62" w14:paraId="26CAEEBE" w14:textId="77777777">
        <w:trPr>
          <w:cantSplit/>
        </w:trPr>
        <w:tc>
          <w:tcPr>
            <w:tcW w:w="1700" w:type="dxa"/>
            <w:tcBorders>
              <w:top w:val="single" w:sz="6" w:space="0" w:color="auto"/>
              <w:left w:val="single" w:sz="6" w:space="0" w:color="auto"/>
              <w:bottom w:val="single" w:sz="6" w:space="0" w:color="auto"/>
              <w:right w:val="single" w:sz="6" w:space="0" w:color="auto"/>
            </w:tcBorders>
          </w:tcPr>
          <w:p w14:paraId="57A571A0" w14:textId="77777777" w:rsidR="00070B62" w:rsidRDefault="00070B62">
            <w:pPr>
              <w:spacing w:before="120" w:after="120"/>
              <w:jc w:val="center"/>
              <w:rPr>
                <w:rFonts w:ascii="Arial" w:hAnsi="Arial" w:cs="Arial"/>
                <w:sz w:val="18"/>
              </w:rPr>
            </w:pPr>
            <w:r>
              <w:rPr>
                <w:rFonts w:ascii="Arial" w:hAnsi="Arial" w:cs="Arial"/>
                <w:sz w:val="18"/>
              </w:rPr>
              <w:t>0</w:t>
            </w:r>
          </w:p>
        </w:tc>
        <w:tc>
          <w:tcPr>
            <w:tcW w:w="1417" w:type="dxa"/>
            <w:tcBorders>
              <w:top w:val="single" w:sz="6" w:space="0" w:color="auto"/>
              <w:left w:val="single" w:sz="6" w:space="0" w:color="auto"/>
              <w:bottom w:val="single" w:sz="6" w:space="0" w:color="auto"/>
              <w:right w:val="single" w:sz="6" w:space="0" w:color="auto"/>
            </w:tcBorders>
            <w:vAlign w:val="bottom"/>
          </w:tcPr>
          <w:p w14:paraId="0104DDF9" w14:textId="77777777" w:rsidR="00070B62" w:rsidRDefault="00070B62">
            <w:pPr>
              <w:spacing w:before="120" w:after="120"/>
              <w:jc w:val="right"/>
              <w:rPr>
                <w:rFonts w:ascii="Arial" w:hAnsi="Arial" w:cs="Arial"/>
                <w:b/>
                <w:bCs/>
                <w:sz w:val="18"/>
                <w:szCs w:val="18"/>
              </w:rPr>
            </w:pPr>
            <w:r>
              <w:rPr>
                <w:rFonts w:ascii="Arial" w:hAnsi="Arial" w:cs="Arial"/>
                <w:b/>
                <w:bCs/>
                <w:sz w:val="18"/>
              </w:rPr>
              <w:t>$4,565.00</w:t>
            </w:r>
          </w:p>
        </w:tc>
        <w:tc>
          <w:tcPr>
            <w:tcW w:w="1418" w:type="dxa"/>
            <w:tcBorders>
              <w:top w:val="single" w:sz="6" w:space="0" w:color="auto"/>
              <w:left w:val="single" w:sz="6" w:space="0" w:color="auto"/>
              <w:bottom w:val="single" w:sz="6" w:space="0" w:color="auto"/>
              <w:right w:val="single" w:sz="6" w:space="0" w:color="auto"/>
            </w:tcBorders>
            <w:vAlign w:val="bottom"/>
          </w:tcPr>
          <w:p w14:paraId="32C43A94" w14:textId="77777777" w:rsidR="00070B62" w:rsidRDefault="00070B62">
            <w:pPr>
              <w:spacing w:before="120" w:after="120"/>
              <w:jc w:val="right"/>
              <w:rPr>
                <w:rFonts w:ascii="Arial" w:hAnsi="Arial" w:cs="Arial"/>
                <w:b/>
                <w:bCs/>
                <w:sz w:val="18"/>
                <w:szCs w:val="18"/>
              </w:rPr>
            </w:pPr>
            <w:r>
              <w:rPr>
                <w:rFonts w:ascii="Arial" w:hAnsi="Arial" w:cs="Arial"/>
                <w:b/>
                <w:bCs/>
                <w:sz w:val="18"/>
              </w:rPr>
              <w:t>$6,259.00</w:t>
            </w:r>
          </w:p>
        </w:tc>
        <w:tc>
          <w:tcPr>
            <w:tcW w:w="1418" w:type="dxa"/>
            <w:tcBorders>
              <w:top w:val="single" w:sz="6" w:space="0" w:color="auto"/>
              <w:left w:val="single" w:sz="6" w:space="0" w:color="auto"/>
              <w:bottom w:val="single" w:sz="6" w:space="0" w:color="auto"/>
              <w:right w:val="single" w:sz="6" w:space="0" w:color="auto"/>
            </w:tcBorders>
            <w:vAlign w:val="bottom"/>
          </w:tcPr>
          <w:p w14:paraId="2D07FE2F" w14:textId="77777777" w:rsidR="00070B62" w:rsidRDefault="00070B62">
            <w:pPr>
              <w:spacing w:before="120" w:after="120"/>
              <w:jc w:val="right"/>
              <w:rPr>
                <w:rFonts w:ascii="Arial" w:hAnsi="Arial" w:cs="Arial"/>
                <w:b/>
                <w:bCs/>
                <w:sz w:val="18"/>
                <w:szCs w:val="18"/>
              </w:rPr>
            </w:pPr>
            <w:r>
              <w:rPr>
                <w:rFonts w:ascii="Arial" w:hAnsi="Arial" w:cs="Arial"/>
                <w:b/>
                <w:bCs/>
                <w:sz w:val="18"/>
              </w:rPr>
              <w:t>$7,510.80</w:t>
            </w:r>
          </w:p>
        </w:tc>
        <w:tc>
          <w:tcPr>
            <w:tcW w:w="1418" w:type="dxa"/>
            <w:tcBorders>
              <w:top w:val="single" w:sz="6" w:space="0" w:color="auto"/>
              <w:left w:val="single" w:sz="6" w:space="0" w:color="auto"/>
              <w:bottom w:val="single" w:sz="6" w:space="0" w:color="auto"/>
              <w:right w:val="single" w:sz="6" w:space="0" w:color="auto"/>
            </w:tcBorders>
            <w:vAlign w:val="bottom"/>
          </w:tcPr>
          <w:p w14:paraId="26AF1BD1" w14:textId="77777777" w:rsidR="00070B62" w:rsidRDefault="00070B62">
            <w:pPr>
              <w:spacing w:before="120" w:after="120"/>
              <w:jc w:val="right"/>
              <w:rPr>
                <w:rFonts w:ascii="Arial" w:hAnsi="Arial" w:cs="Arial"/>
                <w:b/>
                <w:bCs/>
                <w:sz w:val="18"/>
                <w:szCs w:val="18"/>
              </w:rPr>
            </w:pPr>
            <w:r>
              <w:rPr>
                <w:rFonts w:ascii="Arial" w:hAnsi="Arial" w:cs="Arial"/>
                <w:b/>
                <w:bCs/>
                <w:sz w:val="18"/>
              </w:rPr>
              <w:t>$12,100.00</w:t>
            </w:r>
          </w:p>
        </w:tc>
      </w:tr>
      <w:tr w:rsidR="00070B62" w14:paraId="4CE9487A" w14:textId="77777777">
        <w:trPr>
          <w:cantSplit/>
        </w:trPr>
        <w:tc>
          <w:tcPr>
            <w:tcW w:w="1700" w:type="dxa"/>
            <w:tcBorders>
              <w:top w:val="single" w:sz="6" w:space="0" w:color="auto"/>
              <w:left w:val="single" w:sz="6" w:space="0" w:color="auto"/>
              <w:bottom w:val="single" w:sz="6" w:space="0" w:color="auto"/>
              <w:right w:val="single" w:sz="6" w:space="0" w:color="auto"/>
            </w:tcBorders>
          </w:tcPr>
          <w:p w14:paraId="5235A7A2" w14:textId="77777777" w:rsidR="00070B62" w:rsidRDefault="00070B62">
            <w:pPr>
              <w:spacing w:before="120" w:after="120"/>
              <w:jc w:val="center"/>
              <w:rPr>
                <w:rFonts w:ascii="Arial" w:hAnsi="Arial" w:cs="Arial"/>
                <w:sz w:val="18"/>
              </w:rPr>
            </w:pPr>
            <w:r>
              <w:rPr>
                <w:rFonts w:ascii="Arial" w:hAnsi="Arial" w:cs="Arial"/>
                <w:sz w:val="18"/>
              </w:rPr>
              <w:t>1 km</w:t>
            </w:r>
          </w:p>
        </w:tc>
        <w:tc>
          <w:tcPr>
            <w:tcW w:w="1417" w:type="dxa"/>
            <w:tcBorders>
              <w:top w:val="single" w:sz="6" w:space="0" w:color="auto"/>
              <w:left w:val="single" w:sz="6" w:space="0" w:color="auto"/>
              <w:bottom w:val="single" w:sz="6" w:space="0" w:color="auto"/>
              <w:right w:val="single" w:sz="6" w:space="0" w:color="auto"/>
            </w:tcBorders>
            <w:vAlign w:val="bottom"/>
          </w:tcPr>
          <w:p w14:paraId="6F6CC14F" w14:textId="77777777" w:rsidR="00070B62" w:rsidRDefault="00070B62">
            <w:pPr>
              <w:spacing w:before="120" w:after="120"/>
              <w:jc w:val="right"/>
              <w:rPr>
                <w:rFonts w:ascii="Arial" w:hAnsi="Arial" w:cs="Arial"/>
                <w:b/>
                <w:bCs/>
                <w:sz w:val="18"/>
                <w:szCs w:val="18"/>
              </w:rPr>
            </w:pPr>
            <w:r>
              <w:rPr>
                <w:rFonts w:ascii="Arial" w:hAnsi="Arial" w:cs="Arial"/>
                <w:b/>
                <w:bCs/>
                <w:sz w:val="18"/>
              </w:rPr>
              <w:t>$6,567.00</w:t>
            </w:r>
          </w:p>
        </w:tc>
        <w:tc>
          <w:tcPr>
            <w:tcW w:w="1418" w:type="dxa"/>
            <w:tcBorders>
              <w:top w:val="single" w:sz="6" w:space="0" w:color="auto"/>
              <w:left w:val="single" w:sz="6" w:space="0" w:color="auto"/>
              <w:bottom w:val="single" w:sz="6" w:space="0" w:color="auto"/>
              <w:right w:val="single" w:sz="6" w:space="0" w:color="auto"/>
            </w:tcBorders>
            <w:vAlign w:val="bottom"/>
          </w:tcPr>
          <w:p w14:paraId="3A40F8EC" w14:textId="77777777" w:rsidR="00070B62" w:rsidRDefault="00070B62">
            <w:pPr>
              <w:spacing w:before="120" w:after="120"/>
              <w:jc w:val="right"/>
              <w:rPr>
                <w:rFonts w:ascii="Arial" w:hAnsi="Arial" w:cs="Arial"/>
                <w:b/>
                <w:bCs/>
                <w:sz w:val="18"/>
                <w:szCs w:val="18"/>
              </w:rPr>
            </w:pPr>
            <w:r>
              <w:rPr>
                <w:rFonts w:ascii="Arial" w:hAnsi="Arial" w:cs="Arial"/>
                <w:b/>
                <w:bCs/>
                <w:sz w:val="18"/>
              </w:rPr>
              <w:t>$8,800.00</w:t>
            </w:r>
          </w:p>
        </w:tc>
        <w:tc>
          <w:tcPr>
            <w:tcW w:w="1418" w:type="dxa"/>
            <w:tcBorders>
              <w:top w:val="single" w:sz="6" w:space="0" w:color="auto"/>
              <w:left w:val="single" w:sz="6" w:space="0" w:color="auto"/>
              <w:bottom w:val="single" w:sz="6" w:space="0" w:color="auto"/>
              <w:right w:val="single" w:sz="6" w:space="0" w:color="auto"/>
            </w:tcBorders>
            <w:vAlign w:val="bottom"/>
          </w:tcPr>
          <w:p w14:paraId="699A4E13" w14:textId="77777777" w:rsidR="00070B62" w:rsidRDefault="00070B62">
            <w:pPr>
              <w:spacing w:before="120" w:after="120"/>
              <w:jc w:val="right"/>
              <w:rPr>
                <w:rFonts w:ascii="Arial" w:hAnsi="Arial" w:cs="Arial"/>
                <w:b/>
                <w:bCs/>
                <w:sz w:val="18"/>
                <w:szCs w:val="18"/>
              </w:rPr>
            </w:pPr>
            <w:r>
              <w:rPr>
                <w:rFonts w:ascii="Arial" w:hAnsi="Arial" w:cs="Arial"/>
                <w:b/>
                <w:bCs/>
                <w:sz w:val="18"/>
              </w:rPr>
              <w:t>$10,560.00</w:t>
            </w:r>
          </w:p>
        </w:tc>
        <w:tc>
          <w:tcPr>
            <w:tcW w:w="1418" w:type="dxa"/>
            <w:tcBorders>
              <w:top w:val="single" w:sz="6" w:space="0" w:color="auto"/>
              <w:left w:val="single" w:sz="6" w:space="0" w:color="auto"/>
              <w:bottom w:val="single" w:sz="6" w:space="0" w:color="auto"/>
              <w:right w:val="single" w:sz="6" w:space="0" w:color="auto"/>
            </w:tcBorders>
            <w:vAlign w:val="bottom"/>
          </w:tcPr>
          <w:p w14:paraId="5FB20EA9" w14:textId="77777777" w:rsidR="00070B62" w:rsidRDefault="00070B62">
            <w:pPr>
              <w:spacing w:before="120" w:after="120"/>
              <w:jc w:val="right"/>
              <w:rPr>
                <w:rFonts w:ascii="Arial" w:hAnsi="Arial" w:cs="Arial"/>
                <w:b/>
                <w:bCs/>
                <w:sz w:val="18"/>
                <w:szCs w:val="18"/>
              </w:rPr>
            </w:pPr>
            <w:r>
              <w:rPr>
                <w:rFonts w:ascii="Arial" w:hAnsi="Arial" w:cs="Arial"/>
                <w:b/>
                <w:bCs/>
                <w:sz w:val="18"/>
              </w:rPr>
              <w:t>$18,150.00</w:t>
            </w:r>
          </w:p>
        </w:tc>
      </w:tr>
      <w:tr w:rsidR="00070B62" w14:paraId="77A0B7B2" w14:textId="77777777">
        <w:trPr>
          <w:cantSplit/>
        </w:trPr>
        <w:tc>
          <w:tcPr>
            <w:tcW w:w="1700" w:type="dxa"/>
            <w:tcBorders>
              <w:top w:val="single" w:sz="6" w:space="0" w:color="auto"/>
              <w:left w:val="single" w:sz="6" w:space="0" w:color="auto"/>
              <w:bottom w:val="single" w:sz="6" w:space="0" w:color="auto"/>
              <w:right w:val="single" w:sz="6" w:space="0" w:color="auto"/>
            </w:tcBorders>
          </w:tcPr>
          <w:p w14:paraId="2C8E5D6B" w14:textId="77777777" w:rsidR="00070B62" w:rsidRDefault="00070B62">
            <w:pPr>
              <w:spacing w:before="120" w:after="120"/>
              <w:jc w:val="center"/>
              <w:rPr>
                <w:rFonts w:ascii="Arial" w:hAnsi="Arial" w:cs="Arial"/>
                <w:sz w:val="18"/>
              </w:rPr>
            </w:pPr>
            <w:r>
              <w:rPr>
                <w:rFonts w:ascii="Arial" w:hAnsi="Arial" w:cs="Arial"/>
                <w:sz w:val="18"/>
              </w:rPr>
              <w:t>2 km</w:t>
            </w:r>
          </w:p>
        </w:tc>
        <w:tc>
          <w:tcPr>
            <w:tcW w:w="1417" w:type="dxa"/>
            <w:tcBorders>
              <w:top w:val="single" w:sz="6" w:space="0" w:color="auto"/>
              <w:left w:val="single" w:sz="6" w:space="0" w:color="auto"/>
              <w:bottom w:val="single" w:sz="6" w:space="0" w:color="auto"/>
              <w:right w:val="single" w:sz="6" w:space="0" w:color="auto"/>
            </w:tcBorders>
            <w:vAlign w:val="bottom"/>
          </w:tcPr>
          <w:p w14:paraId="6CA29754" w14:textId="77777777" w:rsidR="00070B62" w:rsidRDefault="00070B62">
            <w:pPr>
              <w:spacing w:before="120" w:after="120"/>
              <w:jc w:val="right"/>
              <w:rPr>
                <w:rFonts w:ascii="Arial" w:hAnsi="Arial" w:cs="Arial"/>
                <w:b/>
                <w:bCs/>
                <w:sz w:val="18"/>
                <w:szCs w:val="18"/>
              </w:rPr>
            </w:pPr>
            <w:r>
              <w:rPr>
                <w:rFonts w:ascii="Arial" w:hAnsi="Arial" w:cs="Arial"/>
                <w:b/>
                <w:bCs/>
                <w:sz w:val="18"/>
              </w:rPr>
              <w:t>$6,842.00</w:t>
            </w:r>
          </w:p>
        </w:tc>
        <w:tc>
          <w:tcPr>
            <w:tcW w:w="1418" w:type="dxa"/>
            <w:tcBorders>
              <w:top w:val="single" w:sz="6" w:space="0" w:color="auto"/>
              <w:left w:val="single" w:sz="6" w:space="0" w:color="auto"/>
              <w:bottom w:val="single" w:sz="6" w:space="0" w:color="auto"/>
              <w:right w:val="single" w:sz="6" w:space="0" w:color="auto"/>
            </w:tcBorders>
            <w:vAlign w:val="bottom"/>
          </w:tcPr>
          <w:p w14:paraId="349459F7" w14:textId="77777777" w:rsidR="00070B62" w:rsidRDefault="00070B62">
            <w:pPr>
              <w:spacing w:before="120" w:after="120"/>
              <w:jc w:val="right"/>
              <w:rPr>
                <w:rFonts w:ascii="Arial" w:hAnsi="Arial" w:cs="Arial"/>
                <w:b/>
                <w:bCs/>
                <w:sz w:val="18"/>
                <w:szCs w:val="18"/>
              </w:rPr>
            </w:pPr>
            <w:r>
              <w:rPr>
                <w:rFonts w:ascii="Arial" w:hAnsi="Arial" w:cs="Arial"/>
                <w:b/>
                <w:bCs/>
                <w:sz w:val="18"/>
              </w:rPr>
              <w:t>$9,350.00</w:t>
            </w:r>
          </w:p>
        </w:tc>
        <w:tc>
          <w:tcPr>
            <w:tcW w:w="1418" w:type="dxa"/>
            <w:tcBorders>
              <w:top w:val="single" w:sz="6" w:space="0" w:color="auto"/>
              <w:left w:val="single" w:sz="6" w:space="0" w:color="auto"/>
              <w:bottom w:val="single" w:sz="6" w:space="0" w:color="auto"/>
              <w:right w:val="single" w:sz="6" w:space="0" w:color="auto"/>
            </w:tcBorders>
            <w:vAlign w:val="bottom"/>
          </w:tcPr>
          <w:p w14:paraId="3A4C3AAA" w14:textId="77777777" w:rsidR="00070B62" w:rsidRDefault="00070B62">
            <w:pPr>
              <w:spacing w:before="120" w:after="120"/>
              <w:jc w:val="right"/>
              <w:rPr>
                <w:rFonts w:ascii="Arial" w:hAnsi="Arial" w:cs="Arial"/>
                <w:b/>
                <w:bCs/>
                <w:sz w:val="18"/>
                <w:szCs w:val="18"/>
              </w:rPr>
            </w:pPr>
            <w:r>
              <w:rPr>
                <w:rFonts w:ascii="Arial" w:hAnsi="Arial" w:cs="Arial"/>
                <w:b/>
                <w:bCs/>
                <w:sz w:val="18"/>
              </w:rPr>
              <w:t>$11,220.00</w:t>
            </w:r>
          </w:p>
        </w:tc>
        <w:tc>
          <w:tcPr>
            <w:tcW w:w="1418" w:type="dxa"/>
            <w:tcBorders>
              <w:top w:val="single" w:sz="6" w:space="0" w:color="auto"/>
              <w:left w:val="single" w:sz="6" w:space="0" w:color="auto"/>
              <w:bottom w:val="single" w:sz="6" w:space="0" w:color="auto"/>
              <w:right w:val="single" w:sz="6" w:space="0" w:color="auto"/>
            </w:tcBorders>
            <w:vAlign w:val="bottom"/>
          </w:tcPr>
          <w:p w14:paraId="19734EBF" w14:textId="77777777" w:rsidR="00070B62" w:rsidRDefault="00070B62">
            <w:pPr>
              <w:spacing w:before="120" w:after="120"/>
              <w:jc w:val="right"/>
              <w:rPr>
                <w:rFonts w:ascii="Arial" w:hAnsi="Arial" w:cs="Arial"/>
                <w:b/>
                <w:bCs/>
                <w:sz w:val="18"/>
                <w:szCs w:val="18"/>
              </w:rPr>
            </w:pPr>
            <w:r>
              <w:rPr>
                <w:rFonts w:ascii="Arial" w:hAnsi="Arial" w:cs="Arial"/>
                <w:b/>
                <w:bCs/>
                <w:sz w:val="18"/>
              </w:rPr>
              <w:t>$19,470.00</w:t>
            </w:r>
          </w:p>
        </w:tc>
      </w:tr>
      <w:tr w:rsidR="00070B62" w14:paraId="5E276E81" w14:textId="77777777">
        <w:trPr>
          <w:cantSplit/>
        </w:trPr>
        <w:tc>
          <w:tcPr>
            <w:tcW w:w="1700" w:type="dxa"/>
            <w:tcBorders>
              <w:top w:val="single" w:sz="6" w:space="0" w:color="auto"/>
              <w:left w:val="single" w:sz="6" w:space="0" w:color="auto"/>
              <w:bottom w:val="single" w:sz="6" w:space="0" w:color="auto"/>
              <w:right w:val="single" w:sz="6" w:space="0" w:color="auto"/>
            </w:tcBorders>
          </w:tcPr>
          <w:p w14:paraId="6BB41E59" w14:textId="77777777" w:rsidR="00070B62" w:rsidRDefault="00070B62">
            <w:pPr>
              <w:spacing w:before="120" w:after="120"/>
              <w:jc w:val="center"/>
              <w:rPr>
                <w:rFonts w:ascii="Arial" w:hAnsi="Arial" w:cs="Arial"/>
                <w:sz w:val="18"/>
              </w:rPr>
            </w:pPr>
            <w:r>
              <w:rPr>
                <w:rFonts w:ascii="Arial" w:hAnsi="Arial" w:cs="Arial"/>
                <w:sz w:val="18"/>
              </w:rPr>
              <w:t>3 km</w:t>
            </w:r>
          </w:p>
        </w:tc>
        <w:tc>
          <w:tcPr>
            <w:tcW w:w="1417" w:type="dxa"/>
            <w:tcBorders>
              <w:top w:val="single" w:sz="6" w:space="0" w:color="auto"/>
              <w:left w:val="single" w:sz="6" w:space="0" w:color="auto"/>
              <w:bottom w:val="single" w:sz="6" w:space="0" w:color="auto"/>
              <w:right w:val="single" w:sz="6" w:space="0" w:color="auto"/>
            </w:tcBorders>
            <w:vAlign w:val="bottom"/>
          </w:tcPr>
          <w:p w14:paraId="77FD31BE" w14:textId="77777777" w:rsidR="00070B62" w:rsidRDefault="00070B62">
            <w:pPr>
              <w:spacing w:before="120" w:after="120"/>
              <w:jc w:val="right"/>
              <w:rPr>
                <w:rFonts w:ascii="Arial" w:hAnsi="Arial" w:cs="Arial"/>
                <w:b/>
                <w:bCs/>
                <w:sz w:val="18"/>
                <w:szCs w:val="18"/>
              </w:rPr>
            </w:pPr>
            <w:r>
              <w:rPr>
                <w:rFonts w:ascii="Arial" w:hAnsi="Arial" w:cs="Arial"/>
                <w:b/>
                <w:bCs/>
                <w:sz w:val="18"/>
              </w:rPr>
              <w:t>$7,117.00</w:t>
            </w:r>
          </w:p>
        </w:tc>
        <w:tc>
          <w:tcPr>
            <w:tcW w:w="1418" w:type="dxa"/>
            <w:tcBorders>
              <w:top w:val="single" w:sz="6" w:space="0" w:color="auto"/>
              <w:left w:val="single" w:sz="6" w:space="0" w:color="auto"/>
              <w:bottom w:val="single" w:sz="6" w:space="0" w:color="auto"/>
              <w:right w:val="single" w:sz="6" w:space="0" w:color="auto"/>
            </w:tcBorders>
            <w:vAlign w:val="bottom"/>
          </w:tcPr>
          <w:p w14:paraId="476A3824" w14:textId="77777777" w:rsidR="00070B62" w:rsidRDefault="00070B62">
            <w:pPr>
              <w:spacing w:before="120" w:after="120"/>
              <w:jc w:val="right"/>
              <w:rPr>
                <w:rFonts w:ascii="Arial" w:hAnsi="Arial" w:cs="Arial"/>
                <w:b/>
                <w:bCs/>
                <w:sz w:val="18"/>
                <w:szCs w:val="18"/>
              </w:rPr>
            </w:pPr>
            <w:r>
              <w:rPr>
                <w:rFonts w:ascii="Arial" w:hAnsi="Arial" w:cs="Arial"/>
                <w:b/>
                <w:bCs/>
                <w:sz w:val="18"/>
              </w:rPr>
              <w:t>$9,900.00</w:t>
            </w:r>
          </w:p>
        </w:tc>
        <w:tc>
          <w:tcPr>
            <w:tcW w:w="1418" w:type="dxa"/>
            <w:tcBorders>
              <w:top w:val="single" w:sz="6" w:space="0" w:color="auto"/>
              <w:left w:val="single" w:sz="6" w:space="0" w:color="auto"/>
              <w:bottom w:val="single" w:sz="6" w:space="0" w:color="auto"/>
              <w:right w:val="single" w:sz="6" w:space="0" w:color="auto"/>
            </w:tcBorders>
            <w:vAlign w:val="bottom"/>
          </w:tcPr>
          <w:p w14:paraId="50F88921" w14:textId="77777777" w:rsidR="00070B62" w:rsidRDefault="00070B62">
            <w:pPr>
              <w:spacing w:before="120" w:after="120"/>
              <w:jc w:val="right"/>
              <w:rPr>
                <w:rFonts w:ascii="Arial" w:hAnsi="Arial" w:cs="Arial"/>
                <w:b/>
                <w:bCs/>
                <w:sz w:val="18"/>
                <w:szCs w:val="18"/>
              </w:rPr>
            </w:pPr>
            <w:r>
              <w:rPr>
                <w:rFonts w:ascii="Arial" w:hAnsi="Arial" w:cs="Arial"/>
                <w:b/>
                <w:bCs/>
                <w:sz w:val="18"/>
              </w:rPr>
              <w:t>$11,880.00</w:t>
            </w:r>
          </w:p>
        </w:tc>
        <w:tc>
          <w:tcPr>
            <w:tcW w:w="1418" w:type="dxa"/>
            <w:tcBorders>
              <w:top w:val="single" w:sz="6" w:space="0" w:color="auto"/>
              <w:left w:val="single" w:sz="6" w:space="0" w:color="auto"/>
              <w:bottom w:val="single" w:sz="6" w:space="0" w:color="auto"/>
              <w:right w:val="single" w:sz="6" w:space="0" w:color="auto"/>
            </w:tcBorders>
            <w:vAlign w:val="bottom"/>
          </w:tcPr>
          <w:p w14:paraId="69B19ED6" w14:textId="77777777" w:rsidR="00070B62" w:rsidRDefault="00070B62">
            <w:pPr>
              <w:spacing w:before="120" w:after="120"/>
              <w:jc w:val="right"/>
              <w:rPr>
                <w:rFonts w:ascii="Arial" w:hAnsi="Arial" w:cs="Arial"/>
                <w:b/>
                <w:bCs/>
                <w:sz w:val="18"/>
                <w:szCs w:val="18"/>
              </w:rPr>
            </w:pPr>
            <w:r>
              <w:rPr>
                <w:rFonts w:ascii="Arial" w:hAnsi="Arial" w:cs="Arial"/>
                <w:b/>
                <w:bCs/>
                <w:sz w:val="18"/>
              </w:rPr>
              <w:t>$20,790.00</w:t>
            </w:r>
          </w:p>
        </w:tc>
      </w:tr>
      <w:tr w:rsidR="00070B62" w14:paraId="03A5CB6C" w14:textId="77777777">
        <w:trPr>
          <w:cantSplit/>
        </w:trPr>
        <w:tc>
          <w:tcPr>
            <w:tcW w:w="1700" w:type="dxa"/>
            <w:tcBorders>
              <w:top w:val="single" w:sz="6" w:space="0" w:color="auto"/>
              <w:left w:val="single" w:sz="6" w:space="0" w:color="auto"/>
              <w:bottom w:val="single" w:sz="6" w:space="0" w:color="auto"/>
              <w:right w:val="single" w:sz="6" w:space="0" w:color="auto"/>
            </w:tcBorders>
          </w:tcPr>
          <w:p w14:paraId="29C720E2" w14:textId="77777777" w:rsidR="00070B62" w:rsidRDefault="00070B62">
            <w:pPr>
              <w:spacing w:before="120" w:after="120"/>
              <w:jc w:val="center"/>
              <w:rPr>
                <w:rFonts w:ascii="Arial" w:hAnsi="Arial" w:cs="Arial"/>
                <w:sz w:val="18"/>
              </w:rPr>
            </w:pPr>
            <w:r>
              <w:rPr>
                <w:rFonts w:ascii="Arial" w:hAnsi="Arial" w:cs="Arial"/>
                <w:sz w:val="18"/>
              </w:rPr>
              <w:t>4 km</w:t>
            </w:r>
          </w:p>
        </w:tc>
        <w:tc>
          <w:tcPr>
            <w:tcW w:w="1417" w:type="dxa"/>
            <w:tcBorders>
              <w:top w:val="single" w:sz="6" w:space="0" w:color="auto"/>
              <w:left w:val="single" w:sz="6" w:space="0" w:color="auto"/>
              <w:bottom w:val="single" w:sz="6" w:space="0" w:color="auto"/>
              <w:right w:val="single" w:sz="6" w:space="0" w:color="auto"/>
            </w:tcBorders>
            <w:vAlign w:val="bottom"/>
          </w:tcPr>
          <w:p w14:paraId="574545A8" w14:textId="77777777" w:rsidR="00070B62" w:rsidRDefault="00070B62">
            <w:pPr>
              <w:spacing w:before="120" w:after="120"/>
              <w:jc w:val="right"/>
              <w:rPr>
                <w:rFonts w:ascii="Arial" w:hAnsi="Arial" w:cs="Arial"/>
                <w:b/>
                <w:bCs/>
                <w:sz w:val="18"/>
                <w:szCs w:val="18"/>
              </w:rPr>
            </w:pPr>
            <w:r>
              <w:rPr>
                <w:rFonts w:ascii="Arial" w:hAnsi="Arial" w:cs="Arial"/>
                <w:b/>
                <w:bCs/>
                <w:sz w:val="18"/>
              </w:rPr>
              <w:t>$7,392.00</w:t>
            </w:r>
          </w:p>
        </w:tc>
        <w:tc>
          <w:tcPr>
            <w:tcW w:w="1418" w:type="dxa"/>
            <w:tcBorders>
              <w:top w:val="single" w:sz="6" w:space="0" w:color="auto"/>
              <w:left w:val="single" w:sz="6" w:space="0" w:color="auto"/>
              <w:bottom w:val="single" w:sz="6" w:space="0" w:color="auto"/>
              <w:right w:val="single" w:sz="6" w:space="0" w:color="auto"/>
            </w:tcBorders>
            <w:vAlign w:val="bottom"/>
          </w:tcPr>
          <w:p w14:paraId="178E29C8" w14:textId="77777777" w:rsidR="00070B62" w:rsidRDefault="00070B62">
            <w:pPr>
              <w:spacing w:before="120" w:after="120"/>
              <w:jc w:val="right"/>
              <w:rPr>
                <w:rFonts w:ascii="Arial" w:hAnsi="Arial" w:cs="Arial"/>
                <w:b/>
                <w:bCs/>
                <w:sz w:val="18"/>
                <w:szCs w:val="18"/>
              </w:rPr>
            </w:pPr>
            <w:r>
              <w:rPr>
                <w:rFonts w:ascii="Arial" w:hAnsi="Arial" w:cs="Arial"/>
                <w:b/>
                <w:bCs/>
                <w:sz w:val="18"/>
              </w:rPr>
              <w:t>$10,450.00</w:t>
            </w:r>
          </w:p>
        </w:tc>
        <w:tc>
          <w:tcPr>
            <w:tcW w:w="1418" w:type="dxa"/>
            <w:tcBorders>
              <w:top w:val="single" w:sz="6" w:space="0" w:color="auto"/>
              <w:left w:val="single" w:sz="6" w:space="0" w:color="auto"/>
              <w:bottom w:val="single" w:sz="6" w:space="0" w:color="auto"/>
              <w:right w:val="single" w:sz="6" w:space="0" w:color="auto"/>
            </w:tcBorders>
            <w:vAlign w:val="bottom"/>
          </w:tcPr>
          <w:p w14:paraId="43E598C6" w14:textId="77777777" w:rsidR="00070B62" w:rsidRDefault="00070B62">
            <w:pPr>
              <w:spacing w:before="120" w:after="120"/>
              <w:jc w:val="right"/>
              <w:rPr>
                <w:rFonts w:ascii="Arial" w:hAnsi="Arial" w:cs="Arial"/>
                <w:b/>
                <w:bCs/>
                <w:sz w:val="18"/>
                <w:szCs w:val="18"/>
              </w:rPr>
            </w:pPr>
            <w:r>
              <w:rPr>
                <w:rFonts w:ascii="Arial" w:hAnsi="Arial" w:cs="Arial"/>
                <w:b/>
                <w:bCs/>
                <w:sz w:val="18"/>
              </w:rPr>
              <w:t>$12,540.00</w:t>
            </w:r>
          </w:p>
        </w:tc>
        <w:tc>
          <w:tcPr>
            <w:tcW w:w="1418" w:type="dxa"/>
            <w:tcBorders>
              <w:top w:val="single" w:sz="6" w:space="0" w:color="auto"/>
              <w:left w:val="single" w:sz="6" w:space="0" w:color="auto"/>
              <w:bottom w:val="single" w:sz="6" w:space="0" w:color="auto"/>
              <w:right w:val="single" w:sz="6" w:space="0" w:color="auto"/>
            </w:tcBorders>
            <w:vAlign w:val="bottom"/>
          </w:tcPr>
          <w:p w14:paraId="5A22C9D5" w14:textId="77777777" w:rsidR="00070B62" w:rsidRDefault="00070B62">
            <w:pPr>
              <w:spacing w:before="120" w:after="120"/>
              <w:jc w:val="right"/>
              <w:rPr>
                <w:rFonts w:ascii="Arial" w:hAnsi="Arial" w:cs="Arial"/>
                <w:b/>
                <w:bCs/>
                <w:sz w:val="18"/>
                <w:szCs w:val="18"/>
              </w:rPr>
            </w:pPr>
            <w:r>
              <w:rPr>
                <w:rFonts w:ascii="Arial" w:hAnsi="Arial" w:cs="Arial"/>
                <w:b/>
                <w:bCs/>
                <w:sz w:val="18"/>
              </w:rPr>
              <w:t>$22,110.00</w:t>
            </w:r>
          </w:p>
        </w:tc>
      </w:tr>
      <w:tr w:rsidR="00070B62" w14:paraId="1BB82A0F" w14:textId="77777777">
        <w:trPr>
          <w:cantSplit/>
        </w:trPr>
        <w:tc>
          <w:tcPr>
            <w:tcW w:w="1700" w:type="dxa"/>
            <w:tcBorders>
              <w:top w:val="single" w:sz="6" w:space="0" w:color="auto"/>
              <w:left w:val="single" w:sz="6" w:space="0" w:color="auto"/>
              <w:bottom w:val="single" w:sz="6" w:space="0" w:color="auto"/>
              <w:right w:val="single" w:sz="6" w:space="0" w:color="auto"/>
            </w:tcBorders>
          </w:tcPr>
          <w:p w14:paraId="0A7995F3" w14:textId="77777777" w:rsidR="00070B62" w:rsidRDefault="00070B62">
            <w:pPr>
              <w:spacing w:before="120" w:after="120"/>
              <w:jc w:val="center"/>
              <w:rPr>
                <w:rFonts w:ascii="Arial" w:hAnsi="Arial" w:cs="Arial"/>
                <w:sz w:val="18"/>
              </w:rPr>
            </w:pPr>
            <w:r>
              <w:rPr>
                <w:rFonts w:ascii="Arial" w:hAnsi="Arial" w:cs="Arial"/>
                <w:sz w:val="18"/>
              </w:rPr>
              <w:t>5 km</w:t>
            </w:r>
          </w:p>
        </w:tc>
        <w:tc>
          <w:tcPr>
            <w:tcW w:w="1417" w:type="dxa"/>
            <w:tcBorders>
              <w:top w:val="single" w:sz="6" w:space="0" w:color="auto"/>
              <w:left w:val="single" w:sz="6" w:space="0" w:color="auto"/>
              <w:bottom w:val="single" w:sz="6" w:space="0" w:color="auto"/>
              <w:right w:val="single" w:sz="6" w:space="0" w:color="auto"/>
            </w:tcBorders>
            <w:vAlign w:val="bottom"/>
          </w:tcPr>
          <w:p w14:paraId="757A4917" w14:textId="77777777" w:rsidR="00070B62" w:rsidRDefault="00070B62">
            <w:pPr>
              <w:spacing w:before="120" w:after="120"/>
              <w:jc w:val="right"/>
              <w:rPr>
                <w:rFonts w:ascii="Arial" w:hAnsi="Arial" w:cs="Arial"/>
                <w:b/>
                <w:bCs/>
                <w:sz w:val="18"/>
                <w:szCs w:val="18"/>
              </w:rPr>
            </w:pPr>
            <w:r>
              <w:rPr>
                <w:rFonts w:ascii="Arial" w:hAnsi="Arial" w:cs="Arial"/>
                <w:b/>
                <w:bCs/>
                <w:sz w:val="18"/>
              </w:rPr>
              <w:t>$7,667.00</w:t>
            </w:r>
          </w:p>
        </w:tc>
        <w:tc>
          <w:tcPr>
            <w:tcW w:w="1418" w:type="dxa"/>
            <w:tcBorders>
              <w:top w:val="single" w:sz="6" w:space="0" w:color="auto"/>
              <w:left w:val="single" w:sz="6" w:space="0" w:color="auto"/>
              <w:bottom w:val="single" w:sz="6" w:space="0" w:color="auto"/>
              <w:right w:val="single" w:sz="6" w:space="0" w:color="auto"/>
            </w:tcBorders>
            <w:vAlign w:val="bottom"/>
          </w:tcPr>
          <w:p w14:paraId="6F52F1F0" w14:textId="77777777" w:rsidR="00070B62" w:rsidRDefault="00070B62">
            <w:pPr>
              <w:spacing w:before="120" w:after="120"/>
              <w:jc w:val="right"/>
              <w:rPr>
                <w:rFonts w:ascii="Arial" w:hAnsi="Arial" w:cs="Arial"/>
                <w:b/>
                <w:bCs/>
                <w:sz w:val="18"/>
                <w:szCs w:val="18"/>
              </w:rPr>
            </w:pPr>
            <w:r>
              <w:rPr>
                <w:rFonts w:ascii="Arial" w:hAnsi="Arial" w:cs="Arial"/>
                <w:b/>
                <w:bCs/>
                <w:sz w:val="18"/>
              </w:rPr>
              <w:t>$11,000.00</w:t>
            </w:r>
          </w:p>
        </w:tc>
        <w:tc>
          <w:tcPr>
            <w:tcW w:w="1418" w:type="dxa"/>
            <w:tcBorders>
              <w:top w:val="single" w:sz="6" w:space="0" w:color="auto"/>
              <w:left w:val="single" w:sz="6" w:space="0" w:color="auto"/>
              <w:bottom w:val="single" w:sz="6" w:space="0" w:color="auto"/>
              <w:right w:val="single" w:sz="6" w:space="0" w:color="auto"/>
            </w:tcBorders>
            <w:vAlign w:val="bottom"/>
          </w:tcPr>
          <w:p w14:paraId="5C186452" w14:textId="77777777" w:rsidR="00070B62" w:rsidRDefault="00070B62">
            <w:pPr>
              <w:spacing w:before="120" w:after="120"/>
              <w:jc w:val="right"/>
              <w:rPr>
                <w:rFonts w:ascii="Arial" w:hAnsi="Arial" w:cs="Arial"/>
                <w:b/>
                <w:bCs/>
                <w:sz w:val="18"/>
                <w:szCs w:val="18"/>
              </w:rPr>
            </w:pPr>
            <w:r>
              <w:rPr>
                <w:rFonts w:ascii="Arial" w:hAnsi="Arial" w:cs="Arial"/>
                <w:b/>
                <w:bCs/>
                <w:sz w:val="18"/>
              </w:rPr>
              <w:t>$13,200.00</w:t>
            </w:r>
          </w:p>
        </w:tc>
        <w:tc>
          <w:tcPr>
            <w:tcW w:w="1418" w:type="dxa"/>
            <w:tcBorders>
              <w:top w:val="single" w:sz="6" w:space="0" w:color="auto"/>
              <w:left w:val="single" w:sz="6" w:space="0" w:color="auto"/>
              <w:bottom w:val="single" w:sz="6" w:space="0" w:color="auto"/>
              <w:right w:val="single" w:sz="6" w:space="0" w:color="auto"/>
            </w:tcBorders>
            <w:vAlign w:val="bottom"/>
          </w:tcPr>
          <w:p w14:paraId="2ECD796E" w14:textId="77777777" w:rsidR="00070B62" w:rsidRDefault="00070B62">
            <w:pPr>
              <w:spacing w:before="120" w:after="120"/>
              <w:jc w:val="right"/>
              <w:rPr>
                <w:rFonts w:ascii="Arial" w:hAnsi="Arial" w:cs="Arial"/>
                <w:b/>
                <w:bCs/>
                <w:sz w:val="18"/>
                <w:szCs w:val="18"/>
              </w:rPr>
            </w:pPr>
            <w:r>
              <w:rPr>
                <w:rFonts w:ascii="Arial" w:hAnsi="Arial" w:cs="Arial"/>
                <w:b/>
                <w:bCs/>
                <w:sz w:val="18"/>
              </w:rPr>
              <w:t>$23,430.00</w:t>
            </w:r>
          </w:p>
        </w:tc>
      </w:tr>
      <w:tr w:rsidR="00070B62" w14:paraId="7A21BF12" w14:textId="77777777">
        <w:trPr>
          <w:cantSplit/>
        </w:trPr>
        <w:tc>
          <w:tcPr>
            <w:tcW w:w="1700" w:type="dxa"/>
            <w:tcBorders>
              <w:top w:val="single" w:sz="6" w:space="0" w:color="auto"/>
              <w:left w:val="single" w:sz="6" w:space="0" w:color="auto"/>
              <w:bottom w:val="single" w:sz="6" w:space="0" w:color="auto"/>
              <w:right w:val="single" w:sz="6" w:space="0" w:color="auto"/>
            </w:tcBorders>
          </w:tcPr>
          <w:p w14:paraId="033244AA" w14:textId="77777777" w:rsidR="00070B62" w:rsidRDefault="00070B62">
            <w:pPr>
              <w:spacing w:before="120" w:after="120"/>
              <w:jc w:val="center"/>
              <w:rPr>
                <w:rFonts w:ascii="Arial" w:hAnsi="Arial" w:cs="Arial"/>
                <w:sz w:val="18"/>
              </w:rPr>
            </w:pPr>
            <w:r>
              <w:rPr>
                <w:rFonts w:ascii="Arial" w:hAnsi="Arial" w:cs="Arial"/>
                <w:sz w:val="18"/>
              </w:rPr>
              <w:t>6 km</w:t>
            </w:r>
          </w:p>
        </w:tc>
        <w:tc>
          <w:tcPr>
            <w:tcW w:w="1417" w:type="dxa"/>
            <w:tcBorders>
              <w:top w:val="single" w:sz="6" w:space="0" w:color="auto"/>
              <w:left w:val="single" w:sz="6" w:space="0" w:color="auto"/>
              <w:bottom w:val="single" w:sz="6" w:space="0" w:color="auto"/>
              <w:right w:val="single" w:sz="6" w:space="0" w:color="auto"/>
            </w:tcBorders>
            <w:vAlign w:val="bottom"/>
          </w:tcPr>
          <w:p w14:paraId="3A80DE9D" w14:textId="77777777" w:rsidR="00070B62" w:rsidRDefault="00070B62">
            <w:pPr>
              <w:spacing w:before="120" w:after="120"/>
              <w:jc w:val="right"/>
              <w:rPr>
                <w:rFonts w:ascii="Arial" w:hAnsi="Arial" w:cs="Arial"/>
                <w:b/>
                <w:bCs/>
                <w:sz w:val="18"/>
                <w:szCs w:val="18"/>
              </w:rPr>
            </w:pPr>
            <w:r>
              <w:rPr>
                <w:rFonts w:ascii="Arial" w:hAnsi="Arial" w:cs="Arial"/>
                <w:b/>
                <w:bCs/>
                <w:sz w:val="18"/>
              </w:rPr>
              <w:t>$7,942.00</w:t>
            </w:r>
          </w:p>
        </w:tc>
        <w:tc>
          <w:tcPr>
            <w:tcW w:w="1418" w:type="dxa"/>
            <w:tcBorders>
              <w:top w:val="single" w:sz="6" w:space="0" w:color="auto"/>
              <w:left w:val="single" w:sz="6" w:space="0" w:color="auto"/>
              <w:bottom w:val="single" w:sz="6" w:space="0" w:color="auto"/>
              <w:right w:val="single" w:sz="6" w:space="0" w:color="auto"/>
            </w:tcBorders>
            <w:vAlign w:val="bottom"/>
          </w:tcPr>
          <w:p w14:paraId="7CE8F0FE" w14:textId="77777777" w:rsidR="00070B62" w:rsidRDefault="00070B62">
            <w:pPr>
              <w:spacing w:before="120" w:after="120"/>
              <w:jc w:val="right"/>
              <w:rPr>
                <w:rFonts w:ascii="Arial" w:hAnsi="Arial" w:cs="Arial"/>
                <w:b/>
                <w:bCs/>
                <w:sz w:val="18"/>
                <w:szCs w:val="18"/>
              </w:rPr>
            </w:pPr>
            <w:r>
              <w:rPr>
                <w:rFonts w:ascii="Arial" w:hAnsi="Arial" w:cs="Arial"/>
                <w:b/>
                <w:bCs/>
                <w:sz w:val="18"/>
              </w:rPr>
              <w:t>$11,550.00</w:t>
            </w:r>
          </w:p>
        </w:tc>
        <w:tc>
          <w:tcPr>
            <w:tcW w:w="1418" w:type="dxa"/>
            <w:tcBorders>
              <w:top w:val="single" w:sz="6" w:space="0" w:color="auto"/>
              <w:left w:val="single" w:sz="6" w:space="0" w:color="auto"/>
              <w:bottom w:val="single" w:sz="6" w:space="0" w:color="auto"/>
              <w:right w:val="single" w:sz="6" w:space="0" w:color="auto"/>
            </w:tcBorders>
            <w:vAlign w:val="bottom"/>
          </w:tcPr>
          <w:p w14:paraId="0F724DD1" w14:textId="77777777" w:rsidR="00070B62" w:rsidRDefault="00070B62">
            <w:pPr>
              <w:spacing w:before="120" w:after="120"/>
              <w:jc w:val="right"/>
              <w:rPr>
                <w:rFonts w:ascii="Arial" w:hAnsi="Arial" w:cs="Arial"/>
                <w:b/>
                <w:bCs/>
                <w:sz w:val="18"/>
                <w:szCs w:val="18"/>
              </w:rPr>
            </w:pPr>
            <w:r>
              <w:rPr>
                <w:rFonts w:ascii="Arial" w:hAnsi="Arial" w:cs="Arial"/>
                <w:b/>
                <w:bCs/>
                <w:sz w:val="18"/>
              </w:rPr>
              <w:t>$13,860.00</w:t>
            </w:r>
          </w:p>
        </w:tc>
        <w:tc>
          <w:tcPr>
            <w:tcW w:w="1418" w:type="dxa"/>
            <w:tcBorders>
              <w:top w:val="single" w:sz="6" w:space="0" w:color="auto"/>
              <w:left w:val="single" w:sz="6" w:space="0" w:color="auto"/>
              <w:bottom w:val="single" w:sz="6" w:space="0" w:color="auto"/>
              <w:right w:val="single" w:sz="6" w:space="0" w:color="auto"/>
            </w:tcBorders>
            <w:vAlign w:val="bottom"/>
          </w:tcPr>
          <w:p w14:paraId="2F20030C" w14:textId="77777777" w:rsidR="00070B62" w:rsidRDefault="00070B62">
            <w:pPr>
              <w:spacing w:before="120" w:after="120"/>
              <w:jc w:val="right"/>
              <w:rPr>
                <w:rFonts w:ascii="Arial" w:hAnsi="Arial" w:cs="Arial"/>
                <w:b/>
                <w:bCs/>
                <w:sz w:val="18"/>
                <w:szCs w:val="18"/>
              </w:rPr>
            </w:pPr>
            <w:r>
              <w:rPr>
                <w:rFonts w:ascii="Arial" w:hAnsi="Arial" w:cs="Arial"/>
                <w:b/>
                <w:bCs/>
                <w:sz w:val="18"/>
              </w:rPr>
              <w:t>$24,750.00</w:t>
            </w:r>
          </w:p>
        </w:tc>
      </w:tr>
      <w:tr w:rsidR="00070B62" w14:paraId="014ADDAA" w14:textId="77777777">
        <w:trPr>
          <w:cantSplit/>
        </w:trPr>
        <w:tc>
          <w:tcPr>
            <w:tcW w:w="1700" w:type="dxa"/>
            <w:tcBorders>
              <w:top w:val="single" w:sz="6" w:space="0" w:color="auto"/>
              <w:left w:val="single" w:sz="6" w:space="0" w:color="auto"/>
              <w:bottom w:val="single" w:sz="6" w:space="0" w:color="auto"/>
              <w:right w:val="single" w:sz="6" w:space="0" w:color="auto"/>
            </w:tcBorders>
          </w:tcPr>
          <w:p w14:paraId="7BABFBF6" w14:textId="77777777" w:rsidR="00070B62" w:rsidRDefault="00070B62">
            <w:pPr>
              <w:spacing w:before="120" w:after="120"/>
              <w:jc w:val="center"/>
              <w:rPr>
                <w:rFonts w:ascii="Arial" w:hAnsi="Arial" w:cs="Arial"/>
                <w:sz w:val="18"/>
              </w:rPr>
            </w:pPr>
            <w:r>
              <w:rPr>
                <w:rFonts w:ascii="Arial" w:hAnsi="Arial" w:cs="Arial"/>
                <w:sz w:val="18"/>
              </w:rPr>
              <w:t>7 km</w:t>
            </w:r>
          </w:p>
        </w:tc>
        <w:tc>
          <w:tcPr>
            <w:tcW w:w="1417" w:type="dxa"/>
            <w:tcBorders>
              <w:top w:val="single" w:sz="6" w:space="0" w:color="auto"/>
              <w:left w:val="single" w:sz="6" w:space="0" w:color="auto"/>
              <w:bottom w:val="single" w:sz="6" w:space="0" w:color="auto"/>
              <w:right w:val="single" w:sz="6" w:space="0" w:color="auto"/>
            </w:tcBorders>
            <w:vAlign w:val="bottom"/>
          </w:tcPr>
          <w:p w14:paraId="0FEE1843" w14:textId="77777777" w:rsidR="00070B62" w:rsidRDefault="00070B62">
            <w:pPr>
              <w:spacing w:before="120" w:after="120"/>
              <w:jc w:val="right"/>
              <w:rPr>
                <w:rFonts w:ascii="Arial" w:hAnsi="Arial" w:cs="Arial"/>
                <w:b/>
                <w:bCs/>
                <w:sz w:val="18"/>
                <w:szCs w:val="18"/>
              </w:rPr>
            </w:pPr>
            <w:r>
              <w:rPr>
                <w:rFonts w:ascii="Arial" w:hAnsi="Arial" w:cs="Arial"/>
                <w:b/>
                <w:bCs/>
                <w:sz w:val="18"/>
              </w:rPr>
              <w:t>$8,217.00</w:t>
            </w:r>
          </w:p>
        </w:tc>
        <w:tc>
          <w:tcPr>
            <w:tcW w:w="1418" w:type="dxa"/>
            <w:tcBorders>
              <w:top w:val="single" w:sz="6" w:space="0" w:color="auto"/>
              <w:left w:val="single" w:sz="6" w:space="0" w:color="auto"/>
              <w:bottom w:val="single" w:sz="6" w:space="0" w:color="auto"/>
              <w:right w:val="single" w:sz="6" w:space="0" w:color="auto"/>
            </w:tcBorders>
            <w:vAlign w:val="bottom"/>
          </w:tcPr>
          <w:p w14:paraId="3C257A9D" w14:textId="77777777" w:rsidR="00070B62" w:rsidRDefault="00070B62">
            <w:pPr>
              <w:spacing w:before="120" w:after="120"/>
              <w:jc w:val="right"/>
              <w:rPr>
                <w:rFonts w:ascii="Arial" w:hAnsi="Arial" w:cs="Arial"/>
                <w:b/>
                <w:bCs/>
                <w:sz w:val="18"/>
                <w:szCs w:val="18"/>
              </w:rPr>
            </w:pPr>
            <w:r>
              <w:rPr>
                <w:rFonts w:ascii="Arial" w:hAnsi="Arial" w:cs="Arial"/>
                <w:b/>
                <w:bCs/>
                <w:sz w:val="18"/>
              </w:rPr>
              <w:t>$12,100.00</w:t>
            </w:r>
          </w:p>
        </w:tc>
        <w:tc>
          <w:tcPr>
            <w:tcW w:w="1418" w:type="dxa"/>
            <w:tcBorders>
              <w:top w:val="single" w:sz="6" w:space="0" w:color="auto"/>
              <w:left w:val="single" w:sz="6" w:space="0" w:color="auto"/>
              <w:bottom w:val="single" w:sz="6" w:space="0" w:color="auto"/>
              <w:right w:val="single" w:sz="6" w:space="0" w:color="auto"/>
            </w:tcBorders>
            <w:vAlign w:val="bottom"/>
          </w:tcPr>
          <w:p w14:paraId="04DD9C53" w14:textId="77777777" w:rsidR="00070B62" w:rsidRDefault="00070B62">
            <w:pPr>
              <w:spacing w:before="120" w:after="120"/>
              <w:jc w:val="right"/>
              <w:rPr>
                <w:rFonts w:ascii="Arial" w:hAnsi="Arial" w:cs="Arial"/>
                <w:b/>
                <w:bCs/>
                <w:sz w:val="18"/>
                <w:szCs w:val="18"/>
              </w:rPr>
            </w:pPr>
            <w:r>
              <w:rPr>
                <w:rFonts w:ascii="Arial" w:hAnsi="Arial" w:cs="Arial"/>
                <w:b/>
                <w:bCs/>
                <w:sz w:val="18"/>
              </w:rPr>
              <w:t>$14,520.00</w:t>
            </w:r>
          </w:p>
        </w:tc>
        <w:tc>
          <w:tcPr>
            <w:tcW w:w="1418" w:type="dxa"/>
            <w:tcBorders>
              <w:top w:val="single" w:sz="6" w:space="0" w:color="auto"/>
              <w:left w:val="single" w:sz="6" w:space="0" w:color="auto"/>
              <w:bottom w:val="single" w:sz="6" w:space="0" w:color="auto"/>
              <w:right w:val="single" w:sz="6" w:space="0" w:color="auto"/>
            </w:tcBorders>
            <w:vAlign w:val="bottom"/>
          </w:tcPr>
          <w:p w14:paraId="44C2D3F9" w14:textId="77777777" w:rsidR="00070B62" w:rsidRDefault="00070B62">
            <w:pPr>
              <w:spacing w:before="120" w:after="120"/>
              <w:jc w:val="right"/>
              <w:rPr>
                <w:rFonts w:ascii="Arial" w:hAnsi="Arial" w:cs="Arial"/>
                <w:b/>
                <w:bCs/>
                <w:sz w:val="18"/>
                <w:szCs w:val="18"/>
              </w:rPr>
            </w:pPr>
            <w:r>
              <w:rPr>
                <w:rFonts w:ascii="Arial" w:hAnsi="Arial" w:cs="Arial"/>
                <w:b/>
                <w:bCs/>
                <w:sz w:val="18"/>
              </w:rPr>
              <w:t>$26,070.00</w:t>
            </w:r>
          </w:p>
        </w:tc>
      </w:tr>
      <w:tr w:rsidR="00070B62" w14:paraId="2870753A" w14:textId="77777777">
        <w:trPr>
          <w:cantSplit/>
        </w:trPr>
        <w:tc>
          <w:tcPr>
            <w:tcW w:w="1700" w:type="dxa"/>
            <w:tcBorders>
              <w:top w:val="single" w:sz="6" w:space="0" w:color="auto"/>
              <w:left w:val="single" w:sz="6" w:space="0" w:color="auto"/>
              <w:bottom w:val="single" w:sz="6" w:space="0" w:color="auto"/>
              <w:right w:val="single" w:sz="6" w:space="0" w:color="auto"/>
            </w:tcBorders>
          </w:tcPr>
          <w:p w14:paraId="30266CF2" w14:textId="77777777" w:rsidR="00070B62" w:rsidRDefault="00070B62">
            <w:pPr>
              <w:spacing w:before="120" w:after="120"/>
              <w:jc w:val="center"/>
              <w:rPr>
                <w:rFonts w:ascii="Arial" w:hAnsi="Arial" w:cs="Arial"/>
                <w:sz w:val="18"/>
              </w:rPr>
            </w:pPr>
            <w:r>
              <w:rPr>
                <w:rFonts w:ascii="Arial" w:hAnsi="Arial" w:cs="Arial"/>
                <w:sz w:val="18"/>
              </w:rPr>
              <w:t>8 km</w:t>
            </w:r>
          </w:p>
        </w:tc>
        <w:tc>
          <w:tcPr>
            <w:tcW w:w="1417" w:type="dxa"/>
            <w:tcBorders>
              <w:top w:val="single" w:sz="6" w:space="0" w:color="auto"/>
              <w:left w:val="single" w:sz="6" w:space="0" w:color="auto"/>
              <w:bottom w:val="single" w:sz="6" w:space="0" w:color="auto"/>
              <w:right w:val="single" w:sz="6" w:space="0" w:color="auto"/>
            </w:tcBorders>
            <w:vAlign w:val="bottom"/>
          </w:tcPr>
          <w:p w14:paraId="4D2E3D81" w14:textId="77777777" w:rsidR="00070B62" w:rsidRDefault="00070B62">
            <w:pPr>
              <w:spacing w:before="120" w:after="120"/>
              <w:jc w:val="right"/>
              <w:rPr>
                <w:rFonts w:ascii="Arial" w:hAnsi="Arial" w:cs="Arial"/>
                <w:b/>
                <w:bCs/>
                <w:sz w:val="18"/>
                <w:szCs w:val="18"/>
              </w:rPr>
            </w:pPr>
            <w:r>
              <w:rPr>
                <w:rFonts w:ascii="Arial" w:hAnsi="Arial" w:cs="Arial"/>
                <w:b/>
                <w:bCs/>
                <w:sz w:val="18"/>
              </w:rPr>
              <w:t>$8,492.00</w:t>
            </w:r>
          </w:p>
        </w:tc>
        <w:tc>
          <w:tcPr>
            <w:tcW w:w="1418" w:type="dxa"/>
            <w:tcBorders>
              <w:top w:val="single" w:sz="6" w:space="0" w:color="auto"/>
              <w:left w:val="single" w:sz="6" w:space="0" w:color="auto"/>
              <w:bottom w:val="single" w:sz="6" w:space="0" w:color="auto"/>
              <w:right w:val="single" w:sz="6" w:space="0" w:color="auto"/>
            </w:tcBorders>
            <w:vAlign w:val="bottom"/>
          </w:tcPr>
          <w:p w14:paraId="01FA6F0C" w14:textId="77777777" w:rsidR="00070B62" w:rsidRDefault="00070B62">
            <w:pPr>
              <w:spacing w:before="120" w:after="120"/>
              <w:jc w:val="right"/>
              <w:rPr>
                <w:rFonts w:ascii="Arial" w:hAnsi="Arial" w:cs="Arial"/>
                <w:b/>
                <w:bCs/>
                <w:sz w:val="18"/>
                <w:szCs w:val="18"/>
              </w:rPr>
            </w:pPr>
            <w:r>
              <w:rPr>
                <w:rFonts w:ascii="Arial" w:hAnsi="Arial" w:cs="Arial"/>
                <w:b/>
                <w:bCs/>
                <w:sz w:val="18"/>
              </w:rPr>
              <w:t>$12,650.00</w:t>
            </w:r>
          </w:p>
        </w:tc>
        <w:tc>
          <w:tcPr>
            <w:tcW w:w="1418" w:type="dxa"/>
            <w:tcBorders>
              <w:top w:val="single" w:sz="6" w:space="0" w:color="auto"/>
              <w:left w:val="single" w:sz="6" w:space="0" w:color="auto"/>
              <w:bottom w:val="single" w:sz="6" w:space="0" w:color="auto"/>
              <w:right w:val="single" w:sz="6" w:space="0" w:color="auto"/>
            </w:tcBorders>
            <w:vAlign w:val="bottom"/>
          </w:tcPr>
          <w:p w14:paraId="7F82CDD0" w14:textId="77777777" w:rsidR="00070B62" w:rsidRDefault="00070B62">
            <w:pPr>
              <w:spacing w:before="120" w:after="120"/>
              <w:jc w:val="right"/>
              <w:rPr>
                <w:rFonts w:ascii="Arial" w:hAnsi="Arial" w:cs="Arial"/>
                <w:b/>
                <w:bCs/>
                <w:sz w:val="18"/>
                <w:szCs w:val="18"/>
              </w:rPr>
            </w:pPr>
            <w:r>
              <w:rPr>
                <w:rFonts w:ascii="Arial" w:hAnsi="Arial" w:cs="Arial"/>
                <w:b/>
                <w:bCs/>
                <w:sz w:val="18"/>
              </w:rPr>
              <w:t>$15,180.00</w:t>
            </w:r>
          </w:p>
        </w:tc>
        <w:tc>
          <w:tcPr>
            <w:tcW w:w="1418" w:type="dxa"/>
            <w:tcBorders>
              <w:top w:val="single" w:sz="6" w:space="0" w:color="auto"/>
              <w:left w:val="single" w:sz="6" w:space="0" w:color="auto"/>
              <w:bottom w:val="single" w:sz="6" w:space="0" w:color="auto"/>
              <w:right w:val="single" w:sz="6" w:space="0" w:color="auto"/>
            </w:tcBorders>
            <w:vAlign w:val="bottom"/>
          </w:tcPr>
          <w:p w14:paraId="581E9614" w14:textId="77777777" w:rsidR="00070B62" w:rsidRDefault="00070B62">
            <w:pPr>
              <w:spacing w:before="120" w:after="120"/>
              <w:jc w:val="right"/>
              <w:rPr>
                <w:rFonts w:ascii="Arial" w:hAnsi="Arial" w:cs="Arial"/>
                <w:b/>
                <w:bCs/>
                <w:sz w:val="18"/>
                <w:szCs w:val="18"/>
              </w:rPr>
            </w:pPr>
            <w:r>
              <w:rPr>
                <w:rFonts w:ascii="Arial" w:hAnsi="Arial" w:cs="Arial"/>
                <w:b/>
                <w:bCs/>
                <w:sz w:val="18"/>
              </w:rPr>
              <w:t>$27,390.00</w:t>
            </w:r>
          </w:p>
        </w:tc>
      </w:tr>
      <w:tr w:rsidR="00070B62" w14:paraId="747A882D" w14:textId="77777777">
        <w:trPr>
          <w:cantSplit/>
        </w:trPr>
        <w:tc>
          <w:tcPr>
            <w:tcW w:w="1700" w:type="dxa"/>
            <w:tcBorders>
              <w:top w:val="single" w:sz="6" w:space="0" w:color="auto"/>
              <w:left w:val="single" w:sz="6" w:space="0" w:color="auto"/>
              <w:bottom w:val="single" w:sz="6" w:space="0" w:color="auto"/>
              <w:right w:val="single" w:sz="6" w:space="0" w:color="auto"/>
            </w:tcBorders>
          </w:tcPr>
          <w:p w14:paraId="7D4E047D" w14:textId="77777777" w:rsidR="00070B62" w:rsidRDefault="00070B62">
            <w:pPr>
              <w:spacing w:before="120" w:after="120"/>
              <w:jc w:val="center"/>
              <w:rPr>
                <w:rFonts w:ascii="Arial" w:hAnsi="Arial" w:cs="Arial"/>
                <w:sz w:val="18"/>
              </w:rPr>
            </w:pPr>
            <w:r>
              <w:rPr>
                <w:rFonts w:ascii="Arial" w:hAnsi="Arial" w:cs="Arial"/>
                <w:sz w:val="18"/>
              </w:rPr>
              <w:t>9 km</w:t>
            </w:r>
          </w:p>
        </w:tc>
        <w:tc>
          <w:tcPr>
            <w:tcW w:w="1417" w:type="dxa"/>
            <w:tcBorders>
              <w:top w:val="single" w:sz="6" w:space="0" w:color="auto"/>
              <w:left w:val="single" w:sz="6" w:space="0" w:color="auto"/>
              <w:bottom w:val="single" w:sz="6" w:space="0" w:color="auto"/>
              <w:right w:val="single" w:sz="6" w:space="0" w:color="auto"/>
            </w:tcBorders>
            <w:vAlign w:val="bottom"/>
          </w:tcPr>
          <w:p w14:paraId="350F281F" w14:textId="77777777" w:rsidR="00070B62" w:rsidRDefault="00070B62">
            <w:pPr>
              <w:spacing w:before="120" w:after="120"/>
              <w:jc w:val="right"/>
              <w:rPr>
                <w:rFonts w:ascii="Arial" w:hAnsi="Arial" w:cs="Arial"/>
                <w:b/>
                <w:bCs/>
                <w:sz w:val="18"/>
                <w:szCs w:val="18"/>
              </w:rPr>
            </w:pPr>
            <w:r>
              <w:rPr>
                <w:rFonts w:ascii="Arial" w:hAnsi="Arial" w:cs="Arial"/>
                <w:b/>
                <w:bCs/>
                <w:sz w:val="18"/>
              </w:rPr>
              <w:t>$8,767.00</w:t>
            </w:r>
          </w:p>
        </w:tc>
        <w:tc>
          <w:tcPr>
            <w:tcW w:w="1418" w:type="dxa"/>
            <w:tcBorders>
              <w:top w:val="single" w:sz="6" w:space="0" w:color="auto"/>
              <w:left w:val="single" w:sz="6" w:space="0" w:color="auto"/>
              <w:bottom w:val="single" w:sz="6" w:space="0" w:color="auto"/>
              <w:right w:val="single" w:sz="6" w:space="0" w:color="auto"/>
            </w:tcBorders>
            <w:vAlign w:val="bottom"/>
          </w:tcPr>
          <w:p w14:paraId="2182F8B7" w14:textId="77777777" w:rsidR="00070B62" w:rsidRDefault="00070B62">
            <w:pPr>
              <w:spacing w:before="120" w:after="120"/>
              <w:jc w:val="right"/>
              <w:rPr>
                <w:rFonts w:ascii="Arial" w:hAnsi="Arial" w:cs="Arial"/>
                <w:b/>
                <w:bCs/>
                <w:sz w:val="18"/>
                <w:szCs w:val="18"/>
              </w:rPr>
            </w:pPr>
            <w:r>
              <w:rPr>
                <w:rFonts w:ascii="Arial" w:hAnsi="Arial" w:cs="Arial"/>
                <w:b/>
                <w:bCs/>
                <w:sz w:val="18"/>
              </w:rPr>
              <w:t>$13,200.00</w:t>
            </w:r>
          </w:p>
        </w:tc>
        <w:tc>
          <w:tcPr>
            <w:tcW w:w="1418" w:type="dxa"/>
            <w:tcBorders>
              <w:top w:val="single" w:sz="6" w:space="0" w:color="auto"/>
              <w:left w:val="single" w:sz="6" w:space="0" w:color="auto"/>
              <w:bottom w:val="single" w:sz="6" w:space="0" w:color="auto"/>
              <w:right w:val="single" w:sz="6" w:space="0" w:color="auto"/>
            </w:tcBorders>
            <w:vAlign w:val="bottom"/>
          </w:tcPr>
          <w:p w14:paraId="388C5AF3" w14:textId="77777777" w:rsidR="00070B62" w:rsidRDefault="00070B62">
            <w:pPr>
              <w:spacing w:before="120" w:after="120"/>
              <w:jc w:val="right"/>
              <w:rPr>
                <w:rFonts w:ascii="Arial" w:hAnsi="Arial" w:cs="Arial"/>
                <w:b/>
                <w:bCs/>
                <w:sz w:val="18"/>
                <w:szCs w:val="18"/>
              </w:rPr>
            </w:pPr>
            <w:r>
              <w:rPr>
                <w:rFonts w:ascii="Arial" w:hAnsi="Arial" w:cs="Arial"/>
                <w:b/>
                <w:bCs/>
                <w:sz w:val="18"/>
              </w:rPr>
              <w:t>$15,840.00</w:t>
            </w:r>
          </w:p>
        </w:tc>
        <w:tc>
          <w:tcPr>
            <w:tcW w:w="1418" w:type="dxa"/>
            <w:tcBorders>
              <w:top w:val="single" w:sz="6" w:space="0" w:color="auto"/>
              <w:left w:val="single" w:sz="6" w:space="0" w:color="auto"/>
              <w:bottom w:val="single" w:sz="6" w:space="0" w:color="auto"/>
              <w:right w:val="single" w:sz="6" w:space="0" w:color="auto"/>
            </w:tcBorders>
            <w:vAlign w:val="bottom"/>
          </w:tcPr>
          <w:p w14:paraId="7B89E747" w14:textId="77777777" w:rsidR="00070B62" w:rsidRDefault="00070B62">
            <w:pPr>
              <w:spacing w:before="120" w:after="120"/>
              <w:jc w:val="right"/>
              <w:rPr>
                <w:rFonts w:ascii="Arial" w:hAnsi="Arial" w:cs="Arial"/>
                <w:b/>
                <w:bCs/>
                <w:sz w:val="18"/>
                <w:szCs w:val="18"/>
              </w:rPr>
            </w:pPr>
            <w:r>
              <w:rPr>
                <w:rFonts w:ascii="Arial" w:hAnsi="Arial" w:cs="Arial"/>
                <w:b/>
                <w:bCs/>
                <w:sz w:val="18"/>
              </w:rPr>
              <w:t>$28,710.00</w:t>
            </w:r>
          </w:p>
        </w:tc>
      </w:tr>
      <w:tr w:rsidR="00070B62" w14:paraId="64B5C6D8"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BC70A14" w14:textId="77777777" w:rsidR="00070B62" w:rsidRDefault="00070B62">
            <w:pPr>
              <w:spacing w:before="120" w:after="120"/>
              <w:jc w:val="center"/>
              <w:rPr>
                <w:rFonts w:ascii="Arial" w:hAnsi="Arial" w:cs="Arial"/>
                <w:sz w:val="18"/>
              </w:rPr>
            </w:pPr>
            <w:r>
              <w:rPr>
                <w:rFonts w:ascii="Arial" w:hAnsi="Arial" w:cs="Arial"/>
                <w:sz w:val="18"/>
              </w:rPr>
              <w:t>10 km</w:t>
            </w:r>
          </w:p>
        </w:tc>
        <w:tc>
          <w:tcPr>
            <w:tcW w:w="1417" w:type="dxa"/>
            <w:tcBorders>
              <w:top w:val="single" w:sz="6" w:space="0" w:color="auto"/>
              <w:left w:val="single" w:sz="6" w:space="0" w:color="auto"/>
              <w:bottom w:val="single" w:sz="6" w:space="0" w:color="auto"/>
              <w:right w:val="single" w:sz="6" w:space="0" w:color="auto"/>
            </w:tcBorders>
            <w:vAlign w:val="bottom"/>
          </w:tcPr>
          <w:p w14:paraId="3DDA721D" w14:textId="77777777" w:rsidR="00070B62" w:rsidRDefault="00070B62">
            <w:pPr>
              <w:spacing w:before="120" w:after="120"/>
              <w:jc w:val="right"/>
              <w:rPr>
                <w:rFonts w:ascii="Arial" w:hAnsi="Arial" w:cs="Arial"/>
                <w:b/>
                <w:bCs/>
                <w:sz w:val="18"/>
                <w:szCs w:val="18"/>
              </w:rPr>
            </w:pPr>
            <w:r>
              <w:rPr>
                <w:rFonts w:ascii="Arial" w:hAnsi="Arial" w:cs="Arial"/>
                <w:b/>
                <w:bCs/>
                <w:sz w:val="18"/>
              </w:rPr>
              <w:t>$9,042.00</w:t>
            </w:r>
          </w:p>
        </w:tc>
        <w:tc>
          <w:tcPr>
            <w:tcW w:w="1418" w:type="dxa"/>
            <w:tcBorders>
              <w:top w:val="single" w:sz="6" w:space="0" w:color="auto"/>
              <w:left w:val="single" w:sz="6" w:space="0" w:color="auto"/>
              <w:bottom w:val="single" w:sz="6" w:space="0" w:color="auto"/>
              <w:right w:val="single" w:sz="6" w:space="0" w:color="auto"/>
            </w:tcBorders>
            <w:vAlign w:val="bottom"/>
          </w:tcPr>
          <w:p w14:paraId="00589C01" w14:textId="77777777" w:rsidR="00070B62" w:rsidRDefault="00070B62">
            <w:pPr>
              <w:spacing w:before="120" w:after="120"/>
              <w:jc w:val="right"/>
              <w:rPr>
                <w:rFonts w:ascii="Arial" w:hAnsi="Arial" w:cs="Arial"/>
                <w:b/>
                <w:bCs/>
                <w:sz w:val="18"/>
                <w:szCs w:val="18"/>
              </w:rPr>
            </w:pPr>
            <w:r>
              <w:rPr>
                <w:rFonts w:ascii="Arial" w:hAnsi="Arial" w:cs="Arial"/>
                <w:b/>
                <w:bCs/>
                <w:sz w:val="18"/>
              </w:rPr>
              <w:t>$13,750.00</w:t>
            </w:r>
          </w:p>
        </w:tc>
        <w:tc>
          <w:tcPr>
            <w:tcW w:w="1418" w:type="dxa"/>
            <w:tcBorders>
              <w:top w:val="single" w:sz="6" w:space="0" w:color="auto"/>
              <w:left w:val="single" w:sz="6" w:space="0" w:color="auto"/>
              <w:bottom w:val="single" w:sz="6" w:space="0" w:color="auto"/>
              <w:right w:val="single" w:sz="6" w:space="0" w:color="auto"/>
            </w:tcBorders>
            <w:vAlign w:val="bottom"/>
          </w:tcPr>
          <w:p w14:paraId="62658131" w14:textId="77777777" w:rsidR="00070B62" w:rsidRDefault="00070B62">
            <w:pPr>
              <w:spacing w:before="120" w:after="120"/>
              <w:jc w:val="right"/>
              <w:rPr>
                <w:rFonts w:ascii="Arial" w:hAnsi="Arial" w:cs="Arial"/>
                <w:b/>
                <w:bCs/>
                <w:sz w:val="18"/>
                <w:szCs w:val="18"/>
              </w:rPr>
            </w:pPr>
            <w:r>
              <w:rPr>
                <w:rFonts w:ascii="Arial" w:hAnsi="Arial" w:cs="Arial"/>
                <w:b/>
                <w:bCs/>
                <w:sz w:val="18"/>
              </w:rPr>
              <w:t>$16,500.00</w:t>
            </w:r>
          </w:p>
        </w:tc>
        <w:tc>
          <w:tcPr>
            <w:tcW w:w="1418" w:type="dxa"/>
            <w:tcBorders>
              <w:top w:val="single" w:sz="6" w:space="0" w:color="auto"/>
              <w:left w:val="single" w:sz="6" w:space="0" w:color="auto"/>
              <w:bottom w:val="single" w:sz="6" w:space="0" w:color="auto"/>
              <w:right w:val="single" w:sz="6" w:space="0" w:color="auto"/>
            </w:tcBorders>
            <w:vAlign w:val="bottom"/>
          </w:tcPr>
          <w:p w14:paraId="6B1A22CB" w14:textId="77777777" w:rsidR="00070B62" w:rsidRDefault="00070B62">
            <w:pPr>
              <w:spacing w:before="120" w:after="120"/>
              <w:jc w:val="right"/>
              <w:rPr>
                <w:rFonts w:ascii="Arial" w:hAnsi="Arial" w:cs="Arial"/>
                <w:b/>
                <w:bCs/>
                <w:sz w:val="18"/>
                <w:szCs w:val="18"/>
              </w:rPr>
            </w:pPr>
            <w:r>
              <w:rPr>
                <w:rFonts w:ascii="Arial" w:hAnsi="Arial" w:cs="Arial"/>
                <w:b/>
                <w:bCs/>
                <w:sz w:val="18"/>
              </w:rPr>
              <w:t>$30,030.00</w:t>
            </w:r>
          </w:p>
        </w:tc>
      </w:tr>
      <w:tr w:rsidR="00070B62" w14:paraId="3B0711BD" w14:textId="77777777">
        <w:trPr>
          <w:cantSplit/>
        </w:trPr>
        <w:tc>
          <w:tcPr>
            <w:tcW w:w="1700" w:type="dxa"/>
            <w:tcBorders>
              <w:top w:val="single" w:sz="6" w:space="0" w:color="auto"/>
              <w:left w:val="single" w:sz="6" w:space="0" w:color="auto"/>
              <w:bottom w:val="single" w:sz="6" w:space="0" w:color="auto"/>
              <w:right w:val="single" w:sz="6" w:space="0" w:color="auto"/>
            </w:tcBorders>
          </w:tcPr>
          <w:p w14:paraId="2C9A4B79" w14:textId="77777777" w:rsidR="00070B62" w:rsidRDefault="00070B62">
            <w:pPr>
              <w:spacing w:before="120" w:after="120"/>
              <w:jc w:val="center"/>
              <w:rPr>
                <w:rFonts w:ascii="Arial" w:hAnsi="Arial" w:cs="Arial"/>
                <w:sz w:val="18"/>
              </w:rPr>
            </w:pPr>
            <w:r>
              <w:rPr>
                <w:rFonts w:ascii="Arial" w:hAnsi="Arial" w:cs="Arial"/>
                <w:sz w:val="18"/>
              </w:rPr>
              <w:t>11 km</w:t>
            </w:r>
          </w:p>
        </w:tc>
        <w:tc>
          <w:tcPr>
            <w:tcW w:w="1417" w:type="dxa"/>
            <w:tcBorders>
              <w:top w:val="single" w:sz="6" w:space="0" w:color="auto"/>
              <w:left w:val="single" w:sz="6" w:space="0" w:color="auto"/>
              <w:bottom w:val="single" w:sz="6" w:space="0" w:color="auto"/>
              <w:right w:val="single" w:sz="6" w:space="0" w:color="auto"/>
            </w:tcBorders>
            <w:vAlign w:val="bottom"/>
          </w:tcPr>
          <w:p w14:paraId="364E363A" w14:textId="77777777" w:rsidR="00070B62" w:rsidRDefault="00070B62">
            <w:pPr>
              <w:spacing w:before="120" w:after="120"/>
              <w:jc w:val="right"/>
              <w:rPr>
                <w:rFonts w:ascii="Arial" w:hAnsi="Arial" w:cs="Arial"/>
                <w:b/>
                <w:bCs/>
                <w:sz w:val="18"/>
                <w:szCs w:val="18"/>
              </w:rPr>
            </w:pPr>
            <w:r>
              <w:rPr>
                <w:rFonts w:ascii="Arial" w:hAnsi="Arial" w:cs="Arial"/>
                <w:b/>
                <w:bCs/>
                <w:sz w:val="18"/>
              </w:rPr>
              <w:t>$9,317.00</w:t>
            </w:r>
          </w:p>
        </w:tc>
        <w:tc>
          <w:tcPr>
            <w:tcW w:w="1418" w:type="dxa"/>
            <w:tcBorders>
              <w:top w:val="single" w:sz="6" w:space="0" w:color="auto"/>
              <w:left w:val="single" w:sz="6" w:space="0" w:color="auto"/>
              <w:bottom w:val="single" w:sz="6" w:space="0" w:color="auto"/>
              <w:right w:val="single" w:sz="6" w:space="0" w:color="auto"/>
            </w:tcBorders>
            <w:vAlign w:val="bottom"/>
          </w:tcPr>
          <w:p w14:paraId="71831DAB" w14:textId="77777777" w:rsidR="00070B62" w:rsidRDefault="00070B62">
            <w:pPr>
              <w:spacing w:before="120" w:after="120"/>
              <w:jc w:val="right"/>
              <w:rPr>
                <w:rFonts w:ascii="Arial" w:hAnsi="Arial" w:cs="Arial"/>
                <w:b/>
                <w:bCs/>
                <w:sz w:val="18"/>
                <w:szCs w:val="18"/>
              </w:rPr>
            </w:pPr>
            <w:r>
              <w:rPr>
                <w:rFonts w:ascii="Arial" w:hAnsi="Arial" w:cs="Arial"/>
                <w:b/>
                <w:bCs/>
                <w:sz w:val="18"/>
              </w:rPr>
              <w:t>$14,300.00</w:t>
            </w:r>
          </w:p>
        </w:tc>
        <w:tc>
          <w:tcPr>
            <w:tcW w:w="1418" w:type="dxa"/>
            <w:tcBorders>
              <w:top w:val="single" w:sz="6" w:space="0" w:color="auto"/>
              <w:left w:val="single" w:sz="6" w:space="0" w:color="auto"/>
              <w:bottom w:val="single" w:sz="6" w:space="0" w:color="auto"/>
              <w:right w:val="single" w:sz="6" w:space="0" w:color="auto"/>
            </w:tcBorders>
            <w:vAlign w:val="bottom"/>
          </w:tcPr>
          <w:p w14:paraId="4E1617B7" w14:textId="77777777" w:rsidR="00070B62" w:rsidRDefault="00070B62">
            <w:pPr>
              <w:spacing w:before="120" w:after="120"/>
              <w:jc w:val="right"/>
              <w:rPr>
                <w:rFonts w:ascii="Arial" w:hAnsi="Arial" w:cs="Arial"/>
                <w:b/>
                <w:bCs/>
                <w:sz w:val="18"/>
                <w:szCs w:val="18"/>
              </w:rPr>
            </w:pPr>
            <w:r>
              <w:rPr>
                <w:rFonts w:ascii="Arial" w:hAnsi="Arial" w:cs="Arial"/>
                <w:b/>
                <w:bCs/>
                <w:sz w:val="18"/>
              </w:rPr>
              <w:t>$17,160.00</w:t>
            </w:r>
          </w:p>
        </w:tc>
        <w:tc>
          <w:tcPr>
            <w:tcW w:w="1418" w:type="dxa"/>
            <w:tcBorders>
              <w:top w:val="single" w:sz="6" w:space="0" w:color="auto"/>
              <w:left w:val="single" w:sz="6" w:space="0" w:color="auto"/>
              <w:bottom w:val="single" w:sz="6" w:space="0" w:color="auto"/>
              <w:right w:val="single" w:sz="6" w:space="0" w:color="auto"/>
            </w:tcBorders>
            <w:vAlign w:val="bottom"/>
          </w:tcPr>
          <w:p w14:paraId="4098A537" w14:textId="77777777" w:rsidR="00070B62" w:rsidRDefault="00070B62">
            <w:pPr>
              <w:spacing w:before="120" w:after="120"/>
              <w:jc w:val="right"/>
              <w:rPr>
                <w:rFonts w:ascii="Arial" w:hAnsi="Arial" w:cs="Arial"/>
                <w:b/>
                <w:bCs/>
                <w:sz w:val="18"/>
                <w:szCs w:val="18"/>
              </w:rPr>
            </w:pPr>
            <w:r>
              <w:rPr>
                <w:rFonts w:ascii="Arial" w:hAnsi="Arial" w:cs="Arial"/>
                <w:b/>
                <w:bCs/>
                <w:sz w:val="18"/>
              </w:rPr>
              <w:t>$31,350.00</w:t>
            </w:r>
          </w:p>
        </w:tc>
      </w:tr>
      <w:tr w:rsidR="00070B62" w14:paraId="4A6CD735"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9404293" w14:textId="77777777" w:rsidR="00070B62" w:rsidRDefault="00070B62">
            <w:pPr>
              <w:spacing w:before="120" w:after="120"/>
              <w:jc w:val="center"/>
              <w:rPr>
                <w:rFonts w:ascii="Arial" w:hAnsi="Arial" w:cs="Arial"/>
                <w:sz w:val="18"/>
              </w:rPr>
            </w:pPr>
            <w:r>
              <w:rPr>
                <w:rFonts w:ascii="Arial" w:hAnsi="Arial" w:cs="Arial"/>
                <w:sz w:val="18"/>
              </w:rPr>
              <w:t>12 km</w:t>
            </w:r>
          </w:p>
        </w:tc>
        <w:tc>
          <w:tcPr>
            <w:tcW w:w="1417" w:type="dxa"/>
            <w:tcBorders>
              <w:top w:val="single" w:sz="6" w:space="0" w:color="auto"/>
              <w:left w:val="single" w:sz="6" w:space="0" w:color="auto"/>
              <w:bottom w:val="single" w:sz="6" w:space="0" w:color="auto"/>
              <w:right w:val="single" w:sz="6" w:space="0" w:color="auto"/>
            </w:tcBorders>
            <w:vAlign w:val="bottom"/>
          </w:tcPr>
          <w:p w14:paraId="5146BCBF" w14:textId="77777777" w:rsidR="00070B62" w:rsidRDefault="00070B62">
            <w:pPr>
              <w:spacing w:before="120" w:after="120"/>
              <w:jc w:val="right"/>
              <w:rPr>
                <w:rFonts w:ascii="Arial" w:hAnsi="Arial" w:cs="Arial"/>
                <w:b/>
                <w:bCs/>
                <w:sz w:val="18"/>
                <w:szCs w:val="18"/>
              </w:rPr>
            </w:pPr>
            <w:r>
              <w:rPr>
                <w:rFonts w:ascii="Arial" w:hAnsi="Arial" w:cs="Arial"/>
                <w:b/>
                <w:bCs/>
                <w:sz w:val="18"/>
              </w:rPr>
              <w:t>$9,592.00</w:t>
            </w:r>
          </w:p>
        </w:tc>
        <w:tc>
          <w:tcPr>
            <w:tcW w:w="1418" w:type="dxa"/>
            <w:tcBorders>
              <w:top w:val="single" w:sz="6" w:space="0" w:color="auto"/>
              <w:left w:val="single" w:sz="6" w:space="0" w:color="auto"/>
              <w:bottom w:val="single" w:sz="6" w:space="0" w:color="auto"/>
              <w:right w:val="single" w:sz="6" w:space="0" w:color="auto"/>
            </w:tcBorders>
            <w:vAlign w:val="bottom"/>
          </w:tcPr>
          <w:p w14:paraId="21C3BFD5" w14:textId="77777777" w:rsidR="00070B62" w:rsidRDefault="00070B62">
            <w:pPr>
              <w:spacing w:before="120" w:after="120"/>
              <w:jc w:val="right"/>
              <w:rPr>
                <w:rFonts w:ascii="Arial" w:hAnsi="Arial" w:cs="Arial"/>
                <w:b/>
                <w:bCs/>
                <w:sz w:val="18"/>
                <w:szCs w:val="18"/>
              </w:rPr>
            </w:pPr>
            <w:r>
              <w:rPr>
                <w:rFonts w:ascii="Arial" w:hAnsi="Arial" w:cs="Arial"/>
                <w:b/>
                <w:bCs/>
                <w:sz w:val="18"/>
              </w:rPr>
              <w:t>$14,850.00</w:t>
            </w:r>
          </w:p>
        </w:tc>
        <w:tc>
          <w:tcPr>
            <w:tcW w:w="1418" w:type="dxa"/>
            <w:tcBorders>
              <w:top w:val="single" w:sz="6" w:space="0" w:color="auto"/>
              <w:left w:val="single" w:sz="6" w:space="0" w:color="auto"/>
              <w:bottom w:val="single" w:sz="6" w:space="0" w:color="auto"/>
              <w:right w:val="single" w:sz="6" w:space="0" w:color="auto"/>
            </w:tcBorders>
            <w:vAlign w:val="bottom"/>
          </w:tcPr>
          <w:p w14:paraId="6DA31D0D" w14:textId="77777777" w:rsidR="00070B62" w:rsidRDefault="00070B62">
            <w:pPr>
              <w:spacing w:before="120" w:after="120"/>
              <w:jc w:val="right"/>
              <w:rPr>
                <w:rFonts w:ascii="Arial" w:hAnsi="Arial" w:cs="Arial"/>
                <w:b/>
                <w:bCs/>
                <w:sz w:val="18"/>
                <w:szCs w:val="18"/>
              </w:rPr>
            </w:pPr>
            <w:r>
              <w:rPr>
                <w:rFonts w:ascii="Arial" w:hAnsi="Arial" w:cs="Arial"/>
                <w:b/>
                <w:bCs/>
                <w:sz w:val="18"/>
              </w:rPr>
              <w:t>$17,820.00</w:t>
            </w:r>
          </w:p>
        </w:tc>
        <w:tc>
          <w:tcPr>
            <w:tcW w:w="1418" w:type="dxa"/>
            <w:tcBorders>
              <w:top w:val="single" w:sz="6" w:space="0" w:color="auto"/>
              <w:left w:val="single" w:sz="6" w:space="0" w:color="auto"/>
              <w:bottom w:val="single" w:sz="6" w:space="0" w:color="auto"/>
              <w:right w:val="single" w:sz="6" w:space="0" w:color="auto"/>
            </w:tcBorders>
            <w:vAlign w:val="bottom"/>
          </w:tcPr>
          <w:p w14:paraId="259E7149" w14:textId="77777777" w:rsidR="00070B62" w:rsidRDefault="00070B62">
            <w:pPr>
              <w:spacing w:before="120" w:after="120"/>
              <w:jc w:val="right"/>
              <w:rPr>
                <w:rFonts w:ascii="Arial" w:hAnsi="Arial" w:cs="Arial"/>
                <w:b/>
                <w:bCs/>
                <w:sz w:val="18"/>
                <w:szCs w:val="18"/>
              </w:rPr>
            </w:pPr>
            <w:r>
              <w:rPr>
                <w:rFonts w:ascii="Arial" w:hAnsi="Arial" w:cs="Arial"/>
                <w:b/>
                <w:bCs/>
                <w:sz w:val="18"/>
              </w:rPr>
              <w:t>$32,670.00</w:t>
            </w:r>
          </w:p>
        </w:tc>
      </w:tr>
      <w:tr w:rsidR="00070B62" w14:paraId="1C114FEC" w14:textId="77777777">
        <w:trPr>
          <w:cantSplit/>
        </w:trPr>
        <w:tc>
          <w:tcPr>
            <w:tcW w:w="1700" w:type="dxa"/>
            <w:tcBorders>
              <w:top w:val="single" w:sz="6" w:space="0" w:color="auto"/>
              <w:left w:val="single" w:sz="6" w:space="0" w:color="auto"/>
              <w:bottom w:val="single" w:sz="6" w:space="0" w:color="auto"/>
              <w:right w:val="single" w:sz="6" w:space="0" w:color="auto"/>
            </w:tcBorders>
          </w:tcPr>
          <w:p w14:paraId="4C88F65A" w14:textId="77777777" w:rsidR="00070B62" w:rsidRDefault="00070B62">
            <w:pPr>
              <w:spacing w:before="120" w:after="120"/>
              <w:jc w:val="center"/>
              <w:rPr>
                <w:rFonts w:ascii="Arial" w:hAnsi="Arial" w:cs="Arial"/>
                <w:sz w:val="18"/>
              </w:rPr>
            </w:pPr>
            <w:r>
              <w:rPr>
                <w:rFonts w:ascii="Arial" w:hAnsi="Arial" w:cs="Arial"/>
                <w:sz w:val="18"/>
              </w:rPr>
              <w:t>13 km</w:t>
            </w:r>
          </w:p>
        </w:tc>
        <w:tc>
          <w:tcPr>
            <w:tcW w:w="1417" w:type="dxa"/>
            <w:tcBorders>
              <w:top w:val="single" w:sz="6" w:space="0" w:color="auto"/>
              <w:left w:val="single" w:sz="6" w:space="0" w:color="auto"/>
              <w:bottom w:val="single" w:sz="6" w:space="0" w:color="auto"/>
              <w:right w:val="single" w:sz="6" w:space="0" w:color="auto"/>
            </w:tcBorders>
            <w:vAlign w:val="bottom"/>
          </w:tcPr>
          <w:p w14:paraId="3D5FBC54" w14:textId="77777777" w:rsidR="00070B62" w:rsidRDefault="00070B62">
            <w:pPr>
              <w:spacing w:before="120" w:after="120"/>
              <w:jc w:val="right"/>
              <w:rPr>
                <w:rFonts w:ascii="Arial" w:hAnsi="Arial" w:cs="Arial"/>
                <w:b/>
                <w:bCs/>
                <w:sz w:val="18"/>
                <w:szCs w:val="18"/>
              </w:rPr>
            </w:pPr>
            <w:r>
              <w:rPr>
                <w:rFonts w:ascii="Arial" w:hAnsi="Arial" w:cs="Arial"/>
                <w:b/>
                <w:bCs/>
                <w:sz w:val="18"/>
              </w:rPr>
              <w:t>$9,867.00</w:t>
            </w:r>
          </w:p>
        </w:tc>
        <w:tc>
          <w:tcPr>
            <w:tcW w:w="1418" w:type="dxa"/>
            <w:tcBorders>
              <w:top w:val="single" w:sz="6" w:space="0" w:color="auto"/>
              <w:left w:val="single" w:sz="6" w:space="0" w:color="auto"/>
              <w:bottom w:val="single" w:sz="6" w:space="0" w:color="auto"/>
              <w:right w:val="single" w:sz="6" w:space="0" w:color="auto"/>
            </w:tcBorders>
            <w:vAlign w:val="bottom"/>
          </w:tcPr>
          <w:p w14:paraId="1CC8AFFE" w14:textId="77777777" w:rsidR="00070B62" w:rsidRDefault="00070B62">
            <w:pPr>
              <w:spacing w:before="120" w:after="120"/>
              <w:jc w:val="right"/>
              <w:rPr>
                <w:rFonts w:ascii="Arial" w:hAnsi="Arial" w:cs="Arial"/>
                <w:b/>
                <w:bCs/>
                <w:sz w:val="18"/>
                <w:szCs w:val="18"/>
              </w:rPr>
            </w:pPr>
            <w:r>
              <w:rPr>
                <w:rFonts w:ascii="Arial" w:hAnsi="Arial" w:cs="Arial"/>
                <w:b/>
                <w:bCs/>
                <w:sz w:val="18"/>
              </w:rPr>
              <w:t>$15,400.00</w:t>
            </w:r>
          </w:p>
        </w:tc>
        <w:tc>
          <w:tcPr>
            <w:tcW w:w="1418" w:type="dxa"/>
            <w:tcBorders>
              <w:top w:val="single" w:sz="6" w:space="0" w:color="auto"/>
              <w:left w:val="single" w:sz="6" w:space="0" w:color="auto"/>
              <w:bottom w:val="single" w:sz="6" w:space="0" w:color="auto"/>
              <w:right w:val="single" w:sz="6" w:space="0" w:color="auto"/>
            </w:tcBorders>
            <w:vAlign w:val="bottom"/>
          </w:tcPr>
          <w:p w14:paraId="5A147611" w14:textId="77777777" w:rsidR="00070B62" w:rsidRDefault="00070B62">
            <w:pPr>
              <w:spacing w:before="120" w:after="120"/>
              <w:jc w:val="right"/>
              <w:rPr>
                <w:rFonts w:ascii="Arial" w:hAnsi="Arial" w:cs="Arial"/>
                <w:b/>
                <w:bCs/>
                <w:sz w:val="18"/>
                <w:szCs w:val="18"/>
              </w:rPr>
            </w:pPr>
            <w:r>
              <w:rPr>
                <w:rFonts w:ascii="Arial" w:hAnsi="Arial" w:cs="Arial"/>
                <w:b/>
                <w:bCs/>
                <w:sz w:val="18"/>
              </w:rPr>
              <w:t>$18,480.00</w:t>
            </w:r>
          </w:p>
        </w:tc>
        <w:tc>
          <w:tcPr>
            <w:tcW w:w="1418" w:type="dxa"/>
            <w:tcBorders>
              <w:top w:val="single" w:sz="6" w:space="0" w:color="auto"/>
              <w:left w:val="single" w:sz="6" w:space="0" w:color="auto"/>
              <w:bottom w:val="single" w:sz="6" w:space="0" w:color="auto"/>
              <w:right w:val="single" w:sz="6" w:space="0" w:color="auto"/>
            </w:tcBorders>
            <w:vAlign w:val="bottom"/>
          </w:tcPr>
          <w:p w14:paraId="5E025F5D" w14:textId="77777777" w:rsidR="00070B62" w:rsidRDefault="00070B62">
            <w:pPr>
              <w:spacing w:before="120" w:after="120"/>
              <w:jc w:val="right"/>
              <w:rPr>
                <w:rFonts w:ascii="Arial" w:hAnsi="Arial" w:cs="Arial"/>
                <w:b/>
                <w:bCs/>
                <w:sz w:val="18"/>
                <w:szCs w:val="18"/>
              </w:rPr>
            </w:pPr>
            <w:r>
              <w:rPr>
                <w:rFonts w:ascii="Arial" w:hAnsi="Arial" w:cs="Arial"/>
                <w:b/>
                <w:bCs/>
                <w:sz w:val="18"/>
              </w:rPr>
              <w:t>$33,990.00</w:t>
            </w:r>
          </w:p>
        </w:tc>
      </w:tr>
      <w:tr w:rsidR="00070B62" w14:paraId="6E768AAA" w14:textId="77777777">
        <w:trPr>
          <w:cantSplit/>
        </w:trPr>
        <w:tc>
          <w:tcPr>
            <w:tcW w:w="1700" w:type="dxa"/>
            <w:tcBorders>
              <w:top w:val="single" w:sz="6" w:space="0" w:color="auto"/>
              <w:left w:val="single" w:sz="6" w:space="0" w:color="auto"/>
              <w:bottom w:val="single" w:sz="6" w:space="0" w:color="auto"/>
              <w:right w:val="single" w:sz="6" w:space="0" w:color="auto"/>
            </w:tcBorders>
          </w:tcPr>
          <w:p w14:paraId="5F33E21B" w14:textId="77777777" w:rsidR="00070B62" w:rsidRDefault="00070B62">
            <w:pPr>
              <w:spacing w:before="120" w:after="120"/>
              <w:jc w:val="center"/>
              <w:rPr>
                <w:rFonts w:ascii="Arial" w:hAnsi="Arial" w:cs="Arial"/>
                <w:sz w:val="18"/>
              </w:rPr>
            </w:pPr>
            <w:r>
              <w:rPr>
                <w:rFonts w:ascii="Arial" w:hAnsi="Arial" w:cs="Arial"/>
                <w:sz w:val="18"/>
              </w:rPr>
              <w:t>14 km</w:t>
            </w:r>
          </w:p>
        </w:tc>
        <w:tc>
          <w:tcPr>
            <w:tcW w:w="1417" w:type="dxa"/>
            <w:tcBorders>
              <w:top w:val="single" w:sz="6" w:space="0" w:color="auto"/>
              <w:left w:val="single" w:sz="6" w:space="0" w:color="auto"/>
              <w:bottom w:val="single" w:sz="6" w:space="0" w:color="auto"/>
              <w:right w:val="single" w:sz="6" w:space="0" w:color="auto"/>
            </w:tcBorders>
            <w:vAlign w:val="bottom"/>
          </w:tcPr>
          <w:p w14:paraId="647609B0" w14:textId="77777777" w:rsidR="00070B62" w:rsidRDefault="00070B62">
            <w:pPr>
              <w:spacing w:before="120" w:after="120"/>
              <w:jc w:val="right"/>
              <w:rPr>
                <w:rFonts w:ascii="Arial" w:hAnsi="Arial" w:cs="Arial"/>
                <w:b/>
                <w:bCs/>
                <w:sz w:val="18"/>
                <w:szCs w:val="18"/>
              </w:rPr>
            </w:pPr>
            <w:r>
              <w:rPr>
                <w:rFonts w:ascii="Arial" w:hAnsi="Arial" w:cs="Arial"/>
                <w:b/>
                <w:bCs/>
                <w:sz w:val="18"/>
              </w:rPr>
              <w:t>$10,142.00</w:t>
            </w:r>
          </w:p>
        </w:tc>
        <w:tc>
          <w:tcPr>
            <w:tcW w:w="1418" w:type="dxa"/>
            <w:tcBorders>
              <w:top w:val="single" w:sz="6" w:space="0" w:color="auto"/>
              <w:left w:val="single" w:sz="6" w:space="0" w:color="auto"/>
              <w:bottom w:val="single" w:sz="6" w:space="0" w:color="auto"/>
              <w:right w:val="single" w:sz="6" w:space="0" w:color="auto"/>
            </w:tcBorders>
            <w:vAlign w:val="bottom"/>
          </w:tcPr>
          <w:p w14:paraId="1F5E83A6" w14:textId="77777777" w:rsidR="00070B62" w:rsidRDefault="00070B62">
            <w:pPr>
              <w:spacing w:before="120" w:after="120"/>
              <w:jc w:val="right"/>
              <w:rPr>
                <w:rFonts w:ascii="Arial" w:hAnsi="Arial" w:cs="Arial"/>
                <w:b/>
                <w:bCs/>
                <w:sz w:val="18"/>
                <w:szCs w:val="18"/>
              </w:rPr>
            </w:pPr>
            <w:r>
              <w:rPr>
                <w:rFonts w:ascii="Arial" w:hAnsi="Arial" w:cs="Arial"/>
                <w:b/>
                <w:bCs/>
                <w:sz w:val="18"/>
              </w:rPr>
              <w:t>$15,950.00</w:t>
            </w:r>
          </w:p>
        </w:tc>
        <w:tc>
          <w:tcPr>
            <w:tcW w:w="1418" w:type="dxa"/>
            <w:tcBorders>
              <w:top w:val="single" w:sz="6" w:space="0" w:color="auto"/>
              <w:left w:val="single" w:sz="6" w:space="0" w:color="auto"/>
              <w:bottom w:val="single" w:sz="6" w:space="0" w:color="auto"/>
              <w:right w:val="single" w:sz="6" w:space="0" w:color="auto"/>
            </w:tcBorders>
            <w:vAlign w:val="bottom"/>
          </w:tcPr>
          <w:p w14:paraId="07ED4190" w14:textId="77777777" w:rsidR="00070B62" w:rsidRDefault="00070B62">
            <w:pPr>
              <w:spacing w:before="120" w:after="120"/>
              <w:jc w:val="right"/>
              <w:rPr>
                <w:rFonts w:ascii="Arial" w:hAnsi="Arial" w:cs="Arial"/>
                <w:b/>
                <w:bCs/>
                <w:sz w:val="18"/>
                <w:szCs w:val="18"/>
              </w:rPr>
            </w:pPr>
            <w:r>
              <w:rPr>
                <w:rFonts w:ascii="Arial" w:hAnsi="Arial" w:cs="Arial"/>
                <w:b/>
                <w:bCs/>
                <w:sz w:val="18"/>
              </w:rPr>
              <w:t>$19,140.00</w:t>
            </w:r>
          </w:p>
        </w:tc>
        <w:tc>
          <w:tcPr>
            <w:tcW w:w="1418" w:type="dxa"/>
            <w:tcBorders>
              <w:top w:val="single" w:sz="6" w:space="0" w:color="auto"/>
              <w:left w:val="single" w:sz="6" w:space="0" w:color="auto"/>
              <w:bottom w:val="single" w:sz="6" w:space="0" w:color="auto"/>
              <w:right w:val="single" w:sz="6" w:space="0" w:color="auto"/>
            </w:tcBorders>
            <w:vAlign w:val="bottom"/>
          </w:tcPr>
          <w:p w14:paraId="33F8E504" w14:textId="77777777" w:rsidR="00070B62" w:rsidRDefault="00070B62">
            <w:pPr>
              <w:spacing w:before="120" w:after="120"/>
              <w:jc w:val="right"/>
              <w:rPr>
                <w:rFonts w:ascii="Arial" w:hAnsi="Arial" w:cs="Arial"/>
                <w:b/>
                <w:bCs/>
                <w:sz w:val="18"/>
                <w:szCs w:val="18"/>
              </w:rPr>
            </w:pPr>
            <w:r>
              <w:rPr>
                <w:rFonts w:ascii="Arial" w:hAnsi="Arial" w:cs="Arial"/>
                <w:b/>
                <w:bCs/>
                <w:sz w:val="18"/>
              </w:rPr>
              <w:t>$35,310.00</w:t>
            </w:r>
          </w:p>
        </w:tc>
      </w:tr>
      <w:tr w:rsidR="00070B62" w14:paraId="0C244EC0" w14:textId="77777777">
        <w:trPr>
          <w:cantSplit/>
        </w:trPr>
        <w:tc>
          <w:tcPr>
            <w:tcW w:w="1700" w:type="dxa"/>
            <w:tcBorders>
              <w:top w:val="single" w:sz="6" w:space="0" w:color="auto"/>
              <w:left w:val="single" w:sz="6" w:space="0" w:color="auto"/>
              <w:bottom w:val="single" w:sz="6" w:space="0" w:color="auto"/>
              <w:right w:val="single" w:sz="6" w:space="0" w:color="auto"/>
            </w:tcBorders>
          </w:tcPr>
          <w:p w14:paraId="54B28F25" w14:textId="77777777" w:rsidR="00070B62" w:rsidRDefault="00070B62">
            <w:pPr>
              <w:spacing w:before="120" w:after="120"/>
              <w:jc w:val="center"/>
              <w:rPr>
                <w:rFonts w:ascii="Arial" w:hAnsi="Arial" w:cs="Arial"/>
                <w:sz w:val="18"/>
              </w:rPr>
            </w:pPr>
            <w:r>
              <w:rPr>
                <w:rFonts w:ascii="Arial" w:hAnsi="Arial" w:cs="Arial"/>
                <w:sz w:val="18"/>
              </w:rPr>
              <w:t>15 km</w:t>
            </w:r>
          </w:p>
        </w:tc>
        <w:tc>
          <w:tcPr>
            <w:tcW w:w="1417" w:type="dxa"/>
            <w:tcBorders>
              <w:top w:val="single" w:sz="6" w:space="0" w:color="auto"/>
              <w:left w:val="single" w:sz="6" w:space="0" w:color="auto"/>
              <w:bottom w:val="single" w:sz="6" w:space="0" w:color="auto"/>
              <w:right w:val="single" w:sz="6" w:space="0" w:color="auto"/>
            </w:tcBorders>
            <w:vAlign w:val="bottom"/>
          </w:tcPr>
          <w:p w14:paraId="612A7427" w14:textId="77777777" w:rsidR="00070B62" w:rsidRDefault="00070B62">
            <w:pPr>
              <w:spacing w:before="120" w:after="120"/>
              <w:jc w:val="right"/>
              <w:rPr>
                <w:rFonts w:ascii="Arial" w:hAnsi="Arial" w:cs="Arial"/>
                <w:b/>
                <w:bCs/>
                <w:sz w:val="18"/>
                <w:szCs w:val="18"/>
              </w:rPr>
            </w:pPr>
            <w:r>
              <w:rPr>
                <w:rFonts w:ascii="Arial" w:hAnsi="Arial" w:cs="Arial"/>
                <w:b/>
                <w:bCs/>
                <w:sz w:val="18"/>
              </w:rPr>
              <w:t>$10,417.00</w:t>
            </w:r>
          </w:p>
        </w:tc>
        <w:tc>
          <w:tcPr>
            <w:tcW w:w="1418" w:type="dxa"/>
            <w:tcBorders>
              <w:top w:val="single" w:sz="6" w:space="0" w:color="auto"/>
              <w:left w:val="single" w:sz="6" w:space="0" w:color="auto"/>
              <w:bottom w:val="single" w:sz="6" w:space="0" w:color="auto"/>
              <w:right w:val="single" w:sz="6" w:space="0" w:color="auto"/>
            </w:tcBorders>
            <w:vAlign w:val="bottom"/>
          </w:tcPr>
          <w:p w14:paraId="34B6E3B8" w14:textId="77777777" w:rsidR="00070B62" w:rsidRDefault="00070B62">
            <w:pPr>
              <w:spacing w:before="120" w:after="120"/>
              <w:jc w:val="right"/>
              <w:rPr>
                <w:rFonts w:ascii="Arial" w:hAnsi="Arial" w:cs="Arial"/>
                <w:b/>
                <w:bCs/>
                <w:sz w:val="18"/>
                <w:szCs w:val="18"/>
              </w:rPr>
            </w:pPr>
            <w:r>
              <w:rPr>
                <w:rFonts w:ascii="Arial" w:hAnsi="Arial" w:cs="Arial"/>
                <w:b/>
                <w:bCs/>
                <w:sz w:val="18"/>
              </w:rPr>
              <w:t>$16,500.00</w:t>
            </w:r>
          </w:p>
        </w:tc>
        <w:tc>
          <w:tcPr>
            <w:tcW w:w="1418" w:type="dxa"/>
            <w:tcBorders>
              <w:top w:val="single" w:sz="6" w:space="0" w:color="auto"/>
              <w:left w:val="single" w:sz="6" w:space="0" w:color="auto"/>
              <w:bottom w:val="single" w:sz="6" w:space="0" w:color="auto"/>
              <w:right w:val="single" w:sz="6" w:space="0" w:color="auto"/>
            </w:tcBorders>
            <w:vAlign w:val="bottom"/>
          </w:tcPr>
          <w:p w14:paraId="674AE4BB" w14:textId="77777777" w:rsidR="00070B62" w:rsidRDefault="00070B62">
            <w:pPr>
              <w:spacing w:before="120" w:after="120"/>
              <w:jc w:val="right"/>
              <w:rPr>
                <w:rFonts w:ascii="Arial" w:hAnsi="Arial" w:cs="Arial"/>
                <w:b/>
                <w:bCs/>
                <w:sz w:val="18"/>
                <w:szCs w:val="18"/>
              </w:rPr>
            </w:pPr>
            <w:r>
              <w:rPr>
                <w:rFonts w:ascii="Arial" w:hAnsi="Arial" w:cs="Arial"/>
                <w:b/>
                <w:bCs/>
                <w:sz w:val="18"/>
              </w:rPr>
              <w:t>$19,800.00</w:t>
            </w:r>
          </w:p>
        </w:tc>
        <w:tc>
          <w:tcPr>
            <w:tcW w:w="1418" w:type="dxa"/>
            <w:tcBorders>
              <w:top w:val="single" w:sz="6" w:space="0" w:color="auto"/>
              <w:left w:val="single" w:sz="6" w:space="0" w:color="auto"/>
              <w:bottom w:val="single" w:sz="6" w:space="0" w:color="auto"/>
              <w:right w:val="single" w:sz="6" w:space="0" w:color="auto"/>
            </w:tcBorders>
            <w:vAlign w:val="bottom"/>
          </w:tcPr>
          <w:p w14:paraId="3F35C070" w14:textId="77777777" w:rsidR="00070B62" w:rsidRDefault="00070B62">
            <w:pPr>
              <w:spacing w:before="120" w:after="120"/>
              <w:jc w:val="right"/>
              <w:rPr>
                <w:rFonts w:ascii="Arial" w:hAnsi="Arial" w:cs="Arial"/>
                <w:b/>
                <w:bCs/>
                <w:sz w:val="18"/>
                <w:szCs w:val="18"/>
              </w:rPr>
            </w:pPr>
            <w:r>
              <w:rPr>
                <w:rFonts w:ascii="Arial" w:hAnsi="Arial" w:cs="Arial"/>
                <w:b/>
                <w:bCs/>
                <w:sz w:val="18"/>
              </w:rPr>
              <w:t>$36,630.00</w:t>
            </w:r>
          </w:p>
        </w:tc>
      </w:tr>
      <w:tr w:rsidR="00070B62" w14:paraId="422B2EA7" w14:textId="77777777">
        <w:trPr>
          <w:cantSplit/>
        </w:trPr>
        <w:tc>
          <w:tcPr>
            <w:tcW w:w="1700" w:type="dxa"/>
            <w:tcBorders>
              <w:top w:val="single" w:sz="6" w:space="0" w:color="auto"/>
              <w:left w:val="single" w:sz="6" w:space="0" w:color="auto"/>
              <w:bottom w:val="single" w:sz="6" w:space="0" w:color="auto"/>
              <w:right w:val="single" w:sz="6" w:space="0" w:color="auto"/>
            </w:tcBorders>
          </w:tcPr>
          <w:p w14:paraId="67EDC8DB" w14:textId="77777777" w:rsidR="00070B62" w:rsidRDefault="00070B62">
            <w:pPr>
              <w:spacing w:before="120" w:after="120"/>
              <w:jc w:val="center"/>
              <w:rPr>
                <w:rFonts w:ascii="Arial" w:hAnsi="Arial" w:cs="Arial"/>
                <w:sz w:val="18"/>
              </w:rPr>
            </w:pPr>
            <w:r>
              <w:rPr>
                <w:rFonts w:ascii="Arial" w:hAnsi="Arial" w:cs="Arial"/>
                <w:sz w:val="18"/>
              </w:rPr>
              <w:t>16 km</w:t>
            </w:r>
          </w:p>
        </w:tc>
        <w:tc>
          <w:tcPr>
            <w:tcW w:w="1417" w:type="dxa"/>
            <w:tcBorders>
              <w:top w:val="single" w:sz="6" w:space="0" w:color="auto"/>
              <w:left w:val="single" w:sz="6" w:space="0" w:color="auto"/>
              <w:bottom w:val="single" w:sz="6" w:space="0" w:color="auto"/>
              <w:right w:val="single" w:sz="6" w:space="0" w:color="auto"/>
            </w:tcBorders>
            <w:vAlign w:val="bottom"/>
          </w:tcPr>
          <w:p w14:paraId="283F60BD" w14:textId="77777777" w:rsidR="00070B62" w:rsidRDefault="00070B62">
            <w:pPr>
              <w:spacing w:before="120" w:after="120"/>
              <w:jc w:val="right"/>
              <w:rPr>
                <w:rFonts w:ascii="Arial" w:hAnsi="Arial" w:cs="Arial"/>
                <w:b/>
                <w:bCs/>
                <w:sz w:val="18"/>
                <w:szCs w:val="18"/>
              </w:rPr>
            </w:pPr>
            <w:r>
              <w:rPr>
                <w:rFonts w:ascii="Arial" w:hAnsi="Arial" w:cs="Arial"/>
                <w:b/>
                <w:bCs/>
                <w:sz w:val="18"/>
              </w:rPr>
              <w:t>$10,692.00</w:t>
            </w:r>
          </w:p>
        </w:tc>
        <w:tc>
          <w:tcPr>
            <w:tcW w:w="1418" w:type="dxa"/>
            <w:tcBorders>
              <w:top w:val="single" w:sz="6" w:space="0" w:color="auto"/>
              <w:left w:val="single" w:sz="6" w:space="0" w:color="auto"/>
              <w:bottom w:val="single" w:sz="6" w:space="0" w:color="auto"/>
              <w:right w:val="single" w:sz="6" w:space="0" w:color="auto"/>
            </w:tcBorders>
            <w:vAlign w:val="bottom"/>
          </w:tcPr>
          <w:p w14:paraId="226EEAB5" w14:textId="77777777" w:rsidR="00070B62" w:rsidRDefault="00070B62">
            <w:pPr>
              <w:spacing w:before="120" w:after="120"/>
              <w:jc w:val="right"/>
              <w:rPr>
                <w:rFonts w:ascii="Arial" w:hAnsi="Arial" w:cs="Arial"/>
                <w:b/>
                <w:bCs/>
                <w:sz w:val="18"/>
                <w:szCs w:val="18"/>
              </w:rPr>
            </w:pPr>
            <w:r>
              <w:rPr>
                <w:rFonts w:ascii="Arial" w:hAnsi="Arial" w:cs="Arial"/>
                <w:b/>
                <w:bCs/>
                <w:sz w:val="18"/>
              </w:rPr>
              <w:t>$17,050.00</w:t>
            </w:r>
          </w:p>
        </w:tc>
        <w:tc>
          <w:tcPr>
            <w:tcW w:w="1418" w:type="dxa"/>
            <w:tcBorders>
              <w:top w:val="single" w:sz="6" w:space="0" w:color="auto"/>
              <w:left w:val="single" w:sz="6" w:space="0" w:color="auto"/>
              <w:bottom w:val="single" w:sz="6" w:space="0" w:color="auto"/>
              <w:right w:val="single" w:sz="6" w:space="0" w:color="auto"/>
            </w:tcBorders>
            <w:vAlign w:val="bottom"/>
          </w:tcPr>
          <w:p w14:paraId="142EF680" w14:textId="77777777" w:rsidR="00070B62" w:rsidRDefault="00070B62">
            <w:pPr>
              <w:spacing w:before="120" w:after="120"/>
              <w:jc w:val="right"/>
              <w:rPr>
                <w:rFonts w:ascii="Arial" w:hAnsi="Arial" w:cs="Arial"/>
                <w:b/>
                <w:bCs/>
                <w:sz w:val="18"/>
                <w:szCs w:val="18"/>
              </w:rPr>
            </w:pPr>
            <w:r>
              <w:rPr>
                <w:rFonts w:ascii="Arial" w:hAnsi="Arial" w:cs="Arial"/>
                <w:b/>
                <w:bCs/>
                <w:sz w:val="18"/>
              </w:rPr>
              <w:t>$20,460.00</w:t>
            </w:r>
          </w:p>
        </w:tc>
        <w:tc>
          <w:tcPr>
            <w:tcW w:w="1418" w:type="dxa"/>
            <w:tcBorders>
              <w:top w:val="single" w:sz="6" w:space="0" w:color="auto"/>
              <w:left w:val="single" w:sz="6" w:space="0" w:color="auto"/>
              <w:bottom w:val="single" w:sz="6" w:space="0" w:color="auto"/>
              <w:right w:val="single" w:sz="6" w:space="0" w:color="auto"/>
            </w:tcBorders>
            <w:vAlign w:val="bottom"/>
          </w:tcPr>
          <w:p w14:paraId="68B350AF" w14:textId="77777777" w:rsidR="00070B62" w:rsidRDefault="00070B62">
            <w:pPr>
              <w:spacing w:before="120" w:after="120"/>
              <w:jc w:val="right"/>
              <w:rPr>
                <w:rFonts w:ascii="Arial" w:hAnsi="Arial" w:cs="Arial"/>
                <w:b/>
                <w:bCs/>
                <w:sz w:val="18"/>
                <w:szCs w:val="18"/>
              </w:rPr>
            </w:pPr>
            <w:r>
              <w:rPr>
                <w:rFonts w:ascii="Arial" w:hAnsi="Arial" w:cs="Arial"/>
                <w:b/>
                <w:bCs/>
                <w:sz w:val="18"/>
              </w:rPr>
              <w:t>$37,950.00</w:t>
            </w:r>
          </w:p>
        </w:tc>
      </w:tr>
      <w:tr w:rsidR="00070B62" w14:paraId="2B0D14B7" w14:textId="77777777">
        <w:trPr>
          <w:cantSplit/>
        </w:trPr>
        <w:tc>
          <w:tcPr>
            <w:tcW w:w="1700" w:type="dxa"/>
            <w:tcBorders>
              <w:top w:val="single" w:sz="6" w:space="0" w:color="auto"/>
              <w:left w:val="single" w:sz="6" w:space="0" w:color="auto"/>
              <w:bottom w:val="single" w:sz="6" w:space="0" w:color="auto"/>
              <w:right w:val="single" w:sz="6" w:space="0" w:color="auto"/>
            </w:tcBorders>
          </w:tcPr>
          <w:p w14:paraId="0DA997C9" w14:textId="77777777" w:rsidR="00070B62" w:rsidRDefault="00070B62">
            <w:pPr>
              <w:spacing w:before="120" w:after="120"/>
              <w:jc w:val="center"/>
              <w:rPr>
                <w:rFonts w:ascii="Arial" w:hAnsi="Arial" w:cs="Arial"/>
                <w:sz w:val="18"/>
              </w:rPr>
            </w:pPr>
            <w:r>
              <w:rPr>
                <w:rFonts w:ascii="Arial" w:hAnsi="Arial" w:cs="Arial"/>
                <w:sz w:val="18"/>
              </w:rPr>
              <w:t>17 km</w:t>
            </w:r>
          </w:p>
        </w:tc>
        <w:tc>
          <w:tcPr>
            <w:tcW w:w="1417" w:type="dxa"/>
            <w:tcBorders>
              <w:top w:val="single" w:sz="6" w:space="0" w:color="auto"/>
              <w:left w:val="single" w:sz="6" w:space="0" w:color="auto"/>
              <w:bottom w:val="single" w:sz="6" w:space="0" w:color="auto"/>
              <w:right w:val="single" w:sz="6" w:space="0" w:color="auto"/>
            </w:tcBorders>
            <w:vAlign w:val="bottom"/>
          </w:tcPr>
          <w:p w14:paraId="3E30A8B3" w14:textId="77777777" w:rsidR="00070B62" w:rsidRDefault="00070B62">
            <w:pPr>
              <w:spacing w:before="120" w:after="120"/>
              <w:jc w:val="right"/>
              <w:rPr>
                <w:rFonts w:ascii="Arial" w:hAnsi="Arial" w:cs="Arial"/>
                <w:b/>
                <w:bCs/>
                <w:sz w:val="18"/>
                <w:szCs w:val="18"/>
              </w:rPr>
            </w:pPr>
            <w:r>
              <w:rPr>
                <w:rFonts w:ascii="Arial" w:hAnsi="Arial" w:cs="Arial"/>
                <w:b/>
                <w:bCs/>
                <w:sz w:val="18"/>
              </w:rPr>
              <w:t>$10,967.00</w:t>
            </w:r>
          </w:p>
        </w:tc>
        <w:tc>
          <w:tcPr>
            <w:tcW w:w="1418" w:type="dxa"/>
            <w:tcBorders>
              <w:top w:val="single" w:sz="6" w:space="0" w:color="auto"/>
              <w:left w:val="single" w:sz="6" w:space="0" w:color="auto"/>
              <w:bottom w:val="single" w:sz="6" w:space="0" w:color="auto"/>
              <w:right w:val="single" w:sz="6" w:space="0" w:color="auto"/>
            </w:tcBorders>
            <w:vAlign w:val="bottom"/>
          </w:tcPr>
          <w:p w14:paraId="6BC4BB15" w14:textId="77777777" w:rsidR="00070B62" w:rsidRDefault="00070B62">
            <w:pPr>
              <w:spacing w:before="120" w:after="120"/>
              <w:jc w:val="right"/>
              <w:rPr>
                <w:rFonts w:ascii="Arial" w:hAnsi="Arial" w:cs="Arial"/>
                <w:b/>
                <w:bCs/>
                <w:sz w:val="18"/>
                <w:szCs w:val="18"/>
              </w:rPr>
            </w:pPr>
            <w:r>
              <w:rPr>
                <w:rFonts w:ascii="Arial" w:hAnsi="Arial" w:cs="Arial"/>
                <w:b/>
                <w:bCs/>
                <w:sz w:val="18"/>
              </w:rPr>
              <w:t>$17,600.00</w:t>
            </w:r>
          </w:p>
        </w:tc>
        <w:tc>
          <w:tcPr>
            <w:tcW w:w="1418" w:type="dxa"/>
            <w:tcBorders>
              <w:top w:val="single" w:sz="6" w:space="0" w:color="auto"/>
              <w:left w:val="single" w:sz="6" w:space="0" w:color="auto"/>
              <w:bottom w:val="single" w:sz="6" w:space="0" w:color="auto"/>
              <w:right w:val="single" w:sz="6" w:space="0" w:color="auto"/>
            </w:tcBorders>
            <w:vAlign w:val="bottom"/>
          </w:tcPr>
          <w:p w14:paraId="754A0F95" w14:textId="77777777" w:rsidR="00070B62" w:rsidRDefault="00070B62">
            <w:pPr>
              <w:spacing w:before="120" w:after="120"/>
              <w:jc w:val="right"/>
              <w:rPr>
                <w:rFonts w:ascii="Arial" w:hAnsi="Arial" w:cs="Arial"/>
                <w:b/>
                <w:bCs/>
                <w:sz w:val="18"/>
                <w:szCs w:val="18"/>
              </w:rPr>
            </w:pPr>
            <w:r>
              <w:rPr>
                <w:rFonts w:ascii="Arial" w:hAnsi="Arial" w:cs="Arial"/>
                <w:b/>
                <w:bCs/>
                <w:sz w:val="18"/>
              </w:rPr>
              <w:t>$21,120.00</w:t>
            </w:r>
          </w:p>
        </w:tc>
        <w:tc>
          <w:tcPr>
            <w:tcW w:w="1418" w:type="dxa"/>
            <w:tcBorders>
              <w:top w:val="single" w:sz="6" w:space="0" w:color="auto"/>
              <w:left w:val="single" w:sz="6" w:space="0" w:color="auto"/>
              <w:bottom w:val="single" w:sz="6" w:space="0" w:color="auto"/>
              <w:right w:val="single" w:sz="6" w:space="0" w:color="auto"/>
            </w:tcBorders>
            <w:vAlign w:val="bottom"/>
          </w:tcPr>
          <w:p w14:paraId="3544CA2E" w14:textId="77777777" w:rsidR="00070B62" w:rsidRDefault="00070B62">
            <w:pPr>
              <w:spacing w:before="120" w:after="120"/>
              <w:jc w:val="right"/>
              <w:rPr>
                <w:rFonts w:ascii="Arial" w:hAnsi="Arial" w:cs="Arial"/>
                <w:b/>
                <w:bCs/>
                <w:sz w:val="18"/>
                <w:szCs w:val="18"/>
              </w:rPr>
            </w:pPr>
            <w:r>
              <w:rPr>
                <w:rFonts w:ascii="Arial" w:hAnsi="Arial" w:cs="Arial"/>
                <w:b/>
                <w:bCs/>
                <w:sz w:val="18"/>
              </w:rPr>
              <w:t>$39,270.00</w:t>
            </w:r>
          </w:p>
        </w:tc>
      </w:tr>
      <w:tr w:rsidR="00070B62" w14:paraId="59002D9C" w14:textId="77777777">
        <w:trPr>
          <w:cantSplit/>
        </w:trPr>
        <w:tc>
          <w:tcPr>
            <w:tcW w:w="1700" w:type="dxa"/>
            <w:tcBorders>
              <w:top w:val="single" w:sz="6" w:space="0" w:color="auto"/>
              <w:left w:val="single" w:sz="6" w:space="0" w:color="auto"/>
              <w:bottom w:val="single" w:sz="6" w:space="0" w:color="auto"/>
              <w:right w:val="single" w:sz="6" w:space="0" w:color="auto"/>
            </w:tcBorders>
          </w:tcPr>
          <w:p w14:paraId="2FE06754" w14:textId="77777777" w:rsidR="00070B62" w:rsidRDefault="00070B62">
            <w:pPr>
              <w:spacing w:before="120" w:after="120"/>
              <w:jc w:val="center"/>
              <w:rPr>
                <w:rFonts w:ascii="Arial" w:hAnsi="Arial" w:cs="Arial"/>
                <w:sz w:val="18"/>
              </w:rPr>
            </w:pPr>
            <w:r>
              <w:rPr>
                <w:rFonts w:ascii="Arial" w:hAnsi="Arial" w:cs="Arial"/>
                <w:sz w:val="18"/>
              </w:rPr>
              <w:t>18 km</w:t>
            </w:r>
          </w:p>
        </w:tc>
        <w:tc>
          <w:tcPr>
            <w:tcW w:w="1417" w:type="dxa"/>
            <w:tcBorders>
              <w:top w:val="single" w:sz="6" w:space="0" w:color="auto"/>
              <w:left w:val="single" w:sz="6" w:space="0" w:color="auto"/>
              <w:bottom w:val="single" w:sz="6" w:space="0" w:color="auto"/>
              <w:right w:val="single" w:sz="6" w:space="0" w:color="auto"/>
            </w:tcBorders>
            <w:vAlign w:val="bottom"/>
          </w:tcPr>
          <w:p w14:paraId="4EE8D9DB" w14:textId="77777777" w:rsidR="00070B62" w:rsidRDefault="00070B62">
            <w:pPr>
              <w:spacing w:before="120" w:after="120"/>
              <w:jc w:val="right"/>
              <w:rPr>
                <w:rFonts w:ascii="Arial" w:hAnsi="Arial" w:cs="Arial"/>
                <w:b/>
                <w:bCs/>
                <w:sz w:val="18"/>
                <w:szCs w:val="18"/>
              </w:rPr>
            </w:pPr>
            <w:r>
              <w:rPr>
                <w:rFonts w:ascii="Arial" w:hAnsi="Arial" w:cs="Arial"/>
                <w:b/>
                <w:bCs/>
                <w:sz w:val="18"/>
              </w:rPr>
              <w:t>$11,242.00</w:t>
            </w:r>
          </w:p>
        </w:tc>
        <w:tc>
          <w:tcPr>
            <w:tcW w:w="1418" w:type="dxa"/>
            <w:tcBorders>
              <w:top w:val="single" w:sz="6" w:space="0" w:color="auto"/>
              <w:left w:val="single" w:sz="6" w:space="0" w:color="auto"/>
              <w:bottom w:val="single" w:sz="6" w:space="0" w:color="auto"/>
              <w:right w:val="single" w:sz="6" w:space="0" w:color="auto"/>
            </w:tcBorders>
            <w:vAlign w:val="bottom"/>
          </w:tcPr>
          <w:p w14:paraId="55FA8651" w14:textId="77777777" w:rsidR="00070B62" w:rsidRDefault="00070B62">
            <w:pPr>
              <w:spacing w:before="120" w:after="120"/>
              <w:jc w:val="right"/>
              <w:rPr>
                <w:rFonts w:ascii="Arial" w:hAnsi="Arial" w:cs="Arial"/>
                <w:b/>
                <w:bCs/>
                <w:sz w:val="18"/>
                <w:szCs w:val="18"/>
              </w:rPr>
            </w:pPr>
            <w:r>
              <w:rPr>
                <w:rFonts w:ascii="Arial" w:hAnsi="Arial" w:cs="Arial"/>
                <w:b/>
                <w:bCs/>
                <w:sz w:val="18"/>
              </w:rPr>
              <w:t>$18,150.00</w:t>
            </w:r>
          </w:p>
        </w:tc>
        <w:tc>
          <w:tcPr>
            <w:tcW w:w="1418" w:type="dxa"/>
            <w:tcBorders>
              <w:top w:val="single" w:sz="6" w:space="0" w:color="auto"/>
              <w:left w:val="single" w:sz="6" w:space="0" w:color="auto"/>
              <w:bottom w:val="single" w:sz="6" w:space="0" w:color="auto"/>
              <w:right w:val="single" w:sz="6" w:space="0" w:color="auto"/>
            </w:tcBorders>
            <w:vAlign w:val="bottom"/>
          </w:tcPr>
          <w:p w14:paraId="06FFB083" w14:textId="77777777" w:rsidR="00070B62" w:rsidRDefault="00070B62">
            <w:pPr>
              <w:spacing w:before="120" w:after="120"/>
              <w:jc w:val="right"/>
              <w:rPr>
                <w:rFonts w:ascii="Arial" w:hAnsi="Arial" w:cs="Arial"/>
                <w:b/>
                <w:bCs/>
                <w:sz w:val="18"/>
                <w:szCs w:val="18"/>
              </w:rPr>
            </w:pPr>
            <w:r>
              <w:rPr>
                <w:rFonts w:ascii="Arial" w:hAnsi="Arial" w:cs="Arial"/>
                <w:b/>
                <w:bCs/>
                <w:sz w:val="18"/>
              </w:rPr>
              <w:t>$21,780.00</w:t>
            </w:r>
          </w:p>
        </w:tc>
        <w:tc>
          <w:tcPr>
            <w:tcW w:w="1418" w:type="dxa"/>
            <w:tcBorders>
              <w:top w:val="single" w:sz="6" w:space="0" w:color="auto"/>
              <w:left w:val="single" w:sz="6" w:space="0" w:color="auto"/>
              <w:bottom w:val="single" w:sz="6" w:space="0" w:color="auto"/>
              <w:right w:val="single" w:sz="6" w:space="0" w:color="auto"/>
            </w:tcBorders>
            <w:vAlign w:val="bottom"/>
          </w:tcPr>
          <w:p w14:paraId="1A235853" w14:textId="77777777" w:rsidR="00070B62" w:rsidRDefault="00070B62">
            <w:pPr>
              <w:spacing w:before="120" w:after="120"/>
              <w:jc w:val="right"/>
              <w:rPr>
                <w:rFonts w:ascii="Arial" w:hAnsi="Arial" w:cs="Arial"/>
                <w:b/>
                <w:bCs/>
                <w:sz w:val="18"/>
                <w:szCs w:val="18"/>
              </w:rPr>
            </w:pPr>
            <w:r>
              <w:rPr>
                <w:rFonts w:ascii="Arial" w:hAnsi="Arial" w:cs="Arial"/>
                <w:b/>
                <w:bCs/>
                <w:sz w:val="18"/>
              </w:rPr>
              <w:t>$40,590.00</w:t>
            </w:r>
          </w:p>
        </w:tc>
      </w:tr>
      <w:tr w:rsidR="00070B62" w14:paraId="6EF46A21" w14:textId="77777777">
        <w:trPr>
          <w:cantSplit/>
        </w:trPr>
        <w:tc>
          <w:tcPr>
            <w:tcW w:w="1700" w:type="dxa"/>
            <w:tcBorders>
              <w:top w:val="single" w:sz="6" w:space="0" w:color="auto"/>
              <w:left w:val="single" w:sz="6" w:space="0" w:color="auto"/>
              <w:bottom w:val="single" w:sz="6" w:space="0" w:color="auto"/>
              <w:right w:val="single" w:sz="6" w:space="0" w:color="auto"/>
            </w:tcBorders>
          </w:tcPr>
          <w:p w14:paraId="76E2A21E" w14:textId="77777777" w:rsidR="00070B62" w:rsidRDefault="00070B62">
            <w:pPr>
              <w:spacing w:before="120" w:after="120"/>
              <w:jc w:val="center"/>
              <w:rPr>
                <w:rFonts w:ascii="Arial" w:hAnsi="Arial" w:cs="Arial"/>
                <w:sz w:val="18"/>
              </w:rPr>
            </w:pPr>
            <w:r>
              <w:rPr>
                <w:rFonts w:ascii="Arial" w:hAnsi="Arial" w:cs="Arial"/>
                <w:sz w:val="18"/>
              </w:rPr>
              <w:t>19 km</w:t>
            </w:r>
          </w:p>
        </w:tc>
        <w:tc>
          <w:tcPr>
            <w:tcW w:w="1417" w:type="dxa"/>
            <w:tcBorders>
              <w:top w:val="single" w:sz="6" w:space="0" w:color="auto"/>
              <w:left w:val="single" w:sz="6" w:space="0" w:color="auto"/>
              <w:bottom w:val="single" w:sz="6" w:space="0" w:color="auto"/>
              <w:right w:val="single" w:sz="6" w:space="0" w:color="auto"/>
            </w:tcBorders>
            <w:vAlign w:val="bottom"/>
          </w:tcPr>
          <w:p w14:paraId="6F72610A" w14:textId="77777777" w:rsidR="00070B62" w:rsidRDefault="00070B62">
            <w:pPr>
              <w:spacing w:before="120" w:after="120"/>
              <w:jc w:val="right"/>
              <w:rPr>
                <w:rFonts w:ascii="Arial" w:hAnsi="Arial" w:cs="Arial"/>
                <w:b/>
                <w:bCs/>
                <w:sz w:val="18"/>
                <w:szCs w:val="18"/>
              </w:rPr>
            </w:pPr>
            <w:r>
              <w:rPr>
                <w:rFonts w:ascii="Arial" w:hAnsi="Arial" w:cs="Arial"/>
                <w:b/>
                <w:bCs/>
                <w:sz w:val="18"/>
              </w:rPr>
              <w:t>$11,517.00</w:t>
            </w:r>
          </w:p>
        </w:tc>
        <w:tc>
          <w:tcPr>
            <w:tcW w:w="1418" w:type="dxa"/>
            <w:tcBorders>
              <w:top w:val="single" w:sz="6" w:space="0" w:color="auto"/>
              <w:left w:val="single" w:sz="6" w:space="0" w:color="auto"/>
              <w:bottom w:val="single" w:sz="6" w:space="0" w:color="auto"/>
              <w:right w:val="single" w:sz="6" w:space="0" w:color="auto"/>
            </w:tcBorders>
            <w:vAlign w:val="bottom"/>
          </w:tcPr>
          <w:p w14:paraId="1201BE7D" w14:textId="77777777" w:rsidR="00070B62" w:rsidRDefault="00070B62">
            <w:pPr>
              <w:spacing w:before="120" w:after="120"/>
              <w:jc w:val="right"/>
              <w:rPr>
                <w:rFonts w:ascii="Arial" w:hAnsi="Arial" w:cs="Arial"/>
                <w:b/>
                <w:bCs/>
                <w:sz w:val="18"/>
                <w:szCs w:val="18"/>
              </w:rPr>
            </w:pPr>
            <w:r>
              <w:rPr>
                <w:rFonts w:ascii="Arial" w:hAnsi="Arial" w:cs="Arial"/>
                <w:b/>
                <w:bCs/>
                <w:sz w:val="18"/>
              </w:rPr>
              <w:t>$18,700.00</w:t>
            </w:r>
          </w:p>
        </w:tc>
        <w:tc>
          <w:tcPr>
            <w:tcW w:w="1418" w:type="dxa"/>
            <w:tcBorders>
              <w:top w:val="single" w:sz="6" w:space="0" w:color="auto"/>
              <w:left w:val="single" w:sz="6" w:space="0" w:color="auto"/>
              <w:bottom w:val="single" w:sz="6" w:space="0" w:color="auto"/>
              <w:right w:val="single" w:sz="6" w:space="0" w:color="auto"/>
            </w:tcBorders>
            <w:vAlign w:val="bottom"/>
          </w:tcPr>
          <w:p w14:paraId="67F56CA4" w14:textId="77777777" w:rsidR="00070B62" w:rsidRDefault="00070B62">
            <w:pPr>
              <w:spacing w:before="120" w:after="120"/>
              <w:jc w:val="right"/>
              <w:rPr>
                <w:rFonts w:ascii="Arial" w:hAnsi="Arial" w:cs="Arial"/>
                <w:b/>
                <w:bCs/>
                <w:sz w:val="18"/>
                <w:szCs w:val="18"/>
              </w:rPr>
            </w:pPr>
            <w:r>
              <w:rPr>
                <w:rFonts w:ascii="Arial" w:hAnsi="Arial" w:cs="Arial"/>
                <w:b/>
                <w:bCs/>
                <w:sz w:val="18"/>
              </w:rPr>
              <w:t>$22,440.00</w:t>
            </w:r>
          </w:p>
        </w:tc>
        <w:tc>
          <w:tcPr>
            <w:tcW w:w="1418" w:type="dxa"/>
            <w:tcBorders>
              <w:top w:val="single" w:sz="6" w:space="0" w:color="auto"/>
              <w:left w:val="single" w:sz="6" w:space="0" w:color="auto"/>
              <w:bottom w:val="single" w:sz="6" w:space="0" w:color="auto"/>
              <w:right w:val="single" w:sz="6" w:space="0" w:color="auto"/>
            </w:tcBorders>
            <w:vAlign w:val="bottom"/>
          </w:tcPr>
          <w:p w14:paraId="4D55C85D" w14:textId="77777777" w:rsidR="00070B62" w:rsidRDefault="00070B62">
            <w:pPr>
              <w:spacing w:before="120" w:after="120"/>
              <w:jc w:val="right"/>
              <w:rPr>
                <w:rFonts w:ascii="Arial" w:hAnsi="Arial" w:cs="Arial"/>
                <w:b/>
                <w:bCs/>
                <w:sz w:val="18"/>
                <w:szCs w:val="18"/>
              </w:rPr>
            </w:pPr>
            <w:r>
              <w:rPr>
                <w:rFonts w:ascii="Arial" w:hAnsi="Arial" w:cs="Arial"/>
                <w:b/>
                <w:bCs/>
                <w:sz w:val="18"/>
              </w:rPr>
              <w:t>$41,910.00</w:t>
            </w:r>
          </w:p>
        </w:tc>
      </w:tr>
      <w:tr w:rsidR="00070B62" w14:paraId="1F4AC02A" w14:textId="77777777">
        <w:trPr>
          <w:cantSplit/>
        </w:trPr>
        <w:tc>
          <w:tcPr>
            <w:tcW w:w="1700" w:type="dxa"/>
            <w:tcBorders>
              <w:top w:val="single" w:sz="6" w:space="0" w:color="auto"/>
              <w:left w:val="single" w:sz="6" w:space="0" w:color="auto"/>
              <w:bottom w:val="single" w:sz="6" w:space="0" w:color="auto"/>
              <w:right w:val="single" w:sz="6" w:space="0" w:color="auto"/>
            </w:tcBorders>
          </w:tcPr>
          <w:p w14:paraId="319865BB" w14:textId="77777777" w:rsidR="00070B62" w:rsidRDefault="00070B62">
            <w:pPr>
              <w:spacing w:before="120" w:after="120"/>
              <w:ind w:left="1474" w:hanging="1474"/>
              <w:jc w:val="center"/>
              <w:rPr>
                <w:rFonts w:ascii="Arial" w:hAnsi="Arial" w:cs="Arial"/>
                <w:sz w:val="18"/>
              </w:rPr>
            </w:pPr>
            <w:r>
              <w:rPr>
                <w:rFonts w:ascii="Arial" w:hAnsi="Arial" w:cs="Arial"/>
                <w:sz w:val="18"/>
              </w:rPr>
              <w:t>20 km</w:t>
            </w:r>
          </w:p>
        </w:tc>
        <w:tc>
          <w:tcPr>
            <w:tcW w:w="1417" w:type="dxa"/>
            <w:tcBorders>
              <w:top w:val="single" w:sz="6" w:space="0" w:color="auto"/>
              <w:left w:val="single" w:sz="6" w:space="0" w:color="auto"/>
              <w:bottom w:val="single" w:sz="6" w:space="0" w:color="auto"/>
              <w:right w:val="single" w:sz="6" w:space="0" w:color="auto"/>
            </w:tcBorders>
            <w:vAlign w:val="bottom"/>
          </w:tcPr>
          <w:p w14:paraId="3E838695" w14:textId="77777777" w:rsidR="00070B62" w:rsidRDefault="00070B62">
            <w:pPr>
              <w:spacing w:before="120" w:after="120"/>
              <w:jc w:val="right"/>
              <w:rPr>
                <w:rFonts w:ascii="Arial" w:hAnsi="Arial" w:cs="Arial"/>
                <w:b/>
                <w:bCs/>
                <w:sz w:val="18"/>
                <w:szCs w:val="18"/>
              </w:rPr>
            </w:pPr>
            <w:r>
              <w:rPr>
                <w:rFonts w:ascii="Arial" w:hAnsi="Arial" w:cs="Arial"/>
                <w:b/>
                <w:bCs/>
                <w:sz w:val="18"/>
              </w:rPr>
              <w:t>$11,792.00</w:t>
            </w:r>
          </w:p>
        </w:tc>
        <w:tc>
          <w:tcPr>
            <w:tcW w:w="1418" w:type="dxa"/>
            <w:tcBorders>
              <w:top w:val="single" w:sz="6" w:space="0" w:color="auto"/>
              <w:left w:val="single" w:sz="6" w:space="0" w:color="auto"/>
              <w:bottom w:val="single" w:sz="6" w:space="0" w:color="auto"/>
              <w:right w:val="single" w:sz="6" w:space="0" w:color="auto"/>
            </w:tcBorders>
            <w:vAlign w:val="bottom"/>
          </w:tcPr>
          <w:p w14:paraId="56CEDF30" w14:textId="77777777" w:rsidR="00070B62" w:rsidRDefault="00070B62">
            <w:pPr>
              <w:spacing w:before="120" w:after="120"/>
              <w:jc w:val="right"/>
              <w:rPr>
                <w:rFonts w:ascii="Arial" w:hAnsi="Arial" w:cs="Arial"/>
                <w:b/>
                <w:bCs/>
                <w:sz w:val="18"/>
                <w:szCs w:val="18"/>
              </w:rPr>
            </w:pPr>
            <w:r>
              <w:rPr>
                <w:rFonts w:ascii="Arial" w:hAnsi="Arial" w:cs="Arial"/>
                <w:b/>
                <w:bCs/>
                <w:sz w:val="18"/>
              </w:rPr>
              <w:t>$19,250.00</w:t>
            </w:r>
          </w:p>
        </w:tc>
        <w:tc>
          <w:tcPr>
            <w:tcW w:w="1418" w:type="dxa"/>
            <w:tcBorders>
              <w:top w:val="single" w:sz="6" w:space="0" w:color="auto"/>
              <w:left w:val="single" w:sz="6" w:space="0" w:color="auto"/>
              <w:bottom w:val="single" w:sz="6" w:space="0" w:color="auto"/>
              <w:right w:val="single" w:sz="6" w:space="0" w:color="auto"/>
            </w:tcBorders>
            <w:vAlign w:val="bottom"/>
          </w:tcPr>
          <w:p w14:paraId="59552534" w14:textId="77777777" w:rsidR="00070B62" w:rsidRDefault="00070B62">
            <w:pPr>
              <w:spacing w:before="120" w:after="120"/>
              <w:jc w:val="right"/>
              <w:rPr>
                <w:rFonts w:ascii="Arial" w:hAnsi="Arial" w:cs="Arial"/>
                <w:b/>
                <w:bCs/>
                <w:sz w:val="18"/>
                <w:szCs w:val="18"/>
              </w:rPr>
            </w:pPr>
            <w:r>
              <w:rPr>
                <w:rFonts w:ascii="Arial" w:hAnsi="Arial" w:cs="Arial"/>
                <w:b/>
                <w:bCs/>
                <w:sz w:val="18"/>
              </w:rPr>
              <w:t>$23,100.00</w:t>
            </w:r>
          </w:p>
        </w:tc>
        <w:tc>
          <w:tcPr>
            <w:tcW w:w="1418" w:type="dxa"/>
            <w:tcBorders>
              <w:top w:val="single" w:sz="6" w:space="0" w:color="auto"/>
              <w:left w:val="single" w:sz="6" w:space="0" w:color="auto"/>
              <w:bottom w:val="single" w:sz="6" w:space="0" w:color="auto"/>
              <w:right w:val="single" w:sz="6" w:space="0" w:color="auto"/>
            </w:tcBorders>
            <w:vAlign w:val="bottom"/>
          </w:tcPr>
          <w:p w14:paraId="328123E4" w14:textId="77777777" w:rsidR="00070B62" w:rsidRDefault="00070B62">
            <w:pPr>
              <w:spacing w:before="120" w:after="120"/>
              <w:jc w:val="right"/>
              <w:rPr>
                <w:rFonts w:ascii="Arial" w:hAnsi="Arial" w:cs="Arial"/>
                <w:b/>
                <w:bCs/>
                <w:sz w:val="18"/>
                <w:szCs w:val="18"/>
              </w:rPr>
            </w:pPr>
            <w:r>
              <w:rPr>
                <w:rFonts w:ascii="Arial" w:hAnsi="Arial" w:cs="Arial"/>
                <w:b/>
                <w:bCs/>
                <w:sz w:val="18"/>
              </w:rPr>
              <w:t>$43,230.00</w:t>
            </w:r>
          </w:p>
        </w:tc>
      </w:tr>
      <w:tr w:rsidR="00070B62" w14:paraId="0F4E5537"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1BAD909" w14:textId="77777777" w:rsidR="00070B62" w:rsidRDefault="00070B62">
            <w:pPr>
              <w:spacing w:before="120" w:after="120"/>
              <w:jc w:val="center"/>
              <w:rPr>
                <w:rFonts w:ascii="Arial" w:hAnsi="Arial" w:cs="Arial"/>
                <w:sz w:val="18"/>
              </w:rPr>
            </w:pPr>
            <w:r>
              <w:rPr>
                <w:rFonts w:ascii="Arial" w:hAnsi="Arial" w:cs="Arial"/>
                <w:sz w:val="18"/>
              </w:rPr>
              <w:t>21 km</w:t>
            </w:r>
          </w:p>
        </w:tc>
        <w:tc>
          <w:tcPr>
            <w:tcW w:w="1417" w:type="dxa"/>
            <w:tcBorders>
              <w:top w:val="single" w:sz="6" w:space="0" w:color="auto"/>
              <w:left w:val="single" w:sz="6" w:space="0" w:color="auto"/>
              <w:bottom w:val="single" w:sz="6" w:space="0" w:color="auto"/>
              <w:right w:val="single" w:sz="6" w:space="0" w:color="auto"/>
            </w:tcBorders>
            <w:vAlign w:val="bottom"/>
          </w:tcPr>
          <w:p w14:paraId="4824F693" w14:textId="77777777" w:rsidR="00070B62" w:rsidRDefault="00070B62">
            <w:pPr>
              <w:spacing w:before="120" w:after="120"/>
              <w:jc w:val="right"/>
              <w:rPr>
                <w:rFonts w:ascii="Arial" w:hAnsi="Arial" w:cs="Arial"/>
                <w:b/>
                <w:bCs/>
                <w:sz w:val="18"/>
                <w:szCs w:val="18"/>
              </w:rPr>
            </w:pPr>
            <w:r>
              <w:rPr>
                <w:rFonts w:ascii="Arial" w:hAnsi="Arial" w:cs="Arial"/>
                <w:b/>
                <w:bCs/>
                <w:sz w:val="18"/>
              </w:rPr>
              <w:t>$12,067.00</w:t>
            </w:r>
          </w:p>
        </w:tc>
        <w:tc>
          <w:tcPr>
            <w:tcW w:w="1418" w:type="dxa"/>
            <w:tcBorders>
              <w:top w:val="single" w:sz="6" w:space="0" w:color="auto"/>
              <w:left w:val="single" w:sz="6" w:space="0" w:color="auto"/>
              <w:bottom w:val="single" w:sz="6" w:space="0" w:color="auto"/>
              <w:right w:val="single" w:sz="6" w:space="0" w:color="auto"/>
            </w:tcBorders>
            <w:vAlign w:val="bottom"/>
          </w:tcPr>
          <w:p w14:paraId="4D144A1B" w14:textId="77777777" w:rsidR="00070B62" w:rsidRDefault="00070B62">
            <w:pPr>
              <w:spacing w:before="120" w:after="120"/>
              <w:jc w:val="right"/>
              <w:rPr>
                <w:rFonts w:ascii="Arial" w:hAnsi="Arial" w:cs="Arial"/>
                <w:b/>
                <w:bCs/>
                <w:sz w:val="18"/>
                <w:szCs w:val="18"/>
              </w:rPr>
            </w:pPr>
            <w:r>
              <w:rPr>
                <w:rFonts w:ascii="Arial" w:hAnsi="Arial" w:cs="Arial"/>
                <w:b/>
                <w:bCs/>
                <w:sz w:val="18"/>
              </w:rPr>
              <w:t>$19,800.00</w:t>
            </w:r>
          </w:p>
        </w:tc>
        <w:tc>
          <w:tcPr>
            <w:tcW w:w="1418" w:type="dxa"/>
            <w:tcBorders>
              <w:top w:val="single" w:sz="6" w:space="0" w:color="auto"/>
              <w:left w:val="single" w:sz="6" w:space="0" w:color="auto"/>
              <w:bottom w:val="single" w:sz="6" w:space="0" w:color="auto"/>
              <w:right w:val="single" w:sz="6" w:space="0" w:color="auto"/>
            </w:tcBorders>
            <w:vAlign w:val="bottom"/>
          </w:tcPr>
          <w:p w14:paraId="1E6BCC72" w14:textId="77777777" w:rsidR="00070B62" w:rsidRDefault="00070B62">
            <w:pPr>
              <w:spacing w:before="120" w:after="120"/>
              <w:jc w:val="right"/>
              <w:rPr>
                <w:rFonts w:ascii="Arial" w:hAnsi="Arial" w:cs="Arial"/>
                <w:b/>
                <w:bCs/>
                <w:sz w:val="18"/>
                <w:szCs w:val="18"/>
              </w:rPr>
            </w:pPr>
            <w:r>
              <w:rPr>
                <w:rFonts w:ascii="Arial" w:hAnsi="Arial" w:cs="Arial"/>
                <w:b/>
                <w:bCs/>
                <w:sz w:val="18"/>
              </w:rPr>
              <w:t>$23,760.00</w:t>
            </w:r>
          </w:p>
        </w:tc>
        <w:tc>
          <w:tcPr>
            <w:tcW w:w="1418" w:type="dxa"/>
            <w:tcBorders>
              <w:top w:val="single" w:sz="6" w:space="0" w:color="auto"/>
              <w:left w:val="single" w:sz="6" w:space="0" w:color="auto"/>
              <w:bottom w:val="single" w:sz="4" w:space="0" w:color="auto"/>
              <w:right w:val="single" w:sz="6" w:space="0" w:color="auto"/>
            </w:tcBorders>
            <w:vAlign w:val="bottom"/>
          </w:tcPr>
          <w:p w14:paraId="288EF4B4" w14:textId="77777777" w:rsidR="00070B62" w:rsidRDefault="00070B62">
            <w:pPr>
              <w:spacing w:before="120" w:after="120"/>
              <w:jc w:val="right"/>
              <w:rPr>
                <w:rFonts w:ascii="Arial" w:hAnsi="Arial" w:cs="Arial"/>
                <w:b/>
                <w:bCs/>
                <w:sz w:val="18"/>
                <w:szCs w:val="18"/>
              </w:rPr>
            </w:pPr>
            <w:r>
              <w:rPr>
                <w:rFonts w:ascii="Arial" w:hAnsi="Arial" w:cs="Arial"/>
                <w:b/>
                <w:bCs/>
                <w:sz w:val="18"/>
              </w:rPr>
              <w:t>$44,550.00</w:t>
            </w:r>
          </w:p>
        </w:tc>
      </w:tr>
      <w:tr w:rsidR="00070B62" w14:paraId="1A36D6E3" w14:textId="77777777">
        <w:trPr>
          <w:cantSplit/>
        </w:trPr>
        <w:tc>
          <w:tcPr>
            <w:tcW w:w="1700" w:type="dxa"/>
            <w:tcBorders>
              <w:top w:val="single" w:sz="6" w:space="0" w:color="auto"/>
              <w:left w:val="single" w:sz="6" w:space="0" w:color="auto"/>
              <w:bottom w:val="single" w:sz="6" w:space="0" w:color="auto"/>
              <w:right w:val="single" w:sz="6" w:space="0" w:color="auto"/>
            </w:tcBorders>
          </w:tcPr>
          <w:p w14:paraId="4B27DED2" w14:textId="77777777" w:rsidR="00070B62" w:rsidRDefault="00070B62">
            <w:pPr>
              <w:spacing w:before="120" w:after="120"/>
              <w:jc w:val="center"/>
              <w:rPr>
                <w:rFonts w:ascii="Arial" w:hAnsi="Arial" w:cs="Arial"/>
                <w:sz w:val="18"/>
              </w:rPr>
            </w:pPr>
            <w:r>
              <w:rPr>
                <w:rFonts w:ascii="Arial" w:hAnsi="Arial" w:cs="Arial"/>
                <w:sz w:val="18"/>
              </w:rPr>
              <w:t>22 km</w:t>
            </w:r>
          </w:p>
        </w:tc>
        <w:tc>
          <w:tcPr>
            <w:tcW w:w="1417" w:type="dxa"/>
            <w:tcBorders>
              <w:top w:val="single" w:sz="6" w:space="0" w:color="auto"/>
              <w:left w:val="single" w:sz="6" w:space="0" w:color="auto"/>
              <w:bottom w:val="single" w:sz="6" w:space="0" w:color="auto"/>
              <w:right w:val="single" w:sz="6" w:space="0" w:color="auto"/>
            </w:tcBorders>
            <w:vAlign w:val="bottom"/>
          </w:tcPr>
          <w:p w14:paraId="539BEED6" w14:textId="77777777" w:rsidR="00070B62" w:rsidRDefault="00070B62">
            <w:pPr>
              <w:spacing w:before="120" w:after="120"/>
              <w:jc w:val="right"/>
              <w:rPr>
                <w:rFonts w:ascii="Arial" w:hAnsi="Arial" w:cs="Arial"/>
                <w:b/>
                <w:bCs/>
                <w:sz w:val="18"/>
                <w:szCs w:val="18"/>
              </w:rPr>
            </w:pPr>
            <w:r>
              <w:rPr>
                <w:rFonts w:ascii="Arial" w:hAnsi="Arial" w:cs="Arial"/>
                <w:b/>
                <w:bCs/>
                <w:sz w:val="18"/>
              </w:rPr>
              <w:t>$12,342.00</w:t>
            </w:r>
          </w:p>
        </w:tc>
        <w:tc>
          <w:tcPr>
            <w:tcW w:w="1418" w:type="dxa"/>
            <w:tcBorders>
              <w:top w:val="single" w:sz="6" w:space="0" w:color="auto"/>
              <w:left w:val="single" w:sz="6" w:space="0" w:color="auto"/>
              <w:bottom w:val="single" w:sz="6" w:space="0" w:color="auto"/>
              <w:right w:val="single" w:sz="6" w:space="0" w:color="auto"/>
            </w:tcBorders>
            <w:vAlign w:val="bottom"/>
          </w:tcPr>
          <w:p w14:paraId="20266BB3" w14:textId="77777777" w:rsidR="00070B62" w:rsidRDefault="00070B62">
            <w:pPr>
              <w:spacing w:before="120" w:after="120"/>
              <w:jc w:val="right"/>
              <w:rPr>
                <w:rFonts w:ascii="Arial" w:hAnsi="Arial" w:cs="Arial"/>
                <w:b/>
                <w:bCs/>
                <w:sz w:val="18"/>
                <w:szCs w:val="18"/>
              </w:rPr>
            </w:pPr>
            <w:r>
              <w:rPr>
                <w:rFonts w:ascii="Arial" w:hAnsi="Arial" w:cs="Arial"/>
                <w:b/>
                <w:bCs/>
                <w:sz w:val="18"/>
              </w:rPr>
              <w:t>$20,350.00</w:t>
            </w:r>
          </w:p>
        </w:tc>
        <w:tc>
          <w:tcPr>
            <w:tcW w:w="1418" w:type="dxa"/>
            <w:tcBorders>
              <w:top w:val="single" w:sz="6" w:space="0" w:color="auto"/>
              <w:left w:val="single" w:sz="6" w:space="0" w:color="auto"/>
              <w:bottom w:val="single" w:sz="6" w:space="0" w:color="auto"/>
              <w:right w:val="single" w:sz="4" w:space="0" w:color="auto"/>
            </w:tcBorders>
            <w:vAlign w:val="bottom"/>
          </w:tcPr>
          <w:p w14:paraId="7CFE7157" w14:textId="77777777" w:rsidR="00070B62" w:rsidRDefault="00070B62">
            <w:pPr>
              <w:spacing w:before="120" w:after="120"/>
              <w:jc w:val="right"/>
              <w:rPr>
                <w:rFonts w:ascii="Arial" w:hAnsi="Arial" w:cs="Arial"/>
                <w:b/>
                <w:bCs/>
                <w:sz w:val="18"/>
                <w:szCs w:val="18"/>
              </w:rPr>
            </w:pPr>
            <w:r>
              <w:rPr>
                <w:rFonts w:ascii="Arial" w:hAnsi="Arial" w:cs="Arial"/>
                <w:b/>
                <w:bCs/>
                <w:sz w:val="18"/>
              </w:rPr>
              <w:t>$24,420.00</w:t>
            </w:r>
          </w:p>
        </w:tc>
        <w:tc>
          <w:tcPr>
            <w:tcW w:w="1418" w:type="dxa"/>
            <w:tcBorders>
              <w:top w:val="single" w:sz="4" w:space="0" w:color="auto"/>
              <w:left w:val="single" w:sz="4" w:space="0" w:color="auto"/>
              <w:bottom w:val="single" w:sz="6" w:space="0" w:color="auto"/>
              <w:right w:val="single" w:sz="4" w:space="0" w:color="auto"/>
            </w:tcBorders>
            <w:vAlign w:val="bottom"/>
          </w:tcPr>
          <w:p w14:paraId="484F031A" w14:textId="77777777" w:rsidR="00070B62" w:rsidRDefault="00070B62">
            <w:pPr>
              <w:spacing w:before="120" w:after="120"/>
              <w:jc w:val="right"/>
              <w:rPr>
                <w:rFonts w:ascii="Arial" w:hAnsi="Arial" w:cs="Arial"/>
                <w:b/>
                <w:bCs/>
                <w:sz w:val="18"/>
                <w:szCs w:val="18"/>
              </w:rPr>
            </w:pPr>
            <w:r>
              <w:rPr>
                <w:rFonts w:ascii="Arial" w:hAnsi="Arial" w:cs="Arial"/>
                <w:b/>
                <w:bCs/>
                <w:sz w:val="18"/>
              </w:rPr>
              <w:t>$45,870.00</w:t>
            </w:r>
          </w:p>
        </w:tc>
      </w:tr>
      <w:tr w:rsidR="00070B62" w14:paraId="21DC469D" w14:textId="77777777">
        <w:trPr>
          <w:cantSplit/>
        </w:trPr>
        <w:tc>
          <w:tcPr>
            <w:tcW w:w="1700" w:type="dxa"/>
            <w:tcBorders>
              <w:top w:val="single" w:sz="6" w:space="0" w:color="auto"/>
              <w:left w:val="single" w:sz="6" w:space="0" w:color="auto"/>
              <w:bottom w:val="single" w:sz="6" w:space="0" w:color="auto"/>
              <w:right w:val="single" w:sz="6" w:space="0" w:color="auto"/>
            </w:tcBorders>
          </w:tcPr>
          <w:p w14:paraId="44DE7F28" w14:textId="77777777" w:rsidR="00070B62" w:rsidRDefault="00070B62">
            <w:pPr>
              <w:spacing w:before="120" w:after="120"/>
              <w:jc w:val="center"/>
              <w:rPr>
                <w:rFonts w:ascii="Arial" w:hAnsi="Arial" w:cs="Arial"/>
                <w:sz w:val="18"/>
              </w:rPr>
            </w:pPr>
            <w:r>
              <w:rPr>
                <w:rFonts w:ascii="Arial" w:hAnsi="Arial" w:cs="Arial"/>
                <w:sz w:val="18"/>
              </w:rPr>
              <w:t>23 km</w:t>
            </w:r>
          </w:p>
        </w:tc>
        <w:tc>
          <w:tcPr>
            <w:tcW w:w="1417" w:type="dxa"/>
            <w:tcBorders>
              <w:top w:val="single" w:sz="6" w:space="0" w:color="auto"/>
              <w:left w:val="single" w:sz="6" w:space="0" w:color="auto"/>
              <w:bottom w:val="single" w:sz="6" w:space="0" w:color="auto"/>
              <w:right w:val="single" w:sz="6" w:space="0" w:color="auto"/>
            </w:tcBorders>
            <w:vAlign w:val="bottom"/>
          </w:tcPr>
          <w:p w14:paraId="26C10051" w14:textId="77777777" w:rsidR="00070B62" w:rsidRDefault="00070B62">
            <w:pPr>
              <w:spacing w:before="120" w:after="120"/>
              <w:jc w:val="right"/>
              <w:rPr>
                <w:rFonts w:ascii="Arial" w:hAnsi="Arial" w:cs="Arial"/>
                <w:b/>
                <w:bCs/>
                <w:sz w:val="18"/>
                <w:szCs w:val="18"/>
              </w:rPr>
            </w:pPr>
            <w:r>
              <w:rPr>
                <w:rFonts w:ascii="Arial" w:hAnsi="Arial" w:cs="Arial"/>
                <w:b/>
                <w:bCs/>
                <w:sz w:val="18"/>
              </w:rPr>
              <w:t>$12,617.00</w:t>
            </w:r>
          </w:p>
        </w:tc>
        <w:tc>
          <w:tcPr>
            <w:tcW w:w="1418" w:type="dxa"/>
            <w:tcBorders>
              <w:top w:val="single" w:sz="6" w:space="0" w:color="auto"/>
              <w:left w:val="single" w:sz="6" w:space="0" w:color="auto"/>
              <w:bottom w:val="single" w:sz="6" w:space="0" w:color="auto"/>
              <w:right w:val="single" w:sz="6" w:space="0" w:color="auto"/>
            </w:tcBorders>
            <w:vAlign w:val="bottom"/>
          </w:tcPr>
          <w:p w14:paraId="5535F4A6" w14:textId="77777777" w:rsidR="00070B62" w:rsidRDefault="00070B62">
            <w:pPr>
              <w:spacing w:before="120" w:after="120"/>
              <w:jc w:val="right"/>
              <w:rPr>
                <w:rFonts w:ascii="Arial" w:hAnsi="Arial" w:cs="Arial"/>
                <w:b/>
                <w:bCs/>
                <w:sz w:val="18"/>
                <w:szCs w:val="18"/>
              </w:rPr>
            </w:pPr>
            <w:r>
              <w:rPr>
                <w:rFonts w:ascii="Arial" w:hAnsi="Arial" w:cs="Arial"/>
                <w:b/>
                <w:bCs/>
                <w:sz w:val="18"/>
              </w:rPr>
              <w:t>$20,900.00</w:t>
            </w:r>
          </w:p>
        </w:tc>
        <w:tc>
          <w:tcPr>
            <w:tcW w:w="1418" w:type="dxa"/>
            <w:tcBorders>
              <w:top w:val="single" w:sz="6" w:space="0" w:color="auto"/>
              <w:left w:val="single" w:sz="6" w:space="0" w:color="auto"/>
              <w:bottom w:val="single" w:sz="6" w:space="0" w:color="auto"/>
              <w:right w:val="single" w:sz="4" w:space="0" w:color="auto"/>
            </w:tcBorders>
            <w:vAlign w:val="bottom"/>
          </w:tcPr>
          <w:p w14:paraId="11F75A40" w14:textId="77777777" w:rsidR="00070B62" w:rsidRDefault="00070B62">
            <w:pPr>
              <w:spacing w:before="120" w:after="120"/>
              <w:jc w:val="right"/>
              <w:rPr>
                <w:rFonts w:ascii="Arial" w:hAnsi="Arial" w:cs="Arial"/>
                <w:b/>
                <w:bCs/>
                <w:sz w:val="18"/>
                <w:szCs w:val="18"/>
              </w:rPr>
            </w:pPr>
            <w:r>
              <w:rPr>
                <w:rFonts w:ascii="Arial" w:hAnsi="Arial" w:cs="Arial"/>
                <w:b/>
                <w:bCs/>
                <w:sz w:val="18"/>
              </w:rPr>
              <w:t>$25,080.00</w:t>
            </w:r>
          </w:p>
        </w:tc>
        <w:tc>
          <w:tcPr>
            <w:tcW w:w="1418" w:type="dxa"/>
            <w:tcBorders>
              <w:top w:val="single" w:sz="6" w:space="0" w:color="auto"/>
              <w:left w:val="single" w:sz="4" w:space="0" w:color="auto"/>
              <w:bottom w:val="single" w:sz="6" w:space="0" w:color="auto"/>
              <w:right w:val="single" w:sz="4" w:space="0" w:color="auto"/>
            </w:tcBorders>
            <w:vAlign w:val="bottom"/>
          </w:tcPr>
          <w:p w14:paraId="594E09D6" w14:textId="77777777" w:rsidR="00070B62" w:rsidRDefault="00070B62">
            <w:pPr>
              <w:spacing w:before="120" w:after="120"/>
              <w:jc w:val="right"/>
              <w:rPr>
                <w:rFonts w:ascii="Arial" w:hAnsi="Arial" w:cs="Arial"/>
                <w:b/>
                <w:bCs/>
                <w:sz w:val="18"/>
                <w:szCs w:val="18"/>
              </w:rPr>
            </w:pPr>
            <w:r>
              <w:rPr>
                <w:rFonts w:ascii="Arial" w:hAnsi="Arial" w:cs="Arial"/>
                <w:b/>
                <w:bCs/>
                <w:sz w:val="18"/>
              </w:rPr>
              <w:t>$47,190.00</w:t>
            </w:r>
          </w:p>
        </w:tc>
      </w:tr>
      <w:tr w:rsidR="00070B62" w14:paraId="350A8435"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A8DAFC8" w14:textId="77777777" w:rsidR="00070B62" w:rsidRDefault="00070B62">
            <w:pPr>
              <w:spacing w:before="120" w:after="120"/>
              <w:jc w:val="center"/>
              <w:rPr>
                <w:rFonts w:ascii="Arial" w:hAnsi="Arial" w:cs="Arial"/>
                <w:sz w:val="18"/>
              </w:rPr>
            </w:pPr>
            <w:r>
              <w:rPr>
                <w:rFonts w:ascii="Arial" w:hAnsi="Arial" w:cs="Arial"/>
                <w:sz w:val="18"/>
              </w:rPr>
              <w:t>24 km</w:t>
            </w:r>
          </w:p>
        </w:tc>
        <w:tc>
          <w:tcPr>
            <w:tcW w:w="1417" w:type="dxa"/>
            <w:tcBorders>
              <w:top w:val="single" w:sz="6" w:space="0" w:color="auto"/>
              <w:left w:val="single" w:sz="6" w:space="0" w:color="auto"/>
              <w:bottom w:val="single" w:sz="6" w:space="0" w:color="auto"/>
              <w:right w:val="single" w:sz="6" w:space="0" w:color="auto"/>
            </w:tcBorders>
            <w:vAlign w:val="bottom"/>
          </w:tcPr>
          <w:p w14:paraId="489D4EB8" w14:textId="77777777" w:rsidR="00070B62" w:rsidRDefault="00070B62">
            <w:pPr>
              <w:spacing w:before="120" w:after="120"/>
              <w:jc w:val="right"/>
              <w:rPr>
                <w:rFonts w:ascii="Arial" w:hAnsi="Arial" w:cs="Arial"/>
                <w:b/>
                <w:bCs/>
                <w:sz w:val="18"/>
                <w:szCs w:val="18"/>
              </w:rPr>
            </w:pPr>
            <w:r>
              <w:rPr>
                <w:rFonts w:ascii="Arial" w:hAnsi="Arial" w:cs="Arial"/>
                <w:b/>
                <w:bCs/>
                <w:sz w:val="18"/>
              </w:rPr>
              <w:t>$12,892.00</w:t>
            </w:r>
          </w:p>
        </w:tc>
        <w:tc>
          <w:tcPr>
            <w:tcW w:w="1418" w:type="dxa"/>
            <w:tcBorders>
              <w:top w:val="single" w:sz="6" w:space="0" w:color="auto"/>
              <w:left w:val="single" w:sz="6" w:space="0" w:color="auto"/>
              <w:bottom w:val="single" w:sz="6" w:space="0" w:color="auto"/>
              <w:right w:val="single" w:sz="6" w:space="0" w:color="auto"/>
            </w:tcBorders>
            <w:vAlign w:val="bottom"/>
          </w:tcPr>
          <w:p w14:paraId="55E1B21F" w14:textId="77777777" w:rsidR="00070B62" w:rsidRDefault="00070B62">
            <w:pPr>
              <w:spacing w:before="120" w:after="120"/>
              <w:jc w:val="right"/>
              <w:rPr>
                <w:rFonts w:ascii="Arial" w:hAnsi="Arial" w:cs="Arial"/>
                <w:b/>
                <w:bCs/>
                <w:sz w:val="18"/>
                <w:szCs w:val="18"/>
              </w:rPr>
            </w:pPr>
            <w:r>
              <w:rPr>
                <w:rFonts w:ascii="Arial" w:hAnsi="Arial" w:cs="Arial"/>
                <w:b/>
                <w:bCs/>
                <w:sz w:val="18"/>
              </w:rPr>
              <w:t>$21,450.00</w:t>
            </w:r>
          </w:p>
        </w:tc>
        <w:tc>
          <w:tcPr>
            <w:tcW w:w="1418" w:type="dxa"/>
            <w:tcBorders>
              <w:top w:val="single" w:sz="6" w:space="0" w:color="auto"/>
              <w:left w:val="single" w:sz="6" w:space="0" w:color="auto"/>
              <w:bottom w:val="single" w:sz="6" w:space="0" w:color="auto"/>
              <w:right w:val="single" w:sz="4" w:space="0" w:color="auto"/>
            </w:tcBorders>
            <w:vAlign w:val="bottom"/>
          </w:tcPr>
          <w:p w14:paraId="4E7B41D4" w14:textId="77777777" w:rsidR="00070B62" w:rsidRDefault="00070B62">
            <w:pPr>
              <w:spacing w:before="120" w:after="120"/>
              <w:jc w:val="right"/>
              <w:rPr>
                <w:rFonts w:ascii="Arial" w:hAnsi="Arial" w:cs="Arial"/>
                <w:b/>
                <w:bCs/>
                <w:sz w:val="18"/>
                <w:szCs w:val="18"/>
              </w:rPr>
            </w:pPr>
            <w:r>
              <w:rPr>
                <w:rFonts w:ascii="Arial" w:hAnsi="Arial" w:cs="Arial"/>
                <w:b/>
                <w:bCs/>
                <w:sz w:val="18"/>
              </w:rPr>
              <w:t>$25,740.00</w:t>
            </w:r>
          </w:p>
        </w:tc>
        <w:tc>
          <w:tcPr>
            <w:tcW w:w="1418" w:type="dxa"/>
            <w:tcBorders>
              <w:top w:val="single" w:sz="6" w:space="0" w:color="auto"/>
              <w:left w:val="single" w:sz="4" w:space="0" w:color="auto"/>
              <w:bottom w:val="single" w:sz="6" w:space="0" w:color="auto"/>
              <w:right w:val="single" w:sz="4" w:space="0" w:color="auto"/>
            </w:tcBorders>
            <w:vAlign w:val="bottom"/>
          </w:tcPr>
          <w:p w14:paraId="69993170" w14:textId="77777777" w:rsidR="00070B62" w:rsidRDefault="00070B62">
            <w:pPr>
              <w:spacing w:before="120" w:after="120"/>
              <w:jc w:val="right"/>
              <w:rPr>
                <w:rFonts w:ascii="Arial" w:hAnsi="Arial" w:cs="Arial"/>
                <w:b/>
                <w:bCs/>
                <w:sz w:val="18"/>
                <w:szCs w:val="18"/>
              </w:rPr>
            </w:pPr>
            <w:r>
              <w:rPr>
                <w:rFonts w:ascii="Arial" w:hAnsi="Arial" w:cs="Arial"/>
                <w:b/>
                <w:bCs/>
                <w:sz w:val="18"/>
              </w:rPr>
              <w:t>$48,510.00</w:t>
            </w:r>
          </w:p>
        </w:tc>
      </w:tr>
      <w:tr w:rsidR="00070B62" w14:paraId="7D8A8126" w14:textId="77777777">
        <w:trPr>
          <w:cantSplit/>
        </w:trPr>
        <w:tc>
          <w:tcPr>
            <w:tcW w:w="1700" w:type="dxa"/>
            <w:tcBorders>
              <w:top w:val="single" w:sz="6" w:space="0" w:color="auto"/>
              <w:left w:val="single" w:sz="6" w:space="0" w:color="auto"/>
              <w:bottom w:val="single" w:sz="6" w:space="0" w:color="auto"/>
              <w:right w:val="single" w:sz="6" w:space="0" w:color="auto"/>
            </w:tcBorders>
          </w:tcPr>
          <w:p w14:paraId="6F7EBC05" w14:textId="77777777" w:rsidR="00070B62" w:rsidRDefault="00070B62">
            <w:pPr>
              <w:spacing w:before="120" w:after="120"/>
              <w:jc w:val="center"/>
              <w:rPr>
                <w:rFonts w:ascii="Arial" w:hAnsi="Arial" w:cs="Arial"/>
                <w:sz w:val="18"/>
              </w:rPr>
            </w:pPr>
            <w:r>
              <w:rPr>
                <w:rFonts w:ascii="Arial" w:hAnsi="Arial" w:cs="Arial"/>
                <w:sz w:val="18"/>
              </w:rPr>
              <w:t>25 km</w:t>
            </w:r>
          </w:p>
        </w:tc>
        <w:tc>
          <w:tcPr>
            <w:tcW w:w="1417" w:type="dxa"/>
            <w:tcBorders>
              <w:top w:val="single" w:sz="6" w:space="0" w:color="auto"/>
              <w:left w:val="single" w:sz="6" w:space="0" w:color="auto"/>
              <w:bottom w:val="single" w:sz="6" w:space="0" w:color="auto"/>
              <w:right w:val="single" w:sz="6" w:space="0" w:color="auto"/>
            </w:tcBorders>
            <w:vAlign w:val="bottom"/>
          </w:tcPr>
          <w:p w14:paraId="6BFFF2B1" w14:textId="77777777" w:rsidR="00070B62" w:rsidRDefault="00070B62">
            <w:pPr>
              <w:spacing w:before="120" w:after="120"/>
              <w:jc w:val="right"/>
              <w:rPr>
                <w:rFonts w:ascii="Arial" w:hAnsi="Arial" w:cs="Arial"/>
                <w:b/>
                <w:bCs/>
                <w:sz w:val="18"/>
                <w:szCs w:val="18"/>
              </w:rPr>
            </w:pPr>
            <w:r>
              <w:rPr>
                <w:rFonts w:ascii="Arial" w:hAnsi="Arial" w:cs="Arial"/>
                <w:b/>
                <w:bCs/>
                <w:sz w:val="18"/>
              </w:rPr>
              <w:t>$13,167.00</w:t>
            </w:r>
          </w:p>
        </w:tc>
        <w:tc>
          <w:tcPr>
            <w:tcW w:w="1418" w:type="dxa"/>
            <w:tcBorders>
              <w:top w:val="single" w:sz="6" w:space="0" w:color="auto"/>
              <w:left w:val="single" w:sz="6" w:space="0" w:color="auto"/>
              <w:bottom w:val="single" w:sz="6" w:space="0" w:color="auto"/>
              <w:right w:val="single" w:sz="6" w:space="0" w:color="auto"/>
            </w:tcBorders>
            <w:vAlign w:val="bottom"/>
          </w:tcPr>
          <w:p w14:paraId="550E5946" w14:textId="77777777" w:rsidR="00070B62" w:rsidRDefault="00070B62">
            <w:pPr>
              <w:spacing w:before="120" w:after="120"/>
              <w:jc w:val="right"/>
              <w:rPr>
                <w:rFonts w:ascii="Arial" w:hAnsi="Arial" w:cs="Arial"/>
                <w:b/>
                <w:bCs/>
                <w:sz w:val="18"/>
                <w:szCs w:val="18"/>
              </w:rPr>
            </w:pPr>
            <w:r>
              <w:rPr>
                <w:rFonts w:ascii="Arial" w:hAnsi="Arial" w:cs="Arial"/>
                <w:b/>
                <w:bCs/>
                <w:sz w:val="18"/>
              </w:rPr>
              <w:t>$22,000.00</w:t>
            </w:r>
          </w:p>
        </w:tc>
        <w:tc>
          <w:tcPr>
            <w:tcW w:w="1418" w:type="dxa"/>
            <w:tcBorders>
              <w:top w:val="single" w:sz="6" w:space="0" w:color="auto"/>
              <w:left w:val="single" w:sz="6" w:space="0" w:color="auto"/>
              <w:bottom w:val="single" w:sz="6" w:space="0" w:color="auto"/>
              <w:right w:val="single" w:sz="4" w:space="0" w:color="auto"/>
            </w:tcBorders>
            <w:vAlign w:val="bottom"/>
          </w:tcPr>
          <w:p w14:paraId="2283BEB4" w14:textId="77777777" w:rsidR="00070B62" w:rsidRDefault="00070B62">
            <w:pPr>
              <w:spacing w:before="120" w:after="120"/>
              <w:jc w:val="right"/>
              <w:rPr>
                <w:rFonts w:ascii="Arial" w:hAnsi="Arial" w:cs="Arial"/>
                <w:b/>
                <w:bCs/>
                <w:sz w:val="18"/>
                <w:szCs w:val="18"/>
              </w:rPr>
            </w:pPr>
            <w:r>
              <w:rPr>
                <w:rFonts w:ascii="Arial" w:hAnsi="Arial" w:cs="Arial"/>
                <w:b/>
                <w:bCs/>
                <w:sz w:val="18"/>
              </w:rPr>
              <w:t>$26,400.00</w:t>
            </w:r>
          </w:p>
        </w:tc>
        <w:tc>
          <w:tcPr>
            <w:tcW w:w="1418" w:type="dxa"/>
            <w:tcBorders>
              <w:top w:val="single" w:sz="6" w:space="0" w:color="auto"/>
              <w:left w:val="single" w:sz="4" w:space="0" w:color="auto"/>
              <w:bottom w:val="single" w:sz="6" w:space="0" w:color="auto"/>
              <w:right w:val="single" w:sz="4" w:space="0" w:color="auto"/>
            </w:tcBorders>
            <w:vAlign w:val="bottom"/>
          </w:tcPr>
          <w:p w14:paraId="3337C4ED" w14:textId="77777777" w:rsidR="00070B62" w:rsidRDefault="00070B62">
            <w:pPr>
              <w:spacing w:before="120" w:after="120"/>
              <w:jc w:val="right"/>
              <w:rPr>
                <w:rFonts w:ascii="Arial" w:hAnsi="Arial" w:cs="Arial"/>
                <w:b/>
                <w:bCs/>
                <w:sz w:val="18"/>
                <w:szCs w:val="18"/>
              </w:rPr>
            </w:pPr>
            <w:r>
              <w:rPr>
                <w:rFonts w:ascii="Arial" w:hAnsi="Arial" w:cs="Arial"/>
                <w:b/>
                <w:bCs/>
                <w:sz w:val="18"/>
              </w:rPr>
              <w:t>$49,830.00</w:t>
            </w:r>
          </w:p>
        </w:tc>
      </w:tr>
      <w:tr w:rsidR="00070B62" w14:paraId="71B7D4D2" w14:textId="77777777">
        <w:trPr>
          <w:cantSplit/>
        </w:trPr>
        <w:tc>
          <w:tcPr>
            <w:tcW w:w="1700" w:type="dxa"/>
            <w:tcBorders>
              <w:top w:val="single" w:sz="6" w:space="0" w:color="auto"/>
              <w:left w:val="single" w:sz="6" w:space="0" w:color="auto"/>
              <w:bottom w:val="single" w:sz="6" w:space="0" w:color="auto"/>
              <w:right w:val="single" w:sz="6" w:space="0" w:color="auto"/>
            </w:tcBorders>
          </w:tcPr>
          <w:p w14:paraId="458992D4" w14:textId="77777777" w:rsidR="00070B62" w:rsidRDefault="00070B62">
            <w:pPr>
              <w:spacing w:before="120" w:after="120"/>
              <w:jc w:val="center"/>
              <w:rPr>
                <w:rFonts w:ascii="Arial" w:hAnsi="Arial" w:cs="Arial"/>
                <w:sz w:val="18"/>
              </w:rPr>
            </w:pPr>
            <w:r>
              <w:rPr>
                <w:rFonts w:ascii="Arial" w:hAnsi="Arial" w:cs="Arial"/>
                <w:sz w:val="18"/>
              </w:rPr>
              <w:t>26 km</w:t>
            </w:r>
          </w:p>
        </w:tc>
        <w:tc>
          <w:tcPr>
            <w:tcW w:w="1417" w:type="dxa"/>
            <w:tcBorders>
              <w:top w:val="single" w:sz="6" w:space="0" w:color="auto"/>
              <w:left w:val="single" w:sz="6" w:space="0" w:color="auto"/>
              <w:bottom w:val="single" w:sz="6" w:space="0" w:color="auto"/>
              <w:right w:val="single" w:sz="6" w:space="0" w:color="auto"/>
            </w:tcBorders>
            <w:vAlign w:val="bottom"/>
          </w:tcPr>
          <w:p w14:paraId="49D2AAF4" w14:textId="77777777" w:rsidR="00070B62" w:rsidRDefault="00070B62">
            <w:pPr>
              <w:spacing w:before="120" w:after="120"/>
              <w:jc w:val="right"/>
              <w:rPr>
                <w:rFonts w:ascii="Arial" w:hAnsi="Arial" w:cs="Arial"/>
                <w:b/>
                <w:bCs/>
                <w:sz w:val="18"/>
                <w:szCs w:val="18"/>
              </w:rPr>
            </w:pPr>
            <w:r>
              <w:rPr>
                <w:rFonts w:ascii="Arial" w:hAnsi="Arial" w:cs="Arial"/>
                <w:b/>
                <w:bCs/>
                <w:sz w:val="18"/>
              </w:rPr>
              <w:t>$13,442.00</w:t>
            </w:r>
          </w:p>
        </w:tc>
        <w:tc>
          <w:tcPr>
            <w:tcW w:w="1418" w:type="dxa"/>
            <w:tcBorders>
              <w:top w:val="single" w:sz="6" w:space="0" w:color="auto"/>
              <w:left w:val="single" w:sz="6" w:space="0" w:color="auto"/>
              <w:bottom w:val="single" w:sz="6" w:space="0" w:color="auto"/>
              <w:right w:val="single" w:sz="6" w:space="0" w:color="auto"/>
            </w:tcBorders>
            <w:vAlign w:val="bottom"/>
          </w:tcPr>
          <w:p w14:paraId="31F5279C" w14:textId="77777777" w:rsidR="00070B62" w:rsidRDefault="00070B62">
            <w:pPr>
              <w:spacing w:before="120" w:after="120"/>
              <w:jc w:val="right"/>
              <w:rPr>
                <w:rFonts w:ascii="Arial" w:hAnsi="Arial" w:cs="Arial"/>
                <w:b/>
                <w:bCs/>
                <w:sz w:val="18"/>
                <w:szCs w:val="18"/>
              </w:rPr>
            </w:pPr>
            <w:r>
              <w:rPr>
                <w:rFonts w:ascii="Arial" w:hAnsi="Arial" w:cs="Arial"/>
                <w:b/>
                <w:bCs/>
                <w:sz w:val="18"/>
              </w:rPr>
              <w:t>$22,550.00</w:t>
            </w:r>
          </w:p>
        </w:tc>
        <w:tc>
          <w:tcPr>
            <w:tcW w:w="1418" w:type="dxa"/>
            <w:tcBorders>
              <w:top w:val="single" w:sz="6" w:space="0" w:color="auto"/>
              <w:left w:val="single" w:sz="6" w:space="0" w:color="auto"/>
              <w:bottom w:val="single" w:sz="6" w:space="0" w:color="auto"/>
              <w:right w:val="single" w:sz="4" w:space="0" w:color="auto"/>
            </w:tcBorders>
            <w:vAlign w:val="bottom"/>
          </w:tcPr>
          <w:p w14:paraId="24FD64C3" w14:textId="77777777" w:rsidR="00070B62" w:rsidRDefault="00070B62">
            <w:pPr>
              <w:spacing w:before="120" w:after="120"/>
              <w:jc w:val="right"/>
              <w:rPr>
                <w:rFonts w:ascii="Arial" w:hAnsi="Arial" w:cs="Arial"/>
                <w:b/>
                <w:bCs/>
                <w:sz w:val="18"/>
                <w:szCs w:val="18"/>
              </w:rPr>
            </w:pPr>
            <w:r>
              <w:rPr>
                <w:rFonts w:ascii="Arial" w:hAnsi="Arial" w:cs="Arial"/>
                <w:b/>
                <w:bCs/>
                <w:sz w:val="18"/>
              </w:rPr>
              <w:t>$27,060.00</w:t>
            </w:r>
          </w:p>
        </w:tc>
        <w:tc>
          <w:tcPr>
            <w:tcW w:w="1418" w:type="dxa"/>
            <w:tcBorders>
              <w:top w:val="single" w:sz="6" w:space="0" w:color="auto"/>
              <w:left w:val="single" w:sz="4" w:space="0" w:color="auto"/>
              <w:bottom w:val="single" w:sz="6" w:space="0" w:color="auto"/>
              <w:right w:val="single" w:sz="4" w:space="0" w:color="auto"/>
            </w:tcBorders>
            <w:vAlign w:val="bottom"/>
          </w:tcPr>
          <w:p w14:paraId="280F658F" w14:textId="77777777" w:rsidR="00070B62" w:rsidRDefault="00070B62">
            <w:pPr>
              <w:spacing w:before="120" w:after="120"/>
              <w:jc w:val="right"/>
              <w:rPr>
                <w:rFonts w:ascii="Arial" w:hAnsi="Arial" w:cs="Arial"/>
                <w:b/>
                <w:bCs/>
                <w:sz w:val="18"/>
                <w:szCs w:val="18"/>
              </w:rPr>
            </w:pPr>
            <w:r>
              <w:rPr>
                <w:rFonts w:ascii="Arial" w:hAnsi="Arial" w:cs="Arial"/>
                <w:b/>
                <w:bCs/>
                <w:sz w:val="18"/>
              </w:rPr>
              <w:t>$51,150.00</w:t>
            </w:r>
          </w:p>
        </w:tc>
      </w:tr>
      <w:tr w:rsidR="00070B62" w14:paraId="4039D892" w14:textId="77777777">
        <w:trPr>
          <w:cantSplit/>
        </w:trPr>
        <w:tc>
          <w:tcPr>
            <w:tcW w:w="1700" w:type="dxa"/>
            <w:tcBorders>
              <w:top w:val="single" w:sz="6" w:space="0" w:color="auto"/>
              <w:left w:val="single" w:sz="6" w:space="0" w:color="auto"/>
              <w:bottom w:val="single" w:sz="6" w:space="0" w:color="auto"/>
              <w:right w:val="single" w:sz="6" w:space="0" w:color="auto"/>
            </w:tcBorders>
          </w:tcPr>
          <w:p w14:paraId="346C6D22" w14:textId="77777777" w:rsidR="00070B62" w:rsidRDefault="00070B62">
            <w:pPr>
              <w:spacing w:before="120" w:after="120"/>
              <w:jc w:val="center"/>
              <w:rPr>
                <w:rFonts w:ascii="Arial" w:hAnsi="Arial" w:cs="Arial"/>
                <w:sz w:val="18"/>
              </w:rPr>
            </w:pPr>
            <w:r>
              <w:rPr>
                <w:rFonts w:ascii="Arial" w:hAnsi="Arial" w:cs="Arial"/>
                <w:sz w:val="18"/>
              </w:rPr>
              <w:t>27 km</w:t>
            </w:r>
          </w:p>
        </w:tc>
        <w:tc>
          <w:tcPr>
            <w:tcW w:w="1417" w:type="dxa"/>
            <w:tcBorders>
              <w:top w:val="single" w:sz="6" w:space="0" w:color="auto"/>
              <w:left w:val="single" w:sz="6" w:space="0" w:color="auto"/>
              <w:bottom w:val="single" w:sz="6" w:space="0" w:color="auto"/>
              <w:right w:val="single" w:sz="6" w:space="0" w:color="auto"/>
            </w:tcBorders>
            <w:vAlign w:val="bottom"/>
          </w:tcPr>
          <w:p w14:paraId="3EA37A1B" w14:textId="77777777" w:rsidR="00070B62" w:rsidRDefault="00070B62">
            <w:pPr>
              <w:spacing w:before="120" w:after="120"/>
              <w:jc w:val="right"/>
              <w:rPr>
                <w:rFonts w:ascii="Arial" w:hAnsi="Arial" w:cs="Arial"/>
                <w:b/>
                <w:bCs/>
                <w:sz w:val="18"/>
                <w:szCs w:val="18"/>
              </w:rPr>
            </w:pPr>
            <w:r>
              <w:rPr>
                <w:rFonts w:ascii="Arial" w:hAnsi="Arial" w:cs="Arial"/>
                <w:b/>
                <w:bCs/>
                <w:sz w:val="18"/>
              </w:rPr>
              <w:t>$13,717.00</w:t>
            </w:r>
          </w:p>
        </w:tc>
        <w:tc>
          <w:tcPr>
            <w:tcW w:w="1418" w:type="dxa"/>
            <w:tcBorders>
              <w:top w:val="single" w:sz="6" w:space="0" w:color="auto"/>
              <w:left w:val="single" w:sz="6" w:space="0" w:color="auto"/>
              <w:bottom w:val="single" w:sz="6" w:space="0" w:color="auto"/>
              <w:right w:val="single" w:sz="6" w:space="0" w:color="auto"/>
            </w:tcBorders>
            <w:vAlign w:val="bottom"/>
          </w:tcPr>
          <w:p w14:paraId="209045F6" w14:textId="77777777" w:rsidR="00070B62" w:rsidRDefault="00070B62">
            <w:pPr>
              <w:spacing w:before="120" w:after="120"/>
              <w:jc w:val="right"/>
              <w:rPr>
                <w:rFonts w:ascii="Arial" w:hAnsi="Arial" w:cs="Arial"/>
                <w:b/>
                <w:bCs/>
                <w:sz w:val="18"/>
                <w:szCs w:val="18"/>
              </w:rPr>
            </w:pPr>
            <w:r>
              <w:rPr>
                <w:rFonts w:ascii="Arial" w:hAnsi="Arial" w:cs="Arial"/>
                <w:b/>
                <w:bCs/>
                <w:sz w:val="18"/>
              </w:rPr>
              <w:t>$23,100.00</w:t>
            </w:r>
          </w:p>
        </w:tc>
        <w:tc>
          <w:tcPr>
            <w:tcW w:w="1418" w:type="dxa"/>
            <w:tcBorders>
              <w:top w:val="single" w:sz="6" w:space="0" w:color="auto"/>
              <w:left w:val="single" w:sz="6" w:space="0" w:color="auto"/>
              <w:bottom w:val="single" w:sz="6" w:space="0" w:color="auto"/>
              <w:right w:val="single" w:sz="4" w:space="0" w:color="auto"/>
            </w:tcBorders>
            <w:vAlign w:val="bottom"/>
          </w:tcPr>
          <w:p w14:paraId="59D8B446" w14:textId="77777777" w:rsidR="00070B62" w:rsidRDefault="00070B62">
            <w:pPr>
              <w:spacing w:before="120" w:after="120"/>
              <w:jc w:val="right"/>
              <w:rPr>
                <w:rFonts w:ascii="Arial" w:hAnsi="Arial" w:cs="Arial"/>
                <w:b/>
                <w:bCs/>
                <w:sz w:val="18"/>
                <w:szCs w:val="18"/>
              </w:rPr>
            </w:pPr>
            <w:r>
              <w:rPr>
                <w:rFonts w:ascii="Arial" w:hAnsi="Arial" w:cs="Arial"/>
                <w:b/>
                <w:bCs/>
                <w:sz w:val="18"/>
              </w:rPr>
              <w:t>$27,720.00</w:t>
            </w:r>
          </w:p>
        </w:tc>
        <w:tc>
          <w:tcPr>
            <w:tcW w:w="1418" w:type="dxa"/>
            <w:tcBorders>
              <w:top w:val="single" w:sz="6" w:space="0" w:color="auto"/>
              <w:left w:val="single" w:sz="4" w:space="0" w:color="auto"/>
              <w:bottom w:val="single" w:sz="6" w:space="0" w:color="auto"/>
              <w:right w:val="single" w:sz="4" w:space="0" w:color="auto"/>
            </w:tcBorders>
            <w:vAlign w:val="bottom"/>
          </w:tcPr>
          <w:p w14:paraId="6988CD53" w14:textId="77777777" w:rsidR="00070B62" w:rsidRDefault="00070B62">
            <w:pPr>
              <w:spacing w:before="120" w:after="120"/>
              <w:jc w:val="right"/>
              <w:rPr>
                <w:rFonts w:ascii="Arial" w:hAnsi="Arial" w:cs="Arial"/>
                <w:b/>
                <w:bCs/>
                <w:sz w:val="18"/>
                <w:szCs w:val="18"/>
              </w:rPr>
            </w:pPr>
            <w:r>
              <w:rPr>
                <w:rFonts w:ascii="Arial" w:hAnsi="Arial" w:cs="Arial"/>
                <w:b/>
                <w:bCs/>
                <w:sz w:val="18"/>
              </w:rPr>
              <w:t>$52,470.00</w:t>
            </w:r>
          </w:p>
        </w:tc>
      </w:tr>
      <w:tr w:rsidR="00070B62" w14:paraId="0D339FB0" w14:textId="77777777">
        <w:trPr>
          <w:cantSplit/>
        </w:trPr>
        <w:tc>
          <w:tcPr>
            <w:tcW w:w="1700" w:type="dxa"/>
            <w:tcBorders>
              <w:top w:val="single" w:sz="6" w:space="0" w:color="auto"/>
              <w:left w:val="single" w:sz="6" w:space="0" w:color="auto"/>
              <w:bottom w:val="single" w:sz="6" w:space="0" w:color="auto"/>
              <w:right w:val="single" w:sz="6" w:space="0" w:color="auto"/>
            </w:tcBorders>
          </w:tcPr>
          <w:p w14:paraId="063636B4" w14:textId="77777777" w:rsidR="00070B62" w:rsidRDefault="00070B62">
            <w:pPr>
              <w:spacing w:before="120" w:after="120"/>
              <w:jc w:val="center"/>
              <w:rPr>
                <w:rFonts w:ascii="Arial" w:hAnsi="Arial" w:cs="Arial"/>
                <w:sz w:val="18"/>
              </w:rPr>
            </w:pPr>
            <w:r>
              <w:rPr>
                <w:rFonts w:ascii="Arial" w:hAnsi="Arial" w:cs="Arial"/>
                <w:sz w:val="18"/>
              </w:rPr>
              <w:t>28 km</w:t>
            </w:r>
          </w:p>
        </w:tc>
        <w:tc>
          <w:tcPr>
            <w:tcW w:w="1417" w:type="dxa"/>
            <w:tcBorders>
              <w:top w:val="single" w:sz="6" w:space="0" w:color="auto"/>
              <w:left w:val="single" w:sz="6" w:space="0" w:color="auto"/>
              <w:bottom w:val="single" w:sz="6" w:space="0" w:color="auto"/>
              <w:right w:val="single" w:sz="6" w:space="0" w:color="auto"/>
            </w:tcBorders>
            <w:vAlign w:val="bottom"/>
          </w:tcPr>
          <w:p w14:paraId="68DD4CD0" w14:textId="77777777" w:rsidR="00070B62" w:rsidRDefault="00070B62">
            <w:pPr>
              <w:spacing w:before="120" w:after="120"/>
              <w:jc w:val="right"/>
              <w:rPr>
                <w:rFonts w:ascii="Arial" w:hAnsi="Arial" w:cs="Arial"/>
                <w:b/>
                <w:bCs/>
                <w:sz w:val="18"/>
                <w:szCs w:val="18"/>
              </w:rPr>
            </w:pPr>
            <w:r>
              <w:rPr>
                <w:rFonts w:ascii="Arial" w:hAnsi="Arial" w:cs="Arial"/>
                <w:b/>
                <w:bCs/>
                <w:sz w:val="18"/>
              </w:rPr>
              <w:t>$13,992.00</w:t>
            </w:r>
          </w:p>
        </w:tc>
        <w:tc>
          <w:tcPr>
            <w:tcW w:w="1418" w:type="dxa"/>
            <w:tcBorders>
              <w:top w:val="single" w:sz="6" w:space="0" w:color="auto"/>
              <w:left w:val="single" w:sz="6" w:space="0" w:color="auto"/>
              <w:bottom w:val="single" w:sz="6" w:space="0" w:color="auto"/>
              <w:right w:val="single" w:sz="6" w:space="0" w:color="auto"/>
            </w:tcBorders>
            <w:vAlign w:val="bottom"/>
          </w:tcPr>
          <w:p w14:paraId="0CD8B4F6" w14:textId="77777777" w:rsidR="00070B62" w:rsidRDefault="00070B62">
            <w:pPr>
              <w:spacing w:before="120" w:after="120"/>
              <w:jc w:val="right"/>
              <w:rPr>
                <w:rFonts w:ascii="Arial" w:hAnsi="Arial" w:cs="Arial"/>
                <w:b/>
                <w:bCs/>
                <w:sz w:val="18"/>
                <w:szCs w:val="18"/>
              </w:rPr>
            </w:pPr>
            <w:r>
              <w:rPr>
                <w:rFonts w:ascii="Arial" w:hAnsi="Arial" w:cs="Arial"/>
                <w:b/>
                <w:bCs/>
                <w:sz w:val="18"/>
              </w:rPr>
              <w:t>$23,650.00</w:t>
            </w:r>
          </w:p>
        </w:tc>
        <w:tc>
          <w:tcPr>
            <w:tcW w:w="1418" w:type="dxa"/>
            <w:tcBorders>
              <w:top w:val="single" w:sz="6" w:space="0" w:color="auto"/>
              <w:left w:val="single" w:sz="6" w:space="0" w:color="auto"/>
              <w:bottom w:val="single" w:sz="6" w:space="0" w:color="auto"/>
              <w:right w:val="single" w:sz="4" w:space="0" w:color="auto"/>
            </w:tcBorders>
            <w:vAlign w:val="bottom"/>
          </w:tcPr>
          <w:p w14:paraId="70A2FC55" w14:textId="77777777" w:rsidR="00070B62" w:rsidRDefault="00070B62">
            <w:pPr>
              <w:spacing w:before="120" w:after="120"/>
              <w:jc w:val="right"/>
              <w:rPr>
                <w:rFonts w:ascii="Arial" w:hAnsi="Arial" w:cs="Arial"/>
                <w:b/>
                <w:bCs/>
                <w:sz w:val="18"/>
                <w:szCs w:val="18"/>
              </w:rPr>
            </w:pPr>
            <w:r>
              <w:rPr>
                <w:rFonts w:ascii="Arial" w:hAnsi="Arial" w:cs="Arial"/>
                <w:b/>
                <w:bCs/>
                <w:sz w:val="18"/>
              </w:rPr>
              <w:t>$28,380.00</w:t>
            </w:r>
          </w:p>
        </w:tc>
        <w:tc>
          <w:tcPr>
            <w:tcW w:w="1418" w:type="dxa"/>
            <w:tcBorders>
              <w:top w:val="single" w:sz="6" w:space="0" w:color="auto"/>
              <w:left w:val="single" w:sz="4" w:space="0" w:color="auto"/>
              <w:bottom w:val="single" w:sz="6" w:space="0" w:color="auto"/>
              <w:right w:val="single" w:sz="4" w:space="0" w:color="auto"/>
            </w:tcBorders>
            <w:vAlign w:val="bottom"/>
          </w:tcPr>
          <w:p w14:paraId="37B74735" w14:textId="77777777" w:rsidR="00070B62" w:rsidRDefault="00070B62">
            <w:pPr>
              <w:spacing w:before="120" w:after="120"/>
              <w:jc w:val="right"/>
              <w:rPr>
                <w:rFonts w:ascii="Arial" w:hAnsi="Arial" w:cs="Arial"/>
                <w:b/>
                <w:bCs/>
                <w:sz w:val="18"/>
                <w:szCs w:val="18"/>
              </w:rPr>
            </w:pPr>
            <w:r>
              <w:rPr>
                <w:rFonts w:ascii="Arial" w:hAnsi="Arial" w:cs="Arial"/>
                <w:b/>
                <w:bCs/>
                <w:sz w:val="18"/>
              </w:rPr>
              <w:t>$53,790.00</w:t>
            </w:r>
          </w:p>
        </w:tc>
      </w:tr>
      <w:tr w:rsidR="00070B62" w14:paraId="04A8445D"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081D7D7" w14:textId="77777777" w:rsidR="00070B62" w:rsidRDefault="00070B62">
            <w:pPr>
              <w:spacing w:before="120" w:after="120"/>
              <w:jc w:val="center"/>
              <w:rPr>
                <w:rFonts w:ascii="Arial" w:hAnsi="Arial" w:cs="Arial"/>
                <w:sz w:val="18"/>
              </w:rPr>
            </w:pPr>
            <w:r>
              <w:rPr>
                <w:rFonts w:ascii="Arial" w:hAnsi="Arial" w:cs="Arial"/>
                <w:sz w:val="18"/>
              </w:rPr>
              <w:t>29 km</w:t>
            </w:r>
          </w:p>
        </w:tc>
        <w:tc>
          <w:tcPr>
            <w:tcW w:w="1417" w:type="dxa"/>
            <w:tcBorders>
              <w:top w:val="single" w:sz="6" w:space="0" w:color="auto"/>
              <w:left w:val="single" w:sz="6" w:space="0" w:color="auto"/>
              <w:bottom w:val="single" w:sz="6" w:space="0" w:color="auto"/>
              <w:right w:val="single" w:sz="6" w:space="0" w:color="auto"/>
            </w:tcBorders>
            <w:vAlign w:val="bottom"/>
          </w:tcPr>
          <w:p w14:paraId="60420FB9" w14:textId="77777777" w:rsidR="00070B62" w:rsidRDefault="00070B62">
            <w:pPr>
              <w:spacing w:before="120" w:after="120"/>
              <w:jc w:val="right"/>
              <w:rPr>
                <w:rFonts w:ascii="Arial" w:hAnsi="Arial" w:cs="Arial"/>
                <w:b/>
                <w:bCs/>
                <w:sz w:val="18"/>
                <w:szCs w:val="18"/>
              </w:rPr>
            </w:pPr>
            <w:r>
              <w:rPr>
                <w:rFonts w:ascii="Arial" w:hAnsi="Arial" w:cs="Arial"/>
                <w:b/>
                <w:bCs/>
                <w:sz w:val="18"/>
              </w:rPr>
              <w:t>$14,267.00</w:t>
            </w:r>
          </w:p>
        </w:tc>
        <w:tc>
          <w:tcPr>
            <w:tcW w:w="1418" w:type="dxa"/>
            <w:tcBorders>
              <w:top w:val="single" w:sz="6" w:space="0" w:color="auto"/>
              <w:left w:val="single" w:sz="6" w:space="0" w:color="auto"/>
              <w:bottom w:val="single" w:sz="6" w:space="0" w:color="auto"/>
              <w:right w:val="single" w:sz="6" w:space="0" w:color="auto"/>
            </w:tcBorders>
            <w:vAlign w:val="bottom"/>
          </w:tcPr>
          <w:p w14:paraId="61620405" w14:textId="77777777" w:rsidR="00070B62" w:rsidRDefault="00070B62">
            <w:pPr>
              <w:spacing w:before="120" w:after="120"/>
              <w:jc w:val="right"/>
              <w:rPr>
                <w:rFonts w:ascii="Arial" w:hAnsi="Arial" w:cs="Arial"/>
                <w:b/>
                <w:bCs/>
                <w:sz w:val="18"/>
                <w:szCs w:val="18"/>
              </w:rPr>
            </w:pPr>
            <w:r>
              <w:rPr>
                <w:rFonts w:ascii="Arial" w:hAnsi="Arial" w:cs="Arial"/>
                <w:b/>
                <w:bCs/>
                <w:sz w:val="18"/>
              </w:rPr>
              <w:t>$24,200.00</w:t>
            </w:r>
          </w:p>
        </w:tc>
        <w:tc>
          <w:tcPr>
            <w:tcW w:w="1418" w:type="dxa"/>
            <w:tcBorders>
              <w:top w:val="single" w:sz="6" w:space="0" w:color="auto"/>
              <w:left w:val="single" w:sz="6" w:space="0" w:color="auto"/>
              <w:bottom w:val="single" w:sz="6" w:space="0" w:color="auto"/>
              <w:right w:val="single" w:sz="4" w:space="0" w:color="auto"/>
            </w:tcBorders>
            <w:vAlign w:val="bottom"/>
          </w:tcPr>
          <w:p w14:paraId="08412F87" w14:textId="77777777" w:rsidR="00070B62" w:rsidRDefault="00070B62">
            <w:pPr>
              <w:spacing w:before="120" w:after="120"/>
              <w:jc w:val="right"/>
              <w:rPr>
                <w:rFonts w:ascii="Arial" w:hAnsi="Arial" w:cs="Arial"/>
                <w:b/>
                <w:bCs/>
                <w:sz w:val="18"/>
                <w:szCs w:val="18"/>
              </w:rPr>
            </w:pPr>
            <w:r>
              <w:rPr>
                <w:rFonts w:ascii="Arial" w:hAnsi="Arial" w:cs="Arial"/>
                <w:b/>
                <w:bCs/>
                <w:sz w:val="18"/>
              </w:rPr>
              <w:t>$29,040.00</w:t>
            </w:r>
          </w:p>
        </w:tc>
        <w:tc>
          <w:tcPr>
            <w:tcW w:w="1418" w:type="dxa"/>
            <w:tcBorders>
              <w:top w:val="single" w:sz="6" w:space="0" w:color="auto"/>
              <w:left w:val="single" w:sz="4" w:space="0" w:color="auto"/>
              <w:bottom w:val="single" w:sz="6" w:space="0" w:color="auto"/>
              <w:right w:val="single" w:sz="4" w:space="0" w:color="auto"/>
            </w:tcBorders>
            <w:vAlign w:val="bottom"/>
          </w:tcPr>
          <w:p w14:paraId="47C8FD3F" w14:textId="77777777" w:rsidR="00070B62" w:rsidRDefault="00070B62">
            <w:pPr>
              <w:spacing w:before="120" w:after="120"/>
              <w:jc w:val="right"/>
              <w:rPr>
                <w:rFonts w:ascii="Arial" w:hAnsi="Arial" w:cs="Arial"/>
                <w:b/>
                <w:bCs/>
                <w:sz w:val="18"/>
                <w:szCs w:val="18"/>
              </w:rPr>
            </w:pPr>
            <w:r>
              <w:rPr>
                <w:rFonts w:ascii="Arial" w:hAnsi="Arial" w:cs="Arial"/>
                <w:b/>
                <w:bCs/>
                <w:sz w:val="18"/>
              </w:rPr>
              <w:t>$55,110.00</w:t>
            </w:r>
          </w:p>
        </w:tc>
      </w:tr>
      <w:tr w:rsidR="00070B62" w14:paraId="1DE7D7B4" w14:textId="77777777">
        <w:trPr>
          <w:cantSplit/>
        </w:trPr>
        <w:tc>
          <w:tcPr>
            <w:tcW w:w="1700" w:type="dxa"/>
            <w:tcBorders>
              <w:top w:val="single" w:sz="6" w:space="0" w:color="auto"/>
              <w:left w:val="single" w:sz="6" w:space="0" w:color="auto"/>
              <w:bottom w:val="single" w:sz="6" w:space="0" w:color="auto"/>
              <w:right w:val="single" w:sz="6" w:space="0" w:color="auto"/>
            </w:tcBorders>
          </w:tcPr>
          <w:p w14:paraId="46535B88" w14:textId="77777777" w:rsidR="00070B62" w:rsidRDefault="00070B62">
            <w:pPr>
              <w:spacing w:before="120" w:after="120"/>
              <w:jc w:val="center"/>
              <w:rPr>
                <w:rFonts w:ascii="Arial" w:hAnsi="Arial" w:cs="Arial"/>
                <w:sz w:val="18"/>
              </w:rPr>
            </w:pPr>
            <w:r>
              <w:rPr>
                <w:rFonts w:ascii="Arial" w:hAnsi="Arial" w:cs="Arial"/>
                <w:sz w:val="18"/>
              </w:rPr>
              <w:t>30 km</w:t>
            </w:r>
          </w:p>
        </w:tc>
        <w:tc>
          <w:tcPr>
            <w:tcW w:w="1417" w:type="dxa"/>
            <w:tcBorders>
              <w:top w:val="single" w:sz="6" w:space="0" w:color="auto"/>
              <w:left w:val="single" w:sz="6" w:space="0" w:color="auto"/>
              <w:bottom w:val="single" w:sz="6" w:space="0" w:color="auto"/>
              <w:right w:val="single" w:sz="6" w:space="0" w:color="auto"/>
            </w:tcBorders>
            <w:vAlign w:val="bottom"/>
          </w:tcPr>
          <w:p w14:paraId="06EB4FA5" w14:textId="77777777" w:rsidR="00070B62" w:rsidRDefault="00070B62">
            <w:pPr>
              <w:spacing w:before="120" w:after="120"/>
              <w:jc w:val="right"/>
              <w:rPr>
                <w:rFonts w:ascii="Arial" w:hAnsi="Arial" w:cs="Arial"/>
                <w:b/>
                <w:bCs/>
                <w:sz w:val="18"/>
                <w:szCs w:val="18"/>
              </w:rPr>
            </w:pPr>
            <w:r>
              <w:rPr>
                <w:rFonts w:ascii="Arial" w:hAnsi="Arial" w:cs="Arial"/>
                <w:b/>
                <w:bCs/>
                <w:sz w:val="18"/>
              </w:rPr>
              <w:t>$14,542.00</w:t>
            </w:r>
          </w:p>
        </w:tc>
        <w:tc>
          <w:tcPr>
            <w:tcW w:w="1418" w:type="dxa"/>
            <w:tcBorders>
              <w:top w:val="single" w:sz="6" w:space="0" w:color="auto"/>
              <w:left w:val="single" w:sz="6" w:space="0" w:color="auto"/>
              <w:bottom w:val="single" w:sz="6" w:space="0" w:color="auto"/>
              <w:right w:val="single" w:sz="6" w:space="0" w:color="auto"/>
            </w:tcBorders>
            <w:vAlign w:val="bottom"/>
          </w:tcPr>
          <w:p w14:paraId="0C5B1B40" w14:textId="77777777" w:rsidR="00070B62" w:rsidRDefault="00070B62">
            <w:pPr>
              <w:spacing w:before="120" w:after="120"/>
              <w:jc w:val="right"/>
              <w:rPr>
                <w:rFonts w:ascii="Arial" w:hAnsi="Arial" w:cs="Arial"/>
                <w:b/>
                <w:bCs/>
                <w:sz w:val="18"/>
                <w:szCs w:val="18"/>
              </w:rPr>
            </w:pPr>
            <w:r>
              <w:rPr>
                <w:rFonts w:ascii="Arial" w:hAnsi="Arial" w:cs="Arial"/>
                <w:b/>
                <w:bCs/>
                <w:sz w:val="18"/>
              </w:rPr>
              <w:t>$24,750.00</w:t>
            </w:r>
          </w:p>
        </w:tc>
        <w:tc>
          <w:tcPr>
            <w:tcW w:w="1418" w:type="dxa"/>
            <w:tcBorders>
              <w:top w:val="single" w:sz="6" w:space="0" w:color="auto"/>
              <w:left w:val="single" w:sz="6" w:space="0" w:color="auto"/>
              <w:bottom w:val="single" w:sz="6" w:space="0" w:color="auto"/>
              <w:right w:val="single" w:sz="4" w:space="0" w:color="auto"/>
            </w:tcBorders>
            <w:vAlign w:val="bottom"/>
          </w:tcPr>
          <w:p w14:paraId="1E312378" w14:textId="77777777" w:rsidR="00070B62" w:rsidRDefault="00070B62">
            <w:pPr>
              <w:spacing w:before="120" w:after="120"/>
              <w:jc w:val="right"/>
              <w:rPr>
                <w:rFonts w:ascii="Arial" w:hAnsi="Arial" w:cs="Arial"/>
                <w:b/>
                <w:bCs/>
                <w:sz w:val="18"/>
                <w:szCs w:val="18"/>
              </w:rPr>
            </w:pPr>
            <w:r>
              <w:rPr>
                <w:rFonts w:ascii="Arial" w:hAnsi="Arial" w:cs="Arial"/>
                <w:b/>
                <w:bCs/>
                <w:sz w:val="18"/>
              </w:rPr>
              <w:t>$29,700.00</w:t>
            </w:r>
          </w:p>
        </w:tc>
        <w:tc>
          <w:tcPr>
            <w:tcW w:w="1418" w:type="dxa"/>
            <w:tcBorders>
              <w:top w:val="single" w:sz="6" w:space="0" w:color="auto"/>
              <w:left w:val="single" w:sz="4" w:space="0" w:color="auto"/>
              <w:bottom w:val="single" w:sz="6" w:space="0" w:color="auto"/>
              <w:right w:val="single" w:sz="4" w:space="0" w:color="auto"/>
            </w:tcBorders>
            <w:vAlign w:val="bottom"/>
          </w:tcPr>
          <w:p w14:paraId="5E2A756E" w14:textId="77777777" w:rsidR="00070B62" w:rsidRDefault="00070B62">
            <w:pPr>
              <w:spacing w:before="120" w:after="120"/>
              <w:jc w:val="right"/>
              <w:rPr>
                <w:rFonts w:ascii="Arial" w:hAnsi="Arial" w:cs="Arial"/>
                <w:b/>
                <w:bCs/>
                <w:sz w:val="18"/>
                <w:szCs w:val="18"/>
              </w:rPr>
            </w:pPr>
            <w:r>
              <w:rPr>
                <w:rFonts w:ascii="Arial" w:hAnsi="Arial" w:cs="Arial"/>
                <w:b/>
                <w:bCs/>
                <w:sz w:val="18"/>
              </w:rPr>
              <w:t>$56,430.00</w:t>
            </w:r>
          </w:p>
        </w:tc>
      </w:tr>
      <w:tr w:rsidR="00070B62" w14:paraId="2F77941F" w14:textId="77777777">
        <w:trPr>
          <w:cantSplit/>
        </w:trPr>
        <w:tc>
          <w:tcPr>
            <w:tcW w:w="1700" w:type="dxa"/>
            <w:tcBorders>
              <w:top w:val="single" w:sz="6" w:space="0" w:color="auto"/>
              <w:left w:val="single" w:sz="6" w:space="0" w:color="auto"/>
              <w:bottom w:val="single" w:sz="6" w:space="0" w:color="auto"/>
              <w:right w:val="single" w:sz="6" w:space="0" w:color="auto"/>
            </w:tcBorders>
          </w:tcPr>
          <w:p w14:paraId="624AC697" w14:textId="77777777" w:rsidR="00070B62" w:rsidRDefault="00070B62">
            <w:pPr>
              <w:spacing w:before="120" w:after="120"/>
              <w:jc w:val="center"/>
              <w:rPr>
                <w:rFonts w:ascii="Arial" w:hAnsi="Arial" w:cs="Arial"/>
                <w:sz w:val="18"/>
              </w:rPr>
            </w:pPr>
            <w:r>
              <w:rPr>
                <w:rFonts w:ascii="Arial" w:hAnsi="Arial" w:cs="Arial"/>
                <w:sz w:val="18"/>
              </w:rPr>
              <w:t>31 km</w:t>
            </w:r>
          </w:p>
        </w:tc>
        <w:tc>
          <w:tcPr>
            <w:tcW w:w="1417" w:type="dxa"/>
            <w:tcBorders>
              <w:top w:val="single" w:sz="6" w:space="0" w:color="auto"/>
              <w:left w:val="single" w:sz="6" w:space="0" w:color="auto"/>
              <w:bottom w:val="single" w:sz="6" w:space="0" w:color="auto"/>
              <w:right w:val="single" w:sz="6" w:space="0" w:color="auto"/>
            </w:tcBorders>
            <w:vAlign w:val="bottom"/>
          </w:tcPr>
          <w:p w14:paraId="69B18384" w14:textId="77777777" w:rsidR="00070B62" w:rsidRDefault="00070B62">
            <w:pPr>
              <w:spacing w:before="120" w:after="120"/>
              <w:jc w:val="right"/>
              <w:rPr>
                <w:rFonts w:ascii="Arial" w:hAnsi="Arial" w:cs="Arial"/>
                <w:b/>
                <w:bCs/>
                <w:sz w:val="18"/>
                <w:szCs w:val="18"/>
              </w:rPr>
            </w:pPr>
            <w:r>
              <w:rPr>
                <w:rFonts w:ascii="Arial" w:hAnsi="Arial" w:cs="Arial"/>
                <w:b/>
                <w:bCs/>
                <w:sz w:val="18"/>
              </w:rPr>
              <w:t>$14,817.00</w:t>
            </w:r>
          </w:p>
        </w:tc>
        <w:tc>
          <w:tcPr>
            <w:tcW w:w="1418" w:type="dxa"/>
            <w:tcBorders>
              <w:top w:val="single" w:sz="6" w:space="0" w:color="auto"/>
              <w:left w:val="single" w:sz="6" w:space="0" w:color="auto"/>
              <w:bottom w:val="single" w:sz="6" w:space="0" w:color="auto"/>
              <w:right w:val="single" w:sz="6" w:space="0" w:color="auto"/>
            </w:tcBorders>
            <w:vAlign w:val="bottom"/>
          </w:tcPr>
          <w:p w14:paraId="5A0F5809" w14:textId="77777777" w:rsidR="00070B62" w:rsidRDefault="00070B62">
            <w:pPr>
              <w:spacing w:before="120" w:after="120"/>
              <w:jc w:val="right"/>
              <w:rPr>
                <w:rFonts w:ascii="Arial" w:hAnsi="Arial" w:cs="Arial"/>
                <w:b/>
                <w:bCs/>
                <w:sz w:val="18"/>
                <w:szCs w:val="18"/>
              </w:rPr>
            </w:pPr>
            <w:r>
              <w:rPr>
                <w:rFonts w:ascii="Arial" w:hAnsi="Arial" w:cs="Arial"/>
                <w:b/>
                <w:bCs/>
                <w:sz w:val="18"/>
              </w:rPr>
              <w:t>$25,300.00</w:t>
            </w:r>
          </w:p>
        </w:tc>
        <w:tc>
          <w:tcPr>
            <w:tcW w:w="1418" w:type="dxa"/>
            <w:tcBorders>
              <w:top w:val="single" w:sz="6" w:space="0" w:color="auto"/>
              <w:left w:val="single" w:sz="6" w:space="0" w:color="auto"/>
              <w:bottom w:val="single" w:sz="6" w:space="0" w:color="auto"/>
              <w:right w:val="single" w:sz="4" w:space="0" w:color="auto"/>
            </w:tcBorders>
            <w:vAlign w:val="bottom"/>
          </w:tcPr>
          <w:p w14:paraId="19B13F7E" w14:textId="77777777" w:rsidR="00070B62" w:rsidRDefault="00070B62">
            <w:pPr>
              <w:spacing w:before="120" w:after="120"/>
              <w:jc w:val="right"/>
              <w:rPr>
                <w:rFonts w:ascii="Arial" w:hAnsi="Arial" w:cs="Arial"/>
                <w:b/>
                <w:bCs/>
                <w:sz w:val="18"/>
                <w:szCs w:val="18"/>
              </w:rPr>
            </w:pPr>
            <w:r>
              <w:rPr>
                <w:rFonts w:ascii="Arial" w:hAnsi="Arial" w:cs="Arial"/>
                <w:b/>
                <w:bCs/>
                <w:sz w:val="18"/>
              </w:rPr>
              <w:t>$30,360.00</w:t>
            </w:r>
          </w:p>
        </w:tc>
        <w:tc>
          <w:tcPr>
            <w:tcW w:w="1418" w:type="dxa"/>
            <w:tcBorders>
              <w:top w:val="single" w:sz="6" w:space="0" w:color="auto"/>
              <w:left w:val="single" w:sz="4" w:space="0" w:color="auto"/>
              <w:bottom w:val="single" w:sz="6" w:space="0" w:color="auto"/>
              <w:right w:val="single" w:sz="4" w:space="0" w:color="auto"/>
            </w:tcBorders>
            <w:vAlign w:val="bottom"/>
          </w:tcPr>
          <w:p w14:paraId="3FDD7FAB" w14:textId="77777777" w:rsidR="00070B62" w:rsidRDefault="00070B62">
            <w:pPr>
              <w:spacing w:before="120" w:after="120"/>
              <w:jc w:val="right"/>
              <w:rPr>
                <w:rFonts w:ascii="Arial" w:hAnsi="Arial" w:cs="Arial"/>
                <w:b/>
                <w:bCs/>
                <w:sz w:val="18"/>
                <w:szCs w:val="18"/>
              </w:rPr>
            </w:pPr>
            <w:r>
              <w:rPr>
                <w:rFonts w:ascii="Arial" w:hAnsi="Arial" w:cs="Arial"/>
                <w:b/>
                <w:bCs/>
                <w:sz w:val="18"/>
              </w:rPr>
              <w:t>$57,750.00</w:t>
            </w:r>
          </w:p>
        </w:tc>
      </w:tr>
      <w:tr w:rsidR="00070B62" w14:paraId="32D37DD3"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97A2A4D" w14:textId="77777777" w:rsidR="00070B62" w:rsidRDefault="00070B62">
            <w:pPr>
              <w:spacing w:before="120" w:after="120"/>
              <w:jc w:val="center"/>
              <w:rPr>
                <w:rFonts w:ascii="Arial" w:hAnsi="Arial" w:cs="Arial"/>
                <w:sz w:val="18"/>
              </w:rPr>
            </w:pPr>
            <w:r>
              <w:rPr>
                <w:rFonts w:ascii="Arial" w:hAnsi="Arial" w:cs="Arial"/>
                <w:sz w:val="18"/>
              </w:rPr>
              <w:t>32 km</w:t>
            </w:r>
          </w:p>
        </w:tc>
        <w:tc>
          <w:tcPr>
            <w:tcW w:w="1417" w:type="dxa"/>
            <w:tcBorders>
              <w:top w:val="single" w:sz="6" w:space="0" w:color="auto"/>
              <w:left w:val="single" w:sz="6" w:space="0" w:color="auto"/>
              <w:bottom w:val="single" w:sz="6" w:space="0" w:color="auto"/>
              <w:right w:val="single" w:sz="6" w:space="0" w:color="auto"/>
            </w:tcBorders>
            <w:vAlign w:val="bottom"/>
          </w:tcPr>
          <w:p w14:paraId="7EB598EC" w14:textId="77777777" w:rsidR="00070B62" w:rsidRDefault="00070B62">
            <w:pPr>
              <w:spacing w:before="120" w:after="120"/>
              <w:jc w:val="right"/>
              <w:rPr>
                <w:rFonts w:ascii="Arial" w:hAnsi="Arial" w:cs="Arial"/>
                <w:b/>
                <w:bCs/>
                <w:sz w:val="18"/>
                <w:szCs w:val="18"/>
              </w:rPr>
            </w:pPr>
            <w:r>
              <w:rPr>
                <w:rFonts w:ascii="Arial" w:hAnsi="Arial" w:cs="Arial"/>
                <w:b/>
                <w:bCs/>
                <w:sz w:val="18"/>
              </w:rPr>
              <w:t>$15,092.00</w:t>
            </w:r>
          </w:p>
        </w:tc>
        <w:tc>
          <w:tcPr>
            <w:tcW w:w="1418" w:type="dxa"/>
            <w:tcBorders>
              <w:top w:val="single" w:sz="6" w:space="0" w:color="auto"/>
              <w:left w:val="single" w:sz="6" w:space="0" w:color="auto"/>
              <w:bottom w:val="single" w:sz="6" w:space="0" w:color="auto"/>
              <w:right w:val="single" w:sz="6" w:space="0" w:color="auto"/>
            </w:tcBorders>
            <w:vAlign w:val="bottom"/>
          </w:tcPr>
          <w:p w14:paraId="17B8847B" w14:textId="77777777" w:rsidR="00070B62" w:rsidRDefault="00070B62">
            <w:pPr>
              <w:spacing w:before="120" w:after="120"/>
              <w:jc w:val="right"/>
              <w:rPr>
                <w:rFonts w:ascii="Arial" w:hAnsi="Arial" w:cs="Arial"/>
                <w:b/>
                <w:bCs/>
                <w:sz w:val="18"/>
                <w:szCs w:val="18"/>
              </w:rPr>
            </w:pPr>
            <w:r>
              <w:rPr>
                <w:rFonts w:ascii="Arial" w:hAnsi="Arial" w:cs="Arial"/>
                <w:b/>
                <w:bCs/>
                <w:sz w:val="18"/>
              </w:rPr>
              <w:t>$25,850.00</w:t>
            </w:r>
          </w:p>
        </w:tc>
        <w:tc>
          <w:tcPr>
            <w:tcW w:w="1418" w:type="dxa"/>
            <w:tcBorders>
              <w:top w:val="single" w:sz="6" w:space="0" w:color="auto"/>
              <w:left w:val="single" w:sz="6" w:space="0" w:color="auto"/>
              <w:bottom w:val="single" w:sz="6" w:space="0" w:color="auto"/>
              <w:right w:val="single" w:sz="4" w:space="0" w:color="auto"/>
            </w:tcBorders>
            <w:vAlign w:val="bottom"/>
          </w:tcPr>
          <w:p w14:paraId="1CBF2825" w14:textId="77777777" w:rsidR="00070B62" w:rsidRDefault="00070B62">
            <w:pPr>
              <w:spacing w:before="120" w:after="120"/>
              <w:jc w:val="right"/>
              <w:rPr>
                <w:rFonts w:ascii="Arial" w:hAnsi="Arial" w:cs="Arial"/>
                <w:b/>
                <w:bCs/>
                <w:sz w:val="18"/>
                <w:szCs w:val="18"/>
              </w:rPr>
            </w:pPr>
            <w:r>
              <w:rPr>
                <w:rFonts w:ascii="Arial" w:hAnsi="Arial" w:cs="Arial"/>
                <w:b/>
                <w:bCs/>
                <w:sz w:val="18"/>
              </w:rPr>
              <w:t>$31,020.00</w:t>
            </w:r>
          </w:p>
        </w:tc>
        <w:tc>
          <w:tcPr>
            <w:tcW w:w="1418" w:type="dxa"/>
            <w:tcBorders>
              <w:top w:val="single" w:sz="6" w:space="0" w:color="auto"/>
              <w:left w:val="single" w:sz="4" w:space="0" w:color="auto"/>
              <w:bottom w:val="single" w:sz="4" w:space="0" w:color="auto"/>
              <w:right w:val="single" w:sz="4" w:space="0" w:color="auto"/>
            </w:tcBorders>
            <w:vAlign w:val="bottom"/>
          </w:tcPr>
          <w:p w14:paraId="6C73D587" w14:textId="77777777" w:rsidR="00070B62" w:rsidRDefault="00070B62">
            <w:pPr>
              <w:spacing w:before="120" w:after="120"/>
              <w:jc w:val="right"/>
              <w:rPr>
                <w:rFonts w:ascii="Arial" w:hAnsi="Arial" w:cs="Arial"/>
                <w:b/>
                <w:bCs/>
                <w:sz w:val="18"/>
                <w:szCs w:val="18"/>
              </w:rPr>
            </w:pPr>
            <w:r>
              <w:rPr>
                <w:rFonts w:ascii="Arial" w:hAnsi="Arial" w:cs="Arial"/>
                <w:b/>
                <w:bCs/>
                <w:sz w:val="18"/>
              </w:rPr>
              <w:t>$59,070.00</w:t>
            </w:r>
          </w:p>
        </w:tc>
      </w:tr>
      <w:tr w:rsidR="00070B62" w14:paraId="07A8FE99" w14:textId="77777777">
        <w:trPr>
          <w:cantSplit/>
        </w:trPr>
        <w:tc>
          <w:tcPr>
            <w:tcW w:w="1700" w:type="dxa"/>
            <w:tcBorders>
              <w:top w:val="single" w:sz="6" w:space="0" w:color="auto"/>
              <w:left w:val="single" w:sz="6" w:space="0" w:color="auto"/>
              <w:bottom w:val="single" w:sz="6" w:space="0" w:color="auto"/>
              <w:right w:val="single" w:sz="6" w:space="0" w:color="auto"/>
            </w:tcBorders>
          </w:tcPr>
          <w:p w14:paraId="768EE323" w14:textId="77777777" w:rsidR="00070B62" w:rsidRDefault="00070B62">
            <w:pPr>
              <w:spacing w:before="120" w:after="120"/>
              <w:jc w:val="center"/>
              <w:rPr>
                <w:rFonts w:ascii="Arial" w:hAnsi="Arial" w:cs="Arial"/>
                <w:sz w:val="18"/>
              </w:rPr>
            </w:pPr>
            <w:r>
              <w:rPr>
                <w:rFonts w:ascii="Arial" w:hAnsi="Arial" w:cs="Arial"/>
                <w:sz w:val="18"/>
              </w:rPr>
              <w:t>33 km</w:t>
            </w:r>
          </w:p>
        </w:tc>
        <w:tc>
          <w:tcPr>
            <w:tcW w:w="1417" w:type="dxa"/>
            <w:tcBorders>
              <w:top w:val="single" w:sz="6" w:space="0" w:color="auto"/>
              <w:left w:val="single" w:sz="6" w:space="0" w:color="auto"/>
              <w:bottom w:val="single" w:sz="6" w:space="0" w:color="auto"/>
              <w:right w:val="single" w:sz="6" w:space="0" w:color="auto"/>
            </w:tcBorders>
            <w:vAlign w:val="bottom"/>
          </w:tcPr>
          <w:p w14:paraId="62ACAD99" w14:textId="77777777" w:rsidR="00070B62" w:rsidRDefault="00070B62">
            <w:pPr>
              <w:spacing w:before="120" w:after="120"/>
              <w:jc w:val="right"/>
              <w:rPr>
                <w:rFonts w:ascii="Arial" w:hAnsi="Arial" w:cs="Arial"/>
                <w:b/>
                <w:bCs/>
                <w:sz w:val="18"/>
                <w:szCs w:val="18"/>
              </w:rPr>
            </w:pPr>
            <w:r>
              <w:rPr>
                <w:rFonts w:ascii="Arial" w:hAnsi="Arial" w:cs="Arial"/>
                <w:b/>
                <w:bCs/>
                <w:sz w:val="18"/>
              </w:rPr>
              <w:t>$15,367.00</w:t>
            </w:r>
          </w:p>
        </w:tc>
        <w:tc>
          <w:tcPr>
            <w:tcW w:w="1418" w:type="dxa"/>
            <w:tcBorders>
              <w:top w:val="single" w:sz="6" w:space="0" w:color="auto"/>
              <w:left w:val="single" w:sz="6" w:space="0" w:color="auto"/>
              <w:bottom w:val="single" w:sz="6" w:space="0" w:color="auto"/>
              <w:right w:val="single" w:sz="6" w:space="0" w:color="auto"/>
            </w:tcBorders>
            <w:vAlign w:val="bottom"/>
          </w:tcPr>
          <w:p w14:paraId="158CB867" w14:textId="77777777" w:rsidR="00070B62" w:rsidRDefault="00070B62">
            <w:pPr>
              <w:spacing w:before="120" w:after="120"/>
              <w:jc w:val="right"/>
              <w:rPr>
                <w:rFonts w:ascii="Arial" w:hAnsi="Arial" w:cs="Arial"/>
                <w:b/>
                <w:bCs/>
                <w:sz w:val="18"/>
                <w:szCs w:val="18"/>
              </w:rPr>
            </w:pPr>
            <w:r>
              <w:rPr>
                <w:rFonts w:ascii="Arial" w:hAnsi="Arial" w:cs="Arial"/>
                <w:b/>
                <w:bCs/>
                <w:sz w:val="18"/>
              </w:rPr>
              <w:t>$26,400.00</w:t>
            </w:r>
          </w:p>
        </w:tc>
        <w:tc>
          <w:tcPr>
            <w:tcW w:w="1418" w:type="dxa"/>
            <w:tcBorders>
              <w:top w:val="single" w:sz="6" w:space="0" w:color="auto"/>
              <w:left w:val="single" w:sz="6" w:space="0" w:color="auto"/>
              <w:bottom w:val="single" w:sz="6" w:space="0" w:color="auto"/>
              <w:right w:val="single" w:sz="4" w:space="0" w:color="auto"/>
            </w:tcBorders>
            <w:vAlign w:val="bottom"/>
          </w:tcPr>
          <w:p w14:paraId="528AF785" w14:textId="77777777" w:rsidR="00070B62" w:rsidRDefault="00070B62">
            <w:pPr>
              <w:spacing w:before="120" w:after="120"/>
              <w:jc w:val="right"/>
              <w:rPr>
                <w:rFonts w:ascii="Arial" w:hAnsi="Arial" w:cs="Arial"/>
                <w:b/>
                <w:bCs/>
                <w:sz w:val="18"/>
                <w:szCs w:val="18"/>
              </w:rPr>
            </w:pPr>
            <w:r>
              <w:rPr>
                <w:rFonts w:ascii="Arial" w:hAnsi="Arial" w:cs="Arial"/>
                <w:b/>
                <w:bCs/>
                <w:sz w:val="18"/>
              </w:rPr>
              <w:t>$31,680.00</w:t>
            </w:r>
          </w:p>
        </w:tc>
        <w:tc>
          <w:tcPr>
            <w:tcW w:w="1418" w:type="dxa"/>
            <w:tcBorders>
              <w:top w:val="single" w:sz="4" w:space="0" w:color="auto"/>
              <w:left w:val="single" w:sz="4" w:space="0" w:color="auto"/>
              <w:bottom w:val="single" w:sz="4" w:space="0" w:color="auto"/>
              <w:right w:val="single" w:sz="4" w:space="0" w:color="auto"/>
            </w:tcBorders>
            <w:vAlign w:val="bottom"/>
          </w:tcPr>
          <w:p w14:paraId="38469AAF" w14:textId="77777777" w:rsidR="00070B62" w:rsidRDefault="00070B62">
            <w:pPr>
              <w:spacing w:before="120" w:after="120"/>
              <w:jc w:val="right"/>
              <w:rPr>
                <w:rFonts w:ascii="Arial" w:hAnsi="Arial" w:cs="Arial"/>
                <w:b/>
                <w:bCs/>
                <w:sz w:val="18"/>
                <w:szCs w:val="18"/>
              </w:rPr>
            </w:pPr>
            <w:r>
              <w:rPr>
                <w:rFonts w:ascii="Arial" w:hAnsi="Arial" w:cs="Arial"/>
                <w:b/>
                <w:bCs/>
                <w:sz w:val="18"/>
              </w:rPr>
              <w:t>$60,390.00</w:t>
            </w:r>
          </w:p>
        </w:tc>
      </w:tr>
      <w:tr w:rsidR="00070B62" w14:paraId="4E0501F2" w14:textId="77777777">
        <w:trPr>
          <w:cantSplit/>
        </w:trPr>
        <w:tc>
          <w:tcPr>
            <w:tcW w:w="1700" w:type="dxa"/>
            <w:tcBorders>
              <w:top w:val="single" w:sz="6" w:space="0" w:color="auto"/>
              <w:left w:val="single" w:sz="6" w:space="0" w:color="auto"/>
              <w:bottom w:val="single" w:sz="6" w:space="0" w:color="auto"/>
              <w:right w:val="single" w:sz="6" w:space="0" w:color="auto"/>
            </w:tcBorders>
          </w:tcPr>
          <w:p w14:paraId="793BF0F2" w14:textId="77777777" w:rsidR="00070B62" w:rsidRDefault="00070B62">
            <w:pPr>
              <w:spacing w:before="120" w:after="120"/>
              <w:jc w:val="center"/>
              <w:rPr>
                <w:rFonts w:ascii="Arial" w:hAnsi="Arial" w:cs="Arial"/>
                <w:sz w:val="18"/>
              </w:rPr>
            </w:pPr>
            <w:r>
              <w:rPr>
                <w:rFonts w:ascii="Arial" w:hAnsi="Arial" w:cs="Arial"/>
                <w:sz w:val="18"/>
              </w:rPr>
              <w:t>34 km</w:t>
            </w:r>
          </w:p>
        </w:tc>
        <w:tc>
          <w:tcPr>
            <w:tcW w:w="1417" w:type="dxa"/>
            <w:tcBorders>
              <w:top w:val="single" w:sz="6" w:space="0" w:color="auto"/>
              <w:left w:val="single" w:sz="6" w:space="0" w:color="auto"/>
              <w:bottom w:val="single" w:sz="6" w:space="0" w:color="auto"/>
              <w:right w:val="single" w:sz="6" w:space="0" w:color="auto"/>
            </w:tcBorders>
            <w:vAlign w:val="bottom"/>
          </w:tcPr>
          <w:p w14:paraId="0B976B0E" w14:textId="77777777" w:rsidR="00070B62" w:rsidRDefault="00070B62">
            <w:pPr>
              <w:spacing w:before="120" w:after="120"/>
              <w:jc w:val="right"/>
              <w:rPr>
                <w:rFonts w:ascii="Arial" w:hAnsi="Arial" w:cs="Arial"/>
                <w:b/>
                <w:bCs/>
                <w:sz w:val="18"/>
                <w:szCs w:val="18"/>
              </w:rPr>
            </w:pPr>
            <w:r>
              <w:rPr>
                <w:rFonts w:ascii="Arial" w:hAnsi="Arial" w:cs="Arial"/>
                <w:b/>
                <w:bCs/>
                <w:sz w:val="18"/>
              </w:rPr>
              <w:t>$15,642.00</w:t>
            </w:r>
          </w:p>
        </w:tc>
        <w:tc>
          <w:tcPr>
            <w:tcW w:w="1418" w:type="dxa"/>
            <w:tcBorders>
              <w:top w:val="single" w:sz="6" w:space="0" w:color="auto"/>
              <w:left w:val="single" w:sz="6" w:space="0" w:color="auto"/>
              <w:bottom w:val="single" w:sz="6" w:space="0" w:color="auto"/>
              <w:right w:val="single" w:sz="6" w:space="0" w:color="auto"/>
            </w:tcBorders>
            <w:vAlign w:val="bottom"/>
          </w:tcPr>
          <w:p w14:paraId="4AF2A45E" w14:textId="77777777" w:rsidR="00070B62" w:rsidRDefault="00070B62">
            <w:pPr>
              <w:spacing w:before="120" w:after="120"/>
              <w:jc w:val="right"/>
              <w:rPr>
                <w:rFonts w:ascii="Arial" w:hAnsi="Arial" w:cs="Arial"/>
                <w:b/>
                <w:bCs/>
                <w:sz w:val="18"/>
                <w:szCs w:val="18"/>
              </w:rPr>
            </w:pPr>
            <w:r>
              <w:rPr>
                <w:rFonts w:ascii="Arial" w:hAnsi="Arial" w:cs="Arial"/>
                <w:b/>
                <w:bCs/>
                <w:sz w:val="18"/>
              </w:rPr>
              <w:t>$26,950.00</w:t>
            </w:r>
          </w:p>
        </w:tc>
        <w:tc>
          <w:tcPr>
            <w:tcW w:w="1418" w:type="dxa"/>
            <w:tcBorders>
              <w:top w:val="single" w:sz="6" w:space="0" w:color="auto"/>
              <w:left w:val="single" w:sz="6" w:space="0" w:color="auto"/>
              <w:bottom w:val="single" w:sz="6" w:space="0" w:color="auto"/>
              <w:right w:val="single" w:sz="4" w:space="0" w:color="auto"/>
            </w:tcBorders>
            <w:vAlign w:val="bottom"/>
          </w:tcPr>
          <w:p w14:paraId="59989166" w14:textId="77777777" w:rsidR="00070B62" w:rsidRDefault="00070B62">
            <w:pPr>
              <w:spacing w:before="120" w:after="120"/>
              <w:jc w:val="right"/>
              <w:rPr>
                <w:rFonts w:ascii="Arial" w:hAnsi="Arial" w:cs="Arial"/>
                <w:b/>
                <w:bCs/>
                <w:sz w:val="18"/>
                <w:szCs w:val="18"/>
              </w:rPr>
            </w:pPr>
            <w:r>
              <w:rPr>
                <w:rFonts w:ascii="Arial" w:hAnsi="Arial" w:cs="Arial"/>
                <w:b/>
                <w:bCs/>
                <w:sz w:val="18"/>
              </w:rPr>
              <w:t>$32,340.00</w:t>
            </w:r>
          </w:p>
        </w:tc>
        <w:tc>
          <w:tcPr>
            <w:tcW w:w="1418" w:type="dxa"/>
            <w:tcBorders>
              <w:top w:val="single" w:sz="4" w:space="0" w:color="auto"/>
              <w:left w:val="single" w:sz="4" w:space="0" w:color="auto"/>
              <w:bottom w:val="single" w:sz="6" w:space="0" w:color="auto"/>
              <w:right w:val="single" w:sz="4" w:space="0" w:color="auto"/>
            </w:tcBorders>
            <w:vAlign w:val="bottom"/>
          </w:tcPr>
          <w:p w14:paraId="4D0EDB6F" w14:textId="77777777" w:rsidR="00070B62" w:rsidRDefault="00070B62">
            <w:pPr>
              <w:spacing w:before="120" w:after="120"/>
              <w:jc w:val="right"/>
              <w:rPr>
                <w:rFonts w:ascii="Arial" w:hAnsi="Arial" w:cs="Arial"/>
                <w:b/>
                <w:bCs/>
                <w:sz w:val="18"/>
                <w:szCs w:val="18"/>
              </w:rPr>
            </w:pPr>
            <w:r>
              <w:rPr>
                <w:rFonts w:ascii="Arial" w:hAnsi="Arial" w:cs="Arial"/>
                <w:b/>
                <w:bCs/>
                <w:sz w:val="18"/>
              </w:rPr>
              <w:t>$61,710.00</w:t>
            </w:r>
          </w:p>
        </w:tc>
      </w:tr>
      <w:tr w:rsidR="00070B62" w14:paraId="7383563D" w14:textId="77777777">
        <w:trPr>
          <w:cantSplit/>
        </w:trPr>
        <w:tc>
          <w:tcPr>
            <w:tcW w:w="1700" w:type="dxa"/>
            <w:tcBorders>
              <w:top w:val="single" w:sz="6" w:space="0" w:color="auto"/>
              <w:left w:val="single" w:sz="6" w:space="0" w:color="auto"/>
              <w:bottom w:val="single" w:sz="6" w:space="0" w:color="auto"/>
              <w:right w:val="single" w:sz="6" w:space="0" w:color="auto"/>
            </w:tcBorders>
          </w:tcPr>
          <w:p w14:paraId="31288BD7" w14:textId="77777777" w:rsidR="00070B62" w:rsidRDefault="00070B62">
            <w:pPr>
              <w:spacing w:before="120" w:after="120"/>
              <w:jc w:val="center"/>
              <w:rPr>
                <w:rFonts w:ascii="Arial" w:hAnsi="Arial" w:cs="Arial"/>
                <w:sz w:val="18"/>
              </w:rPr>
            </w:pPr>
            <w:r>
              <w:rPr>
                <w:rFonts w:ascii="Arial" w:hAnsi="Arial" w:cs="Arial"/>
                <w:sz w:val="18"/>
              </w:rPr>
              <w:t>35 km</w:t>
            </w:r>
          </w:p>
        </w:tc>
        <w:tc>
          <w:tcPr>
            <w:tcW w:w="1417" w:type="dxa"/>
            <w:tcBorders>
              <w:top w:val="single" w:sz="6" w:space="0" w:color="auto"/>
              <w:left w:val="single" w:sz="6" w:space="0" w:color="auto"/>
              <w:bottom w:val="single" w:sz="6" w:space="0" w:color="auto"/>
              <w:right w:val="single" w:sz="6" w:space="0" w:color="auto"/>
            </w:tcBorders>
            <w:vAlign w:val="bottom"/>
          </w:tcPr>
          <w:p w14:paraId="7B89724C" w14:textId="77777777" w:rsidR="00070B62" w:rsidRDefault="00070B62">
            <w:pPr>
              <w:spacing w:before="120" w:after="120"/>
              <w:jc w:val="right"/>
              <w:rPr>
                <w:rFonts w:ascii="Arial" w:hAnsi="Arial" w:cs="Arial"/>
                <w:b/>
                <w:bCs/>
                <w:sz w:val="18"/>
                <w:szCs w:val="18"/>
              </w:rPr>
            </w:pPr>
            <w:r>
              <w:rPr>
                <w:rFonts w:ascii="Arial" w:hAnsi="Arial" w:cs="Arial"/>
                <w:b/>
                <w:bCs/>
                <w:sz w:val="18"/>
              </w:rPr>
              <w:t>$15,917.00</w:t>
            </w:r>
          </w:p>
        </w:tc>
        <w:tc>
          <w:tcPr>
            <w:tcW w:w="1418" w:type="dxa"/>
            <w:tcBorders>
              <w:top w:val="single" w:sz="6" w:space="0" w:color="auto"/>
              <w:left w:val="single" w:sz="6" w:space="0" w:color="auto"/>
              <w:bottom w:val="single" w:sz="6" w:space="0" w:color="auto"/>
              <w:right w:val="single" w:sz="6" w:space="0" w:color="auto"/>
            </w:tcBorders>
            <w:vAlign w:val="bottom"/>
          </w:tcPr>
          <w:p w14:paraId="62F2BA7A" w14:textId="77777777" w:rsidR="00070B62" w:rsidRDefault="00070B62">
            <w:pPr>
              <w:spacing w:before="120" w:after="120"/>
              <w:jc w:val="right"/>
              <w:rPr>
                <w:rFonts w:ascii="Arial" w:hAnsi="Arial" w:cs="Arial"/>
                <w:b/>
                <w:bCs/>
                <w:sz w:val="18"/>
                <w:szCs w:val="18"/>
              </w:rPr>
            </w:pPr>
            <w:r>
              <w:rPr>
                <w:rFonts w:ascii="Arial" w:hAnsi="Arial" w:cs="Arial"/>
                <w:b/>
                <w:bCs/>
                <w:sz w:val="18"/>
              </w:rPr>
              <w:t>$27,500.00</w:t>
            </w:r>
          </w:p>
        </w:tc>
        <w:tc>
          <w:tcPr>
            <w:tcW w:w="1418" w:type="dxa"/>
            <w:tcBorders>
              <w:top w:val="single" w:sz="6" w:space="0" w:color="auto"/>
              <w:left w:val="single" w:sz="6" w:space="0" w:color="auto"/>
              <w:bottom w:val="single" w:sz="6" w:space="0" w:color="auto"/>
              <w:right w:val="single" w:sz="4" w:space="0" w:color="auto"/>
            </w:tcBorders>
            <w:vAlign w:val="bottom"/>
          </w:tcPr>
          <w:p w14:paraId="14E8D7AE" w14:textId="77777777" w:rsidR="00070B62" w:rsidRDefault="00070B62">
            <w:pPr>
              <w:spacing w:before="120" w:after="120"/>
              <w:jc w:val="right"/>
              <w:rPr>
                <w:rFonts w:ascii="Arial" w:hAnsi="Arial" w:cs="Arial"/>
                <w:b/>
                <w:bCs/>
                <w:sz w:val="18"/>
                <w:szCs w:val="18"/>
              </w:rPr>
            </w:pPr>
            <w:r>
              <w:rPr>
                <w:rFonts w:ascii="Arial" w:hAnsi="Arial" w:cs="Arial"/>
                <w:b/>
                <w:bCs/>
                <w:sz w:val="18"/>
              </w:rPr>
              <w:t>$33,000.00</w:t>
            </w:r>
          </w:p>
        </w:tc>
        <w:tc>
          <w:tcPr>
            <w:tcW w:w="1418" w:type="dxa"/>
            <w:tcBorders>
              <w:top w:val="single" w:sz="6" w:space="0" w:color="auto"/>
              <w:left w:val="single" w:sz="4" w:space="0" w:color="auto"/>
              <w:bottom w:val="single" w:sz="6" w:space="0" w:color="auto"/>
              <w:right w:val="single" w:sz="4" w:space="0" w:color="auto"/>
            </w:tcBorders>
            <w:vAlign w:val="bottom"/>
          </w:tcPr>
          <w:p w14:paraId="43A6DD44" w14:textId="77777777" w:rsidR="00070B62" w:rsidRDefault="00070B62">
            <w:pPr>
              <w:spacing w:before="120" w:after="120"/>
              <w:jc w:val="right"/>
              <w:rPr>
                <w:rFonts w:ascii="Arial" w:hAnsi="Arial" w:cs="Arial"/>
                <w:b/>
                <w:bCs/>
                <w:sz w:val="18"/>
                <w:szCs w:val="18"/>
              </w:rPr>
            </w:pPr>
            <w:r>
              <w:rPr>
                <w:rFonts w:ascii="Arial" w:hAnsi="Arial" w:cs="Arial"/>
                <w:b/>
                <w:bCs/>
                <w:sz w:val="18"/>
              </w:rPr>
              <w:t>$63,030.00</w:t>
            </w:r>
          </w:p>
        </w:tc>
      </w:tr>
      <w:tr w:rsidR="00070B62" w14:paraId="2EEAD51F" w14:textId="77777777">
        <w:trPr>
          <w:cantSplit/>
        </w:trPr>
        <w:tc>
          <w:tcPr>
            <w:tcW w:w="1700" w:type="dxa"/>
            <w:tcBorders>
              <w:top w:val="single" w:sz="6" w:space="0" w:color="auto"/>
              <w:left w:val="single" w:sz="6" w:space="0" w:color="auto"/>
              <w:bottom w:val="single" w:sz="6" w:space="0" w:color="auto"/>
              <w:right w:val="single" w:sz="6" w:space="0" w:color="auto"/>
            </w:tcBorders>
          </w:tcPr>
          <w:p w14:paraId="10904884" w14:textId="77777777" w:rsidR="00070B62" w:rsidRDefault="00070B62">
            <w:pPr>
              <w:spacing w:before="120" w:after="120"/>
              <w:jc w:val="center"/>
              <w:rPr>
                <w:rFonts w:ascii="Arial" w:hAnsi="Arial" w:cs="Arial"/>
                <w:sz w:val="18"/>
              </w:rPr>
            </w:pPr>
            <w:r>
              <w:rPr>
                <w:rFonts w:ascii="Arial" w:hAnsi="Arial" w:cs="Arial"/>
                <w:sz w:val="18"/>
              </w:rPr>
              <w:t>36 km</w:t>
            </w:r>
          </w:p>
        </w:tc>
        <w:tc>
          <w:tcPr>
            <w:tcW w:w="1417" w:type="dxa"/>
            <w:tcBorders>
              <w:top w:val="single" w:sz="6" w:space="0" w:color="auto"/>
              <w:left w:val="single" w:sz="6" w:space="0" w:color="auto"/>
              <w:bottom w:val="single" w:sz="6" w:space="0" w:color="auto"/>
              <w:right w:val="single" w:sz="6" w:space="0" w:color="auto"/>
            </w:tcBorders>
            <w:vAlign w:val="bottom"/>
          </w:tcPr>
          <w:p w14:paraId="0A3AA83A" w14:textId="77777777" w:rsidR="00070B62" w:rsidRDefault="00070B62">
            <w:pPr>
              <w:spacing w:before="120" w:after="120"/>
              <w:jc w:val="right"/>
              <w:rPr>
                <w:rFonts w:ascii="Arial" w:hAnsi="Arial" w:cs="Arial"/>
                <w:b/>
                <w:bCs/>
                <w:sz w:val="18"/>
                <w:szCs w:val="18"/>
              </w:rPr>
            </w:pPr>
            <w:r>
              <w:rPr>
                <w:rFonts w:ascii="Arial" w:hAnsi="Arial" w:cs="Arial"/>
                <w:b/>
                <w:bCs/>
                <w:sz w:val="18"/>
              </w:rPr>
              <w:t>$16,192.00</w:t>
            </w:r>
          </w:p>
        </w:tc>
        <w:tc>
          <w:tcPr>
            <w:tcW w:w="1418" w:type="dxa"/>
            <w:tcBorders>
              <w:top w:val="single" w:sz="6" w:space="0" w:color="auto"/>
              <w:left w:val="single" w:sz="6" w:space="0" w:color="auto"/>
              <w:bottom w:val="single" w:sz="6" w:space="0" w:color="auto"/>
              <w:right w:val="single" w:sz="6" w:space="0" w:color="auto"/>
            </w:tcBorders>
            <w:vAlign w:val="bottom"/>
          </w:tcPr>
          <w:p w14:paraId="07547C5C" w14:textId="77777777" w:rsidR="00070B62" w:rsidRDefault="00070B62">
            <w:pPr>
              <w:spacing w:before="120" w:after="120"/>
              <w:jc w:val="right"/>
              <w:rPr>
                <w:rFonts w:ascii="Arial" w:hAnsi="Arial" w:cs="Arial"/>
                <w:b/>
                <w:bCs/>
                <w:sz w:val="18"/>
                <w:szCs w:val="18"/>
              </w:rPr>
            </w:pPr>
            <w:r>
              <w:rPr>
                <w:rFonts w:ascii="Arial" w:hAnsi="Arial" w:cs="Arial"/>
                <w:b/>
                <w:bCs/>
                <w:sz w:val="18"/>
              </w:rPr>
              <w:t>$28,050.00</w:t>
            </w:r>
          </w:p>
        </w:tc>
        <w:tc>
          <w:tcPr>
            <w:tcW w:w="1418" w:type="dxa"/>
            <w:tcBorders>
              <w:top w:val="single" w:sz="6" w:space="0" w:color="auto"/>
              <w:left w:val="single" w:sz="6" w:space="0" w:color="auto"/>
              <w:bottom w:val="single" w:sz="6" w:space="0" w:color="auto"/>
              <w:right w:val="single" w:sz="4" w:space="0" w:color="auto"/>
            </w:tcBorders>
            <w:vAlign w:val="bottom"/>
          </w:tcPr>
          <w:p w14:paraId="4F338D3E" w14:textId="77777777" w:rsidR="00070B62" w:rsidRDefault="00070B62">
            <w:pPr>
              <w:spacing w:before="120" w:after="120"/>
              <w:jc w:val="right"/>
              <w:rPr>
                <w:rFonts w:ascii="Arial" w:hAnsi="Arial" w:cs="Arial"/>
                <w:b/>
                <w:bCs/>
                <w:sz w:val="18"/>
                <w:szCs w:val="18"/>
              </w:rPr>
            </w:pPr>
            <w:r>
              <w:rPr>
                <w:rFonts w:ascii="Arial" w:hAnsi="Arial" w:cs="Arial"/>
                <w:b/>
                <w:bCs/>
                <w:sz w:val="18"/>
              </w:rPr>
              <w:t>$33,660.00</w:t>
            </w:r>
          </w:p>
        </w:tc>
        <w:tc>
          <w:tcPr>
            <w:tcW w:w="1418" w:type="dxa"/>
            <w:tcBorders>
              <w:top w:val="single" w:sz="6" w:space="0" w:color="auto"/>
              <w:left w:val="single" w:sz="4" w:space="0" w:color="auto"/>
              <w:bottom w:val="single" w:sz="6" w:space="0" w:color="auto"/>
              <w:right w:val="single" w:sz="4" w:space="0" w:color="auto"/>
            </w:tcBorders>
            <w:vAlign w:val="bottom"/>
          </w:tcPr>
          <w:p w14:paraId="07BE69BB" w14:textId="77777777" w:rsidR="00070B62" w:rsidRDefault="00070B62">
            <w:pPr>
              <w:spacing w:before="120" w:after="120"/>
              <w:jc w:val="right"/>
              <w:rPr>
                <w:rFonts w:ascii="Arial" w:hAnsi="Arial" w:cs="Arial"/>
                <w:b/>
                <w:bCs/>
                <w:sz w:val="18"/>
                <w:szCs w:val="18"/>
              </w:rPr>
            </w:pPr>
            <w:r>
              <w:rPr>
                <w:rFonts w:ascii="Arial" w:hAnsi="Arial" w:cs="Arial"/>
                <w:b/>
                <w:bCs/>
                <w:sz w:val="18"/>
              </w:rPr>
              <w:t>$64,350.00</w:t>
            </w:r>
          </w:p>
        </w:tc>
      </w:tr>
      <w:tr w:rsidR="00070B62" w14:paraId="6E68F9C7" w14:textId="77777777">
        <w:trPr>
          <w:cantSplit/>
        </w:trPr>
        <w:tc>
          <w:tcPr>
            <w:tcW w:w="1700" w:type="dxa"/>
            <w:tcBorders>
              <w:top w:val="single" w:sz="6" w:space="0" w:color="auto"/>
              <w:left w:val="single" w:sz="6" w:space="0" w:color="auto"/>
              <w:bottom w:val="single" w:sz="6" w:space="0" w:color="auto"/>
              <w:right w:val="single" w:sz="6" w:space="0" w:color="auto"/>
            </w:tcBorders>
          </w:tcPr>
          <w:p w14:paraId="01FEC3DB" w14:textId="77777777" w:rsidR="00070B62" w:rsidRDefault="00070B62">
            <w:pPr>
              <w:spacing w:before="120" w:after="120"/>
              <w:jc w:val="center"/>
              <w:rPr>
                <w:rFonts w:ascii="Arial" w:hAnsi="Arial" w:cs="Arial"/>
                <w:sz w:val="18"/>
              </w:rPr>
            </w:pPr>
            <w:r>
              <w:rPr>
                <w:rFonts w:ascii="Arial" w:hAnsi="Arial" w:cs="Arial"/>
                <w:sz w:val="18"/>
              </w:rPr>
              <w:t>37 km</w:t>
            </w:r>
          </w:p>
        </w:tc>
        <w:tc>
          <w:tcPr>
            <w:tcW w:w="1417" w:type="dxa"/>
            <w:tcBorders>
              <w:top w:val="single" w:sz="6" w:space="0" w:color="auto"/>
              <w:left w:val="single" w:sz="6" w:space="0" w:color="auto"/>
              <w:bottom w:val="single" w:sz="6" w:space="0" w:color="auto"/>
              <w:right w:val="single" w:sz="6" w:space="0" w:color="auto"/>
            </w:tcBorders>
            <w:vAlign w:val="bottom"/>
          </w:tcPr>
          <w:p w14:paraId="25AC67E0" w14:textId="77777777" w:rsidR="00070B62" w:rsidRDefault="00070B62">
            <w:pPr>
              <w:spacing w:before="120" w:after="120"/>
              <w:jc w:val="right"/>
              <w:rPr>
                <w:rFonts w:ascii="Arial" w:hAnsi="Arial" w:cs="Arial"/>
                <w:b/>
                <w:bCs/>
                <w:sz w:val="18"/>
                <w:szCs w:val="18"/>
              </w:rPr>
            </w:pPr>
            <w:r>
              <w:rPr>
                <w:rFonts w:ascii="Arial" w:hAnsi="Arial" w:cs="Arial"/>
                <w:b/>
                <w:bCs/>
                <w:sz w:val="18"/>
              </w:rPr>
              <w:t>$16,467.00</w:t>
            </w:r>
          </w:p>
        </w:tc>
        <w:tc>
          <w:tcPr>
            <w:tcW w:w="1418" w:type="dxa"/>
            <w:tcBorders>
              <w:top w:val="single" w:sz="6" w:space="0" w:color="auto"/>
              <w:left w:val="single" w:sz="6" w:space="0" w:color="auto"/>
              <w:bottom w:val="single" w:sz="6" w:space="0" w:color="auto"/>
              <w:right w:val="single" w:sz="6" w:space="0" w:color="auto"/>
            </w:tcBorders>
            <w:vAlign w:val="bottom"/>
          </w:tcPr>
          <w:p w14:paraId="6219C282" w14:textId="77777777" w:rsidR="00070B62" w:rsidRDefault="00070B62">
            <w:pPr>
              <w:spacing w:before="120" w:after="120"/>
              <w:jc w:val="right"/>
              <w:rPr>
                <w:rFonts w:ascii="Arial" w:hAnsi="Arial" w:cs="Arial"/>
                <w:b/>
                <w:bCs/>
                <w:sz w:val="18"/>
                <w:szCs w:val="18"/>
              </w:rPr>
            </w:pPr>
            <w:r>
              <w:rPr>
                <w:rFonts w:ascii="Arial" w:hAnsi="Arial" w:cs="Arial"/>
                <w:b/>
                <w:bCs/>
                <w:sz w:val="18"/>
              </w:rPr>
              <w:t>$28,600.00</w:t>
            </w:r>
          </w:p>
        </w:tc>
        <w:tc>
          <w:tcPr>
            <w:tcW w:w="1418" w:type="dxa"/>
            <w:tcBorders>
              <w:top w:val="single" w:sz="6" w:space="0" w:color="auto"/>
              <w:left w:val="single" w:sz="6" w:space="0" w:color="auto"/>
              <w:bottom w:val="single" w:sz="6" w:space="0" w:color="auto"/>
              <w:right w:val="single" w:sz="4" w:space="0" w:color="auto"/>
            </w:tcBorders>
            <w:vAlign w:val="bottom"/>
          </w:tcPr>
          <w:p w14:paraId="1147E6AC" w14:textId="77777777" w:rsidR="00070B62" w:rsidRDefault="00070B62">
            <w:pPr>
              <w:spacing w:before="120" w:after="120"/>
              <w:jc w:val="right"/>
              <w:rPr>
                <w:rFonts w:ascii="Arial" w:hAnsi="Arial" w:cs="Arial"/>
                <w:b/>
                <w:bCs/>
                <w:sz w:val="18"/>
                <w:szCs w:val="18"/>
              </w:rPr>
            </w:pPr>
            <w:r>
              <w:rPr>
                <w:rFonts w:ascii="Arial" w:hAnsi="Arial" w:cs="Arial"/>
                <w:b/>
                <w:bCs/>
                <w:sz w:val="18"/>
              </w:rPr>
              <w:t>$34,320.00</w:t>
            </w:r>
          </w:p>
        </w:tc>
        <w:tc>
          <w:tcPr>
            <w:tcW w:w="1418" w:type="dxa"/>
            <w:tcBorders>
              <w:top w:val="single" w:sz="6" w:space="0" w:color="auto"/>
              <w:left w:val="single" w:sz="4" w:space="0" w:color="auto"/>
              <w:bottom w:val="single" w:sz="6" w:space="0" w:color="auto"/>
              <w:right w:val="single" w:sz="4" w:space="0" w:color="auto"/>
            </w:tcBorders>
            <w:vAlign w:val="bottom"/>
          </w:tcPr>
          <w:p w14:paraId="0E69081D" w14:textId="77777777" w:rsidR="00070B62" w:rsidRDefault="00070B62">
            <w:pPr>
              <w:spacing w:before="120" w:after="120"/>
              <w:jc w:val="right"/>
              <w:rPr>
                <w:rFonts w:ascii="Arial" w:hAnsi="Arial" w:cs="Arial"/>
                <w:b/>
                <w:bCs/>
                <w:sz w:val="18"/>
                <w:szCs w:val="18"/>
              </w:rPr>
            </w:pPr>
            <w:r>
              <w:rPr>
                <w:rFonts w:ascii="Arial" w:hAnsi="Arial" w:cs="Arial"/>
                <w:b/>
                <w:bCs/>
                <w:sz w:val="18"/>
              </w:rPr>
              <w:t>$65,670.00</w:t>
            </w:r>
          </w:p>
        </w:tc>
      </w:tr>
      <w:tr w:rsidR="00070B62" w14:paraId="6FC2EFCC" w14:textId="77777777">
        <w:trPr>
          <w:cantSplit/>
        </w:trPr>
        <w:tc>
          <w:tcPr>
            <w:tcW w:w="1700" w:type="dxa"/>
            <w:tcBorders>
              <w:top w:val="single" w:sz="6" w:space="0" w:color="auto"/>
              <w:left w:val="single" w:sz="6" w:space="0" w:color="auto"/>
              <w:bottom w:val="single" w:sz="6" w:space="0" w:color="auto"/>
              <w:right w:val="single" w:sz="6" w:space="0" w:color="auto"/>
            </w:tcBorders>
          </w:tcPr>
          <w:p w14:paraId="4C433ECE" w14:textId="77777777" w:rsidR="00070B62" w:rsidRDefault="00070B62">
            <w:pPr>
              <w:spacing w:before="120" w:after="120"/>
              <w:jc w:val="center"/>
              <w:rPr>
                <w:rFonts w:ascii="Arial" w:hAnsi="Arial" w:cs="Arial"/>
                <w:sz w:val="18"/>
              </w:rPr>
            </w:pPr>
            <w:r>
              <w:rPr>
                <w:rFonts w:ascii="Arial" w:hAnsi="Arial" w:cs="Arial"/>
                <w:sz w:val="18"/>
              </w:rPr>
              <w:t>38 km</w:t>
            </w:r>
          </w:p>
        </w:tc>
        <w:tc>
          <w:tcPr>
            <w:tcW w:w="1417" w:type="dxa"/>
            <w:tcBorders>
              <w:top w:val="single" w:sz="6" w:space="0" w:color="auto"/>
              <w:left w:val="single" w:sz="6" w:space="0" w:color="auto"/>
              <w:bottom w:val="single" w:sz="6" w:space="0" w:color="auto"/>
              <w:right w:val="single" w:sz="6" w:space="0" w:color="auto"/>
            </w:tcBorders>
            <w:vAlign w:val="bottom"/>
          </w:tcPr>
          <w:p w14:paraId="4ACD33E3" w14:textId="77777777" w:rsidR="00070B62" w:rsidRDefault="00070B62">
            <w:pPr>
              <w:spacing w:before="120" w:after="120"/>
              <w:jc w:val="right"/>
              <w:rPr>
                <w:rFonts w:ascii="Arial" w:hAnsi="Arial" w:cs="Arial"/>
                <w:b/>
                <w:bCs/>
                <w:sz w:val="18"/>
                <w:szCs w:val="18"/>
              </w:rPr>
            </w:pPr>
            <w:r>
              <w:rPr>
                <w:rFonts w:ascii="Arial" w:hAnsi="Arial" w:cs="Arial"/>
                <w:b/>
                <w:bCs/>
                <w:sz w:val="18"/>
              </w:rPr>
              <w:t>$16,742.00</w:t>
            </w:r>
          </w:p>
        </w:tc>
        <w:tc>
          <w:tcPr>
            <w:tcW w:w="1418" w:type="dxa"/>
            <w:tcBorders>
              <w:top w:val="single" w:sz="6" w:space="0" w:color="auto"/>
              <w:left w:val="single" w:sz="6" w:space="0" w:color="auto"/>
              <w:bottom w:val="single" w:sz="6" w:space="0" w:color="auto"/>
              <w:right w:val="single" w:sz="6" w:space="0" w:color="auto"/>
            </w:tcBorders>
            <w:vAlign w:val="bottom"/>
          </w:tcPr>
          <w:p w14:paraId="3D4C5725" w14:textId="77777777" w:rsidR="00070B62" w:rsidRDefault="00070B62">
            <w:pPr>
              <w:spacing w:before="120" w:after="120"/>
              <w:jc w:val="right"/>
              <w:rPr>
                <w:rFonts w:ascii="Arial" w:hAnsi="Arial" w:cs="Arial"/>
                <w:b/>
                <w:bCs/>
                <w:sz w:val="18"/>
                <w:szCs w:val="18"/>
              </w:rPr>
            </w:pPr>
            <w:r>
              <w:rPr>
                <w:rFonts w:ascii="Arial" w:hAnsi="Arial" w:cs="Arial"/>
                <w:b/>
                <w:bCs/>
                <w:sz w:val="18"/>
              </w:rPr>
              <w:t>$29,150.00</w:t>
            </w:r>
          </w:p>
        </w:tc>
        <w:tc>
          <w:tcPr>
            <w:tcW w:w="1418" w:type="dxa"/>
            <w:tcBorders>
              <w:top w:val="single" w:sz="6" w:space="0" w:color="auto"/>
              <w:left w:val="single" w:sz="6" w:space="0" w:color="auto"/>
              <w:bottom w:val="single" w:sz="6" w:space="0" w:color="auto"/>
              <w:right w:val="single" w:sz="4" w:space="0" w:color="auto"/>
            </w:tcBorders>
            <w:vAlign w:val="bottom"/>
          </w:tcPr>
          <w:p w14:paraId="34B7EB74" w14:textId="77777777" w:rsidR="00070B62" w:rsidRDefault="00070B62">
            <w:pPr>
              <w:spacing w:before="120" w:after="120"/>
              <w:jc w:val="right"/>
              <w:rPr>
                <w:rFonts w:ascii="Arial" w:hAnsi="Arial" w:cs="Arial"/>
                <w:b/>
                <w:bCs/>
                <w:sz w:val="18"/>
                <w:szCs w:val="18"/>
              </w:rPr>
            </w:pPr>
            <w:r>
              <w:rPr>
                <w:rFonts w:ascii="Arial" w:hAnsi="Arial" w:cs="Arial"/>
                <w:b/>
                <w:bCs/>
                <w:sz w:val="18"/>
              </w:rPr>
              <w:t>$34,980.00</w:t>
            </w:r>
          </w:p>
        </w:tc>
        <w:tc>
          <w:tcPr>
            <w:tcW w:w="1418" w:type="dxa"/>
            <w:tcBorders>
              <w:top w:val="single" w:sz="6" w:space="0" w:color="auto"/>
              <w:left w:val="single" w:sz="4" w:space="0" w:color="auto"/>
              <w:bottom w:val="single" w:sz="6" w:space="0" w:color="auto"/>
              <w:right w:val="single" w:sz="4" w:space="0" w:color="auto"/>
            </w:tcBorders>
            <w:vAlign w:val="bottom"/>
          </w:tcPr>
          <w:p w14:paraId="0ED07FC9" w14:textId="77777777" w:rsidR="00070B62" w:rsidRDefault="00070B62">
            <w:pPr>
              <w:spacing w:before="120" w:after="120"/>
              <w:jc w:val="right"/>
              <w:rPr>
                <w:rFonts w:ascii="Arial" w:hAnsi="Arial" w:cs="Arial"/>
                <w:b/>
                <w:bCs/>
                <w:sz w:val="18"/>
                <w:szCs w:val="18"/>
              </w:rPr>
            </w:pPr>
            <w:r>
              <w:rPr>
                <w:rFonts w:ascii="Arial" w:hAnsi="Arial" w:cs="Arial"/>
                <w:b/>
                <w:bCs/>
                <w:sz w:val="18"/>
              </w:rPr>
              <w:t>$66,990.00</w:t>
            </w:r>
          </w:p>
        </w:tc>
      </w:tr>
      <w:tr w:rsidR="00070B62" w14:paraId="1BF4A86E" w14:textId="77777777">
        <w:trPr>
          <w:cantSplit/>
        </w:trPr>
        <w:tc>
          <w:tcPr>
            <w:tcW w:w="1700" w:type="dxa"/>
            <w:tcBorders>
              <w:top w:val="single" w:sz="6" w:space="0" w:color="auto"/>
              <w:left w:val="single" w:sz="6" w:space="0" w:color="auto"/>
              <w:bottom w:val="single" w:sz="6" w:space="0" w:color="auto"/>
              <w:right w:val="single" w:sz="6" w:space="0" w:color="auto"/>
            </w:tcBorders>
          </w:tcPr>
          <w:p w14:paraId="247664A4" w14:textId="77777777" w:rsidR="00070B62" w:rsidRDefault="00070B62">
            <w:pPr>
              <w:spacing w:before="120" w:after="120"/>
              <w:jc w:val="center"/>
              <w:rPr>
                <w:rFonts w:ascii="Arial" w:hAnsi="Arial" w:cs="Arial"/>
                <w:sz w:val="18"/>
              </w:rPr>
            </w:pPr>
            <w:r>
              <w:rPr>
                <w:rFonts w:ascii="Arial" w:hAnsi="Arial" w:cs="Arial"/>
                <w:sz w:val="18"/>
              </w:rPr>
              <w:t>39 km</w:t>
            </w:r>
          </w:p>
        </w:tc>
        <w:tc>
          <w:tcPr>
            <w:tcW w:w="1417" w:type="dxa"/>
            <w:tcBorders>
              <w:top w:val="single" w:sz="6" w:space="0" w:color="auto"/>
              <w:left w:val="single" w:sz="6" w:space="0" w:color="auto"/>
              <w:bottom w:val="single" w:sz="6" w:space="0" w:color="auto"/>
              <w:right w:val="single" w:sz="6" w:space="0" w:color="auto"/>
            </w:tcBorders>
            <w:vAlign w:val="bottom"/>
          </w:tcPr>
          <w:p w14:paraId="6CFFA10C" w14:textId="77777777" w:rsidR="00070B62" w:rsidRDefault="00070B62">
            <w:pPr>
              <w:spacing w:before="120" w:after="120"/>
              <w:jc w:val="right"/>
              <w:rPr>
                <w:rFonts w:ascii="Arial" w:hAnsi="Arial" w:cs="Arial"/>
                <w:b/>
                <w:bCs/>
                <w:sz w:val="18"/>
                <w:szCs w:val="18"/>
              </w:rPr>
            </w:pPr>
            <w:r>
              <w:rPr>
                <w:rFonts w:ascii="Arial" w:hAnsi="Arial" w:cs="Arial"/>
                <w:b/>
                <w:bCs/>
                <w:sz w:val="18"/>
              </w:rPr>
              <w:t>$17,017.00</w:t>
            </w:r>
          </w:p>
        </w:tc>
        <w:tc>
          <w:tcPr>
            <w:tcW w:w="1418" w:type="dxa"/>
            <w:tcBorders>
              <w:top w:val="single" w:sz="6" w:space="0" w:color="auto"/>
              <w:left w:val="single" w:sz="6" w:space="0" w:color="auto"/>
              <w:bottom w:val="single" w:sz="6" w:space="0" w:color="auto"/>
              <w:right w:val="single" w:sz="6" w:space="0" w:color="auto"/>
            </w:tcBorders>
            <w:vAlign w:val="bottom"/>
          </w:tcPr>
          <w:p w14:paraId="25D22F6A" w14:textId="77777777" w:rsidR="00070B62" w:rsidRDefault="00070B62">
            <w:pPr>
              <w:spacing w:before="120" w:after="120"/>
              <w:jc w:val="right"/>
              <w:rPr>
                <w:rFonts w:ascii="Arial" w:hAnsi="Arial" w:cs="Arial"/>
                <w:b/>
                <w:bCs/>
                <w:sz w:val="18"/>
                <w:szCs w:val="18"/>
              </w:rPr>
            </w:pPr>
            <w:r>
              <w:rPr>
                <w:rFonts w:ascii="Arial" w:hAnsi="Arial" w:cs="Arial"/>
                <w:b/>
                <w:bCs/>
                <w:sz w:val="18"/>
              </w:rPr>
              <w:t>$29,700.00</w:t>
            </w:r>
          </w:p>
        </w:tc>
        <w:tc>
          <w:tcPr>
            <w:tcW w:w="1418" w:type="dxa"/>
            <w:tcBorders>
              <w:top w:val="single" w:sz="6" w:space="0" w:color="auto"/>
              <w:left w:val="single" w:sz="6" w:space="0" w:color="auto"/>
              <w:bottom w:val="single" w:sz="6" w:space="0" w:color="auto"/>
              <w:right w:val="single" w:sz="4" w:space="0" w:color="auto"/>
            </w:tcBorders>
            <w:vAlign w:val="bottom"/>
          </w:tcPr>
          <w:p w14:paraId="0B71B846" w14:textId="77777777" w:rsidR="00070B62" w:rsidRDefault="00070B62">
            <w:pPr>
              <w:spacing w:before="120" w:after="120"/>
              <w:jc w:val="right"/>
              <w:rPr>
                <w:rFonts w:ascii="Arial" w:hAnsi="Arial" w:cs="Arial"/>
                <w:b/>
                <w:bCs/>
                <w:sz w:val="18"/>
                <w:szCs w:val="18"/>
              </w:rPr>
            </w:pPr>
            <w:r>
              <w:rPr>
                <w:rFonts w:ascii="Arial" w:hAnsi="Arial" w:cs="Arial"/>
                <w:b/>
                <w:bCs/>
                <w:sz w:val="18"/>
              </w:rPr>
              <w:t>$35,640.00</w:t>
            </w:r>
          </w:p>
        </w:tc>
        <w:tc>
          <w:tcPr>
            <w:tcW w:w="1418" w:type="dxa"/>
            <w:tcBorders>
              <w:top w:val="single" w:sz="6" w:space="0" w:color="auto"/>
              <w:left w:val="single" w:sz="4" w:space="0" w:color="auto"/>
              <w:bottom w:val="single" w:sz="4" w:space="0" w:color="auto"/>
              <w:right w:val="single" w:sz="4" w:space="0" w:color="auto"/>
            </w:tcBorders>
            <w:vAlign w:val="bottom"/>
          </w:tcPr>
          <w:p w14:paraId="24B702D7" w14:textId="77777777" w:rsidR="00070B62" w:rsidRDefault="00070B62">
            <w:pPr>
              <w:spacing w:before="120" w:after="120"/>
              <w:jc w:val="right"/>
              <w:rPr>
                <w:rFonts w:ascii="Arial" w:hAnsi="Arial" w:cs="Arial"/>
                <w:b/>
                <w:bCs/>
                <w:sz w:val="18"/>
                <w:szCs w:val="18"/>
              </w:rPr>
            </w:pPr>
            <w:r>
              <w:rPr>
                <w:rFonts w:ascii="Arial" w:hAnsi="Arial" w:cs="Arial"/>
                <w:b/>
                <w:bCs/>
                <w:sz w:val="18"/>
              </w:rPr>
              <w:t>$68,310.00</w:t>
            </w:r>
          </w:p>
        </w:tc>
      </w:tr>
    </w:tbl>
    <w:p w14:paraId="13EE51E4" w14:textId="77777777" w:rsidR="00070B62" w:rsidRDefault="00070B62">
      <w:pPr>
        <w:pStyle w:val="TableData"/>
      </w:pPr>
    </w:p>
    <w:p w14:paraId="38C847B5" w14:textId="77777777" w:rsidR="00070B62" w:rsidRDefault="00070B62">
      <w:pPr>
        <w:pStyle w:val="Indent1"/>
      </w:pPr>
      <w:bookmarkStart w:id="68" w:name="_Toc477174841"/>
      <w:bookmarkStart w:id="69" w:name="_Toc67917610"/>
      <w:bookmarkEnd w:id="26"/>
      <w:r>
        <w:t>Migration charges</w:t>
      </w:r>
      <w:bookmarkEnd w:id="68"/>
    </w:p>
    <w:p w14:paraId="7673C736" w14:textId="77777777" w:rsidR="00070B62" w:rsidRDefault="00070B62">
      <w:pPr>
        <w:pStyle w:val="Heading2"/>
      </w:pPr>
      <w:r>
        <w:t>We charge you the following charges for migrating your service from a higher speed to a lower speed if the new circuit that we provide is between two points at different premises wholly in the same exchange area:</w:t>
      </w:r>
    </w:p>
    <w:tbl>
      <w:tblPr>
        <w:tblW w:w="5954" w:type="dxa"/>
        <w:tblInd w:w="737" w:type="dxa"/>
        <w:tblLayout w:type="fixed"/>
        <w:tblLook w:val="0000" w:firstRow="0" w:lastRow="0" w:firstColumn="0" w:lastColumn="0" w:noHBand="0" w:noVBand="0"/>
      </w:tblPr>
      <w:tblGrid>
        <w:gridCol w:w="2268"/>
        <w:gridCol w:w="2268"/>
        <w:gridCol w:w="1418"/>
      </w:tblGrid>
      <w:tr w:rsidR="00070B62" w14:paraId="5E34D298" w14:textId="77777777">
        <w:trPr>
          <w:cantSplit/>
          <w:tblHeader/>
        </w:trPr>
        <w:tc>
          <w:tcPr>
            <w:tcW w:w="2268" w:type="dxa"/>
            <w:tcBorders>
              <w:top w:val="single" w:sz="6" w:space="0" w:color="auto"/>
              <w:left w:val="single" w:sz="8" w:space="0" w:color="auto"/>
              <w:bottom w:val="single" w:sz="4" w:space="0" w:color="auto"/>
              <w:right w:val="single" w:sz="6" w:space="0" w:color="auto"/>
            </w:tcBorders>
          </w:tcPr>
          <w:p w14:paraId="52AE685D" w14:textId="77777777" w:rsidR="00070B62" w:rsidRDefault="00070B62">
            <w:pPr>
              <w:keepNext/>
              <w:spacing w:before="120" w:after="120"/>
              <w:rPr>
                <w:rFonts w:ascii="Arial" w:hAnsi="Arial" w:cs="Arial"/>
                <w:b/>
                <w:sz w:val="18"/>
              </w:rPr>
            </w:pPr>
            <w:r>
              <w:rPr>
                <w:rFonts w:ascii="Arial" w:hAnsi="Arial" w:cs="Arial"/>
                <w:b/>
                <w:sz w:val="18"/>
              </w:rPr>
              <w:t>Existing speed</w:t>
            </w:r>
          </w:p>
        </w:tc>
        <w:tc>
          <w:tcPr>
            <w:tcW w:w="2268" w:type="dxa"/>
            <w:tcBorders>
              <w:top w:val="single" w:sz="6" w:space="0" w:color="auto"/>
              <w:left w:val="single" w:sz="6" w:space="0" w:color="auto"/>
              <w:bottom w:val="single" w:sz="4" w:space="0" w:color="auto"/>
              <w:right w:val="single" w:sz="6" w:space="0" w:color="auto"/>
            </w:tcBorders>
          </w:tcPr>
          <w:p w14:paraId="07E69A78" w14:textId="77777777" w:rsidR="00070B62" w:rsidRDefault="00070B62">
            <w:pPr>
              <w:keepNext/>
              <w:spacing w:before="120" w:after="120"/>
              <w:rPr>
                <w:rFonts w:ascii="Arial" w:hAnsi="Arial" w:cs="Arial"/>
                <w:b/>
                <w:sz w:val="18"/>
              </w:rPr>
            </w:pPr>
            <w:r>
              <w:rPr>
                <w:rFonts w:ascii="Arial" w:hAnsi="Arial" w:cs="Arial"/>
                <w:b/>
                <w:sz w:val="18"/>
              </w:rPr>
              <w:t>New speed</w:t>
            </w:r>
          </w:p>
        </w:tc>
        <w:tc>
          <w:tcPr>
            <w:tcW w:w="1418" w:type="dxa"/>
            <w:tcBorders>
              <w:top w:val="single" w:sz="6" w:space="0" w:color="auto"/>
              <w:left w:val="single" w:sz="6" w:space="0" w:color="auto"/>
              <w:bottom w:val="single" w:sz="4" w:space="0" w:color="auto"/>
              <w:right w:val="single" w:sz="6" w:space="0" w:color="auto"/>
            </w:tcBorders>
          </w:tcPr>
          <w:p w14:paraId="34C0A98A" w14:textId="77777777" w:rsidR="00070B62" w:rsidRDefault="00070B62">
            <w:pPr>
              <w:keepNext/>
              <w:spacing w:before="120" w:after="120"/>
              <w:rPr>
                <w:rFonts w:ascii="Arial" w:hAnsi="Arial" w:cs="Arial"/>
                <w:b/>
                <w:sz w:val="18"/>
              </w:rPr>
            </w:pPr>
            <w:r>
              <w:rPr>
                <w:rFonts w:ascii="Arial" w:hAnsi="Arial" w:cs="Arial"/>
                <w:b/>
                <w:sz w:val="18"/>
              </w:rPr>
              <w:t>GST excl.</w:t>
            </w:r>
          </w:p>
        </w:tc>
      </w:tr>
      <w:tr w:rsidR="00070B62" w14:paraId="2B59D319" w14:textId="77777777">
        <w:trPr>
          <w:cantSplit/>
        </w:trPr>
        <w:tc>
          <w:tcPr>
            <w:tcW w:w="2268" w:type="dxa"/>
            <w:tcBorders>
              <w:top w:val="single" w:sz="4" w:space="0" w:color="auto"/>
              <w:left w:val="single" w:sz="4" w:space="0" w:color="auto"/>
              <w:bottom w:val="single" w:sz="4" w:space="0" w:color="auto"/>
              <w:right w:val="single" w:sz="6" w:space="0" w:color="auto"/>
            </w:tcBorders>
          </w:tcPr>
          <w:p w14:paraId="2B800BA7" w14:textId="77777777" w:rsidR="00070B62" w:rsidRDefault="00070B62">
            <w:pPr>
              <w:spacing w:before="120" w:after="120"/>
              <w:rPr>
                <w:rFonts w:ascii="Arial" w:hAnsi="Arial" w:cs="Arial"/>
                <w:sz w:val="18"/>
              </w:rPr>
            </w:pPr>
            <w:r>
              <w:rPr>
                <w:rFonts w:ascii="Arial" w:hAnsi="Arial" w:cs="Arial"/>
                <w:sz w:val="18"/>
              </w:rPr>
              <w:t>140 Mbit/s</w:t>
            </w:r>
          </w:p>
        </w:tc>
        <w:tc>
          <w:tcPr>
            <w:tcW w:w="2268" w:type="dxa"/>
            <w:tcBorders>
              <w:top w:val="single" w:sz="4" w:space="0" w:color="auto"/>
              <w:left w:val="single" w:sz="6" w:space="0" w:color="auto"/>
              <w:bottom w:val="single" w:sz="4" w:space="0" w:color="auto"/>
              <w:right w:val="single" w:sz="6" w:space="0" w:color="auto"/>
            </w:tcBorders>
          </w:tcPr>
          <w:p w14:paraId="6A4BD7DD" w14:textId="77777777" w:rsidR="00070B62" w:rsidRDefault="00070B62">
            <w:pPr>
              <w:spacing w:before="120" w:after="120"/>
              <w:rPr>
                <w:rFonts w:ascii="Arial" w:hAnsi="Arial" w:cs="Arial"/>
                <w:sz w:val="18"/>
              </w:rPr>
            </w:pPr>
            <w:r>
              <w:rPr>
                <w:rFonts w:ascii="Arial" w:hAnsi="Arial" w:cs="Arial"/>
                <w:sz w:val="18"/>
              </w:rPr>
              <w:t>34 Mbit/s</w:t>
            </w:r>
          </w:p>
        </w:tc>
        <w:tc>
          <w:tcPr>
            <w:tcW w:w="1418" w:type="dxa"/>
            <w:tcBorders>
              <w:top w:val="single" w:sz="4" w:space="0" w:color="auto"/>
              <w:left w:val="single" w:sz="6" w:space="0" w:color="auto"/>
              <w:bottom w:val="single" w:sz="4" w:space="0" w:color="auto"/>
              <w:right w:val="single" w:sz="4" w:space="0" w:color="auto"/>
            </w:tcBorders>
          </w:tcPr>
          <w:p w14:paraId="7AA51D16" w14:textId="77777777" w:rsidR="00070B62" w:rsidRDefault="00070B62">
            <w:pPr>
              <w:spacing w:before="120" w:after="120"/>
              <w:jc w:val="right"/>
              <w:rPr>
                <w:rFonts w:ascii="Arial" w:hAnsi="Arial" w:cs="Arial"/>
                <w:b/>
                <w:bCs/>
                <w:sz w:val="18"/>
              </w:rPr>
            </w:pPr>
            <w:r>
              <w:rPr>
                <w:rFonts w:ascii="Arial" w:hAnsi="Arial" w:cs="Arial"/>
                <w:b/>
                <w:bCs/>
                <w:sz w:val="18"/>
              </w:rPr>
              <w:t>$20,798.80</w:t>
            </w:r>
          </w:p>
        </w:tc>
      </w:tr>
      <w:tr w:rsidR="00070B62" w14:paraId="62673C63" w14:textId="77777777">
        <w:trPr>
          <w:cantSplit/>
        </w:trPr>
        <w:tc>
          <w:tcPr>
            <w:tcW w:w="2268" w:type="dxa"/>
            <w:tcBorders>
              <w:top w:val="single" w:sz="4" w:space="0" w:color="auto"/>
              <w:left w:val="single" w:sz="4" w:space="0" w:color="auto"/>
              <w:bottom w:val="single" w:sz="4" w:space="0" w:color="auto"/>
              <w:right w:val="single" w:sz="6" w:space="0" w:color="auto"/>
            </w:tcBorders>
          </w:tcPr>
          <w:p w14:paraId="30043489" w14:textId="77777777" w:rsidR="00070B62" w:rsidRDefault="00070B62">
            <w:pPr>
              <w:spacing w:before="120" w:after="120"/>
              <w:rPr>
                <w:rFonts w:ascii="Arial" w:hAnsi="Arial" w:cs="Arial"/>
                <w:sz w:val="18"/>
              </w:rPr>
            </w:pPr>
            <w:r>
              <w:rPr>
                <w:rFonts w:ascii="Arial" w:hAnsi="Arial" w:cs="Arial"/>
                <w:sz w:val="18"/>
              </w:rPr>
              <w:t>140 Mbit/s</w:t>
            </w:r>
          </w:p>
        </w:tc>
        <w:tc>
          <w:tcPr>
            <w:tcW w:w="2268" w:type="dxa"/>
            <w:tcBorders>
              <w:top w:val="single" w:sz="4" w:space="0" w:color="auto"/>
              <w:left w:val="single" w:sz="6" w:space="0" w:color="auto"/>
              <w:bottom w:val="single" w:sz="4" w:space="0" w:color="auto"/>
              <w:right w:val="single" w:sz="6" w:space="0" w:color="auto"/>
            </w:tcBorders>
          </w:tcPr>
          <w:p w14:paraId="2C602611" w14:textId="77777777" w:rsidR="00070B62" w:rsidRDefault="00070B62">
            <w:pPr>
              <w:spacing w:before="120" w:after="120"/>
              <w:rPr>
                <w:rFonts w:ascii="Arial" w:hAnsi="Arial" w:cs="Arial"/>
                <w:sz w:val="18"/>
              </w:rPr>
            </w:pPr>
            <w:r>
              <w:rPr>
                <w:rFonts w:ascii="Arial" w:hAnsi="Arial" w:cs="Arial"/>
                <w:sz w:val="18"/>
              </w:rPr>
              <w:t>45 Mbit/s</w:t>
            </w:r>
          </w:p>
        </w:tc>
        <w:tc>
          <w:tcPr>
            <w:tcW w:w="1418" w:type="dxa"/>
            <w:tcBorders>
              <w:top w:val="single" w:sz="4" w:space="0" w:color="auto"/>
              <w:left w:val="single" w:sz="6" w:space="0" w:color="auto"/>
              <w:bottom w:val="single" w:sz="4" w:space="0" w:color="auto"/>
              <w:right w:val="single" w:sz="4" w:space="0" w:color="auto"/>
            </w:tcBorders>
          </w:tcPr>
          <w:p w14:paraId="7FA119C9" w14:textId="77777777" w:rsidR="00070B62" w:rsidRDefault="00070B62">
            <w:pPr>
              <w:spacing w:before="120" w:after="120"/>
              <w:jc w:val="right"/>
              <w:rPr>
                <w:rFonts w:ascii="Arial" w:hAnsi="Arial" w:cs="Arial"/>
                <w:b/>
                <w:bCs/>
                <w:sz w:val="18"/>
              </w:rPr>
            </w:pPr>
            <w:r>
              <w:rPr>
                <w:rFonts w:ascii="Arial" w:hAnsi="Arial" w:cs="Arial"/>
                <w:b/>
                <w:bCs/>
                <w:sz w:val="18"/>
              </w:rPr>
              <w:t>$20,798.80</w:t>
            </w:r>
          </w:p>
        </w:tc>
      </w:tr>
      <w:tr w:rsidR="00070B62" w14:paraId="4AB49374" w14:textId="77777777">
        <w:trPr>
          <w:cantSplit/>
        </w:trPr>
        <w:tc>
          <w:tcPr>
            <w:tcW w:w="2268" w:type="dxa"/>
            <w:tcBorders>
              <w:top w:val="single" w:sz="4" w:space="0" w:color="auto"/>
              <w:left w:val="single" w:sz="4" w:space="0" w:color="auto"/>
              <w:bottom w:val="single" w:sz="4" w:space="0" w:color="auto"/>
              <w:right w:val="single" w:sz="6" w:space="0" w:color="auto"/>
            </w:tcBorders>
          </w:tcPr>
          <w:p w14:paraId="2D849249" w14:textId="77777777" w:rsidR="00070B62" w:rsidRDefault="00070B62">
            <w:pPr>
              <w:spacing w:before="120" w:after="120"/>
              <w:rPr>
                <w:rFonts w:ascii="Arial" w:hAnsi="Arial" w:cs="Arial"/>
                <w:sz w:val="18"/>
              </w:rPr>
            </w:pPr>
            <w:r>
              <w:rPr>
                <w:rFonts w:ascii="Arial" w:hAnsi="Arial" w:cs="Arial"/>
                <w:sz w:val="18"/>
              </w:rPr>
              <w:t>155 Mbit/s</w:t>
            </w:r>
          </w:p>
        </w:tc>
        <w:tc>
          <w:tcPr>
            <w:tcW w:w="2268" w:type="dxa"/>
            <w:tcBorders>
              <w:top w:val="single" w:sz="4" w:space="0" w:color="auto"/>
              <w:left w:val="single" w:sz="6" w:space="0" w:color="auto"/>
              <w:bottom w:val="single" w:sz="4" w:space="0" w:color="auto"/>
              <w:right w:val="single" w:sz="6" w:space="0" w:color="auto"/>
            </w:tcBorders>
          </w:tcPr>
          <w:p w14:paraId="51ECB8B6" w14:textId="77777777" w:rsidR="00070B62" w:rsidRDefault="00070B62">
            <w:pPr>
              <w:spacing w:before="120" w:after="120"/>
              <w:rPr>
                <w:rFonts w:ascii="Arial" w:hAnsi="Arial" w:cs="Arial"/>
                <w:sz w:val="18"/>
              </w:rPr>
            </w:pPr>
            <w:r>
              <w:rPr>
                <w:rFonts w:ascii="Arial" w:hAnsi="Arial" w:cs="Arial"/>
                <w:sz w:val="18"/>
              </w:rPr>
              <w:t>34 Mbit/s</w:t>
            </w:r>
          </w:p>
        </w:tc>
        <w:tc>
          <w:tcPr>
            <w:tcW w:w="1418" w:type="dxa"/>
            <w:tcBorders>
              <w:top w:val="single" w:sz="4" w:space="0" w:color="auto"/>
              <w:left w:val="single" w:sz="6" w:space="0" w:color="auto"/>
              <w:bottom w:val="single" w:sz="4" w:space="0" w:color="auto"/>
              <w:right w:val="single" w:sz="4" w:space="0" w:color="auto"/>
            </w:tcBorders>
          </w:tcPr>
          <w:p w14:paraId="0176EED2" w14:textId="77777777" w:rsidR="00070B62" w:rsidRDefault="00070B62">
            <w:pPr>
              <w:spacing w:before="120" w:after="120"/>
              <w:jc w:val="right"/>
              <w:rPr>
                <w:rFonts w:ascii="Arial" w:hAnsi="Arial" w:cs="Arial"/>
                <w:b/>
                <w:bCs/>
                <w:sz w:val="18"/>
              </w:rPr>
            </w:pPr>
            <w:r>
              <w:rPr>
                <w:rFonts w:ascii="Arial" w:hAnsi="Arial" w:cs="Arial"/>
                <w:b/>
                <w:bCs/>
                <w:sz w:val="18"/>
              </w:rPr>
              <w:t>$20,798.80</w:t>
            </w:r>
          </w:p>
        </w:tc>
      </w:tr>
      <w:tr w:rsidR="00070B62" w14:paraId="3B76D582" w14:textId="77777777">
        <w:trPr>
          <w:cantSplit/>
        </w:trPr>
        <w:tc>
          <w:tcPr>
            <w:tcW w:w="2268" w:type="dxa"/>
            <w:tcBorders>
              <w:top w:val="single" w:sz="4" w:space="0" w:color="auto"/>
              <w:left w:val="single" w:sz="8" w:space="0" w:color="auto"/>
              <w:bottom w:val="single" w:sz="6" w:space="0" w:color="auto"/>
              <w:right w:val="single" w:sz="6" w:space="0" w:color="auto"/>
            </w:tcBorders>
          </w:tcPr>
          <w:p w14:paraId="0C89A695" w14:textId="77777777" w:rsidR="00070B62" w:rsidRDefault="00070B62">
            <w:pPr>
              <w:spacing w:before="120" w:after="120"/>
              <w:rPr>
                <w:rFonts w:ascii="Arial" w:hAnsi="Arial" w:cs="Arial"/>
                <w:sz w:val="18"/>
              </w:rPr>
            </w:pPr>
            <w:r>
              <w:rPr>
                <w:rFonts w:ascii="Arial" w:hAnsi="Arial" w:cs="Arial"/>
                <w:sz w:val="18"/>
              </w:rPr>
              <w:t>155 Mbit/s</w:t>
            </w:r>
          </w:p>
        </w:tc>
        <w:tc>
          <w:tcPr>
            <w:tcW w:w="2268" w:type="dxa"/>
            <w:tcBorders>
              <w:top w:val="single" w:sz="4" w:space="0" w:color="auto"/>
              <w:left w:val="single" w:sz="6" w:space="0" w:color="auto"/>
              <w:bottom w:val="single" w:sz="6" w:space="0" w:color="auto"/>
              <w:right w:val="single" w:sz="6" w:space="0" w:color="auto"/>
            </w:tcBorders>
          </w:tcPr>
          <w:p w14:paraId="17C84E1D" w14:textId="77777777" w:rsidR="00070B62" w:rsidRDefault="00070B62">
            <w:pPr>
              <w:spacing w:before="120" w:after="120"/>
              <w:rPr>
                <w:rFonts w:ascii="Arial" w:hAnsi="Arial" w:cs="Arial"/>
                <w:sz w:val="18"/>
              </w:rPr>
            </w:pPr>
            <w:r>
              <w:rPr>
                <w:rFonts w:ascii="Arial" w:hAnsi="Arial" w:cs="Arial"/>
                <w:sz w:val="18"/>
              </w:rPr>
              <w:t>45 Mbit/s</w:t>
            </w:r>
          </w:p>
        </w:tc>
        <w:tc>
          <w:tcPr>
            <w:tcW w:w="1418" w:type="dxa"/>
            <w:tcBorders>
              <w:top w:val="single" w:sz="4" w:space="0" w:color="auto"/>
              <w:left w:val="single" w:sz="6" w:space="0" w:color="auto"/>
              <w:bottom w:val="single" w:sz="6" w:space="0" w:color="auto"/>
              <w:right w:val="single" w:sz="6" w:space="0" w:color="auto"/>
            </w:tcBorders>
          </w:tcPr>
          <w:p w14:paraId="7A6979E9" w14:textId="77777777" w:rsidR="00070B62" w:rsidRDefault="00070B62">
            <w:pPr>
              <w:spacing w:before="120" w:after="120"/>
              <w:jc w:val="right"/>
              <w:rPr>
                <w:rFonts w:ascii="Arial" w:hAnsi="Arial" w:cs="Arial"/>
                <w:b/>
                <w:bCs/>
                <w:sz w:val="18"/>
              </w:rPr>
            </w:pPr>
            <w:r>
              <w:rPr>
                <w:rFonts w:ascii="Arial" w:hAnsi="Arial" w:cs="Arial"/>
                <w:b/>
                <w:bCs/>
                <w:sz w:val="18"/>
              </w:rPr>
              <w:t>$20,798.80</w:t>
            </w:r>
          </w:p>
        </w:tc>
      </w:tr>
    </w:tbl>
    <w:p w14:paraId="58E9AB6D" w14:textId="77777777" w:rsidR="00070B62" w:rsidRDefault="00070B62">
      <w:pPr>
        <w:pStyle w:val="TableData"/>
      </w:pPr>
    </w:p>
    <w:p w14:paraId="17624E37" w14:textId="77777777" w:rsidR="00070B62" w:rsidRDefault="00070B62">
      <w:pPr>
        <w:pStyle w:val="Heading2"/>
      </w:pPr>
      <w:r>
        <w:t>We charge you the following charges for migrating your service from a higher speed to a lower speed if the new circuit that we provide is between two points at different premises between different exchange areas:</w:t>
      </w:r>
    </w:p>
    <w:tbl>
      <w:tblPr>
        <w:tblW w:w="5954" w:type="dxa"/>
        <w:tblInd w:w="737" w:type="dxa"/>
        <w:tblLayout w:type="fixed"/>
        <w:tblLook w:val="0000" w:firstRow="0" w:lastRow="0" w:firstColumn="0" w:lastColumn="0" w:noHBand="0" w:noVBand="0"/>
      </w:tblPr>
      <w:tblGrid>
        <w:gridCol w:w="2268"/>
        <w:gridCol w:w="2268"/>
        <w:gridCol w:w="1418"/>
      </w:tblGrid>
      <w:tr w:rsidR="00070B62" w14:paraId="3742E207" w14:textId="77777777">
        <w:trPr>
          <w:cantSplit/>
          <w:tblHeader/>
        </w:trPr>
        <w:tc>
          <w:tcPr>
            <w:tcW w:w="2268" w:type="dxa"/>
            <w:tcBorders>
              <w:top w:val="single" w:sz="6" w:space="0" w:color="auto"/>
              <w:left w:val="single" w:sz="8" w:space="0" w:color="auto"/>
              <w:bottom w:val="single" w:sz="4" w:space="0" w:color="auto"/>
              <w:right w:val="single" w:sz="6" w:space="0" w:color="auto"/>
            </w:tcBorders>
          </w:tcPr>
          <w:p w14:paraId="315F50C0" w14:textId="77777777" w:rsidR="00070B62" w:rsidRDefault="00070B62">
            <w:pPr>
              <w:keepNext/>
              <w:spacing w:before="120" w:after="120"/>
              <w:rPr>
                <w:rFonts w:ascii="Arial" w:hAnsi="Arial" w:cs="Arial"/>
                <w:sz w:val="18"/>
              </w:rPr>
            </w:pPr>
            <w:r>
              <w:rPr>
                <w:rFonts w:ascii="Arial" w:hAnsi="Arial" w:cs="Arial"/>
                <w:b/>
                <w:sz w:val="18"/>
              </w:rPr>
              <w:t>Existing speed</w:t>
            </w:r>
          </w:p>
        </w:tc>
        <w:tc>
          <w:tcPr>
            <w:tcW w:w="2268" w:type="dxa"/>
            <w:tcBorders>
              <w:top w:val="single" w:sz="6" w:space="0" w:color="auto"/>
              <w:left w:val="single" w:sz="6" w:space="0" w:color="auto"/>
              <w:bottom w:val="single" w:sz="4" w:space="0" w:color="auto"/>
              <w:right w:val="single" w:sz="6" w:space="0" w:color="auto"/>
            </w:tcBorders>
          </w:tcPr>
          <w:p w14:paraId="30A99524" w14:textId="77777777" w:rsidR="00070B62" w:rsidRDefault="00070B62">
            <w:pPr>
              <w:keepNext/>
              <w:spacing w:before="120" w:after="120"/>
              <w:rPr>
                <w:rFonts w:ascii="Arial" w:hAnsi="Arial" w:cs="Arial"/>
                <w:sz w:val="18"/>
              </w:rPr>
            </w:pPr>
            <w:r>
              <w:rPr>
                <w:rFonts w:ascii="Arial" w:hAnsi="Arial" w:cs="Arial"/>
                <w:b/>
                <w:sz w:val="18"/>
              </w:rPr>
              <w:t>New speed</w:t>
            </w:r>
          </w:p>
        </w:tc>
        <w:tc>
          <w:tcPr>
            <w:tcW w:w="1418" w:type="dxa"/>
            <w:tcBorders>
              <w:top w:val="single" w:sz="6" w:space="0" w:color="auto"/>
              <w:left w:val="single" w:sz="6" w:space="0" w:color="auto"/>
              <w:bottom w:val="single" w:sz="4" w:space="0" w:color="auto"/>
              <w:right w:val="single" w:sz="6" w:space="0" w:color="auto"/>
            </w:tcBorders>
          </w:tcPr>
          <w:p w14:paraId="74CB532D" w14:textId="77777777" w:rsidR="00070B62" w:rsidRDefault="00070B62">
            <w:pPr>
              <w:keepNext/>
              <w:spacing w:before="120" w:after="120"/>
              <w:rPr>
                <w:rFonts w:ascii="Arial" w:hAnsi="Arial" w:cs="Arial"/>
                <w:b/>
                <w:sz w:val="18"/>
              </w:rPr>
            </w:pPr>
            <w:r>
              <w:rPr>
                <w:rFonts w:ascii="Arial" w:hAnsi="Arial" w:cs="Arial"/>
                <w:b/>
                <w:sz w:val="18"/>
              </w:rPr>
              <w:t>GST excl.</w:t>
            </w:r>
          </w:p>
        </w:tc>
      </w:tr>
      <w:tr w:rsidR="00070B62" w14:paraId="20E5E778" w14:textId="77777777">
        <w:trPr>
          <w:cantSplit/>
        </w:trPr>
        <w:tc>
          <w:tcPr>
            <w:tcW w:w="2268" w:type="dxa"/>
            <w:tcBorders>
              <w:top w:val="single" w:sz="4" w:space="0" w:color="auto"/>
              <w:left w:val="single" w:sz="4" w:space="0" w:color="auto"/>
              <w:bottom w:val="single" w:sz="4" w:space="0" w:color="auto"/>
              <w:right w:val="single" w:sz="6" w:space="0" w:color="auto"/>
            </w:tcBorders>
          </w:tcPr>
          <w:p w14:paraId="1BE609FA" w14:textId="77777777" w:rsidR="00070B62" w:rsidRDefault="00070B62">
            <w:pPr>
              <w:spacing w:before="120" w:after="120"/>
              <w:rPr>
                <w:rFonts w:ascii="Arial" w:hAnsi="Arial" w:cs="Arial"/>
                <w:sz w:val="18"/>
              </w:rPr>
            </w:pPr>
            <w:r>
              <w:rPr>
                <w:rFonts w:ascii="Arial" w:hAnsi="Arial" w:cs="Arial"/>
                <w:sz w:val="18"/>
              </w:rPr>
              <w:t>140 Mbit/s</w:t>
            </w:r>
          </w:p>
        </w:tc>
        <w:tc>
          <w:tcPr>
            <w:tcW w:w="2268" w:type="dxa"/>
            <w:tcBorders>
              <w:top w:val="single" w:sz="4" w:space="0" w:color="auto"/>
              <w:left w:val="single" w:sz="6" w:space="0" w:color="auto"/>
              <w:bottom w:val="single" w:sz="4" w:space="0" w:color="auto"/>
              <w:right w:val="single" w:sz="6" w:space="0" w:color="auto"/>
            </w:tcBorders>
          </w:tcPr>
          <w:p w14:paraId="631970B8" w14:textId="77777777" w:rsidR="00070B62" w:rsidRDefault="00070B62">
            <w:pPr>
              <w:spacing w:before="120" w:after="120"/>
              <w:rPr>
                <w:rFonts w:ascii="Arial" w:hAnsi="Arial" w:cs="Arial"/>
                <w:sz w:val="18"/>
              </w:rPr>
            </w:pPr>
            <w:r>
              <w:rPr>
                <w:rFonts w:ascii="Arial" w:hAnsi="Arial" w:cs="Arial"/>
                <w:sz w:val="18"/>
              </w:rPr>
              <w:t>34 Mbit/s</w:t>
            </w:r>
          </w:p>
        </w:tc>
        <w:tc>
          <w:tcPr>
            <w:tcW w:w="1418" w:type="dxa"/>
            <w:tcBorders>
              <w:top w:val="single" w:sz="4" w:space="0" w:color="auto"/>
              <w:left w:val="single" w:sz="6" w:space="0" w:color="auto"/>
              <w:bottom w:val="single" w:sz="4" w:space="0" w:color="auto"/>
              <w:right w:val="single" w:sz="4" w:space="0" w:color="auto"/>
            </w:tcBorders>
          </w:tcPr>
          <w:p w14:paraId="620625D3" w14:textId="77777777" w:rsidR="00070B62" w:rsidRDefault="00070B62">
            <w:pPr>
              <w:spacing w:before="120" w:after="120"/>
              <w:jc w:val="right"/>
              <w:rPr>
                <w:rFonts w:ascii="Arial" w:hAnsi="Arial" w:cs="Arial"/>
                <w:b/>
                <w:bCs/>
                <w:sz w:val="18"/>
              </w:rPr>
            </w:pPr>
            <w:r>
              <w:rPr>
                <w:rFonts w:ascii="Arial" w:hAnsi="Arial" w:cs="Arial"/>
                <w:b/>
                <w:bCs/>
                <w:sz w:val="18"/>
              </w:rPr>
              <w:t>$24,098.80</w:t>
            </w:r>
          </w:p>
        </w:tc>
      </w:tr>
      <w:tr w:rsidR="00070B62" w14:paraId="08C2E9AE" w14:textId="77777777">
        <w:trPr>
          <w:cantSplit/>
        </w:trPr>
        <w:tc>
          <w:tcPr>
            <w:tcW w:w="2268" w:type="dxa"/>
            <w:tcBorders>
              <w:top w:val="single" w:sz="4" w:space="0" w:color="auto"/>
              <w:left w:val="single" w:sz="4" w:space="0" w:color="auto"/>
              <w:bottom w:val="single" w:sz="4" w:space="0" w:color="auto"/>
              <w:right w:val="single" w:sz="6" w:space="0" w:color="auto"/>
            </w:tcBorders>
          </w:tcPr>
          <w:p w14:paraId="2EEDBBF0" w14:textId="77777777" w:rsidR="00070B62" w:rsidRDefault="00070B62">
            <w:pPr>
              <w:spacing w:before="120" w:after="120"/>
              <w:rPr>
                <w:rFonts w:ascii="Arial" w:hAnsi="Arial" w:cs="Arial"/>
                <w:sz w:val="18"/>
              </w:rPr>
            </w:pPr>
            <w:r>
              <w:rPr>
                <w:rFonts w:ascii="Arial" w:hAnsi="Arial" w:cs="Arial"/>
                <w:sz w:val="18"/>
              </w:rPr>
              <w:t>140 Mbit/s</w:t>
            </w:r>
          </w:p>
        </w:tc>
        <w:tc>
          <w:tcPr>
            <w:tcW w:w="2268" w:type="dxa"/>
            <w:tcBorders>
              <w:top w:val="single" w:sz="4" w:space="0" w:color="auto"/>
              <w:left w:val="single" w:sz="6" w:space="0" w:color="auto"/>
              <w:bottom w:val="single" w:sz="4" w:space="0" w:color="auto"/>
              <w:right w:val="single" w:sz="6" w:space="0" w:color="auto"/>
            </w:tcBorders>
          </w:tcPr>
          <w:p w14:paraId="714FBBC1" w14:textId="77777777" w:rsidR="00070B62" w:rsidRDefault="00070B62">
            <w:pPr>
              <w:spacing w:before="120" w:after="120"/>
              <w:rPr>
                <w:rFonts w:ascii="Arial" w:hAnsi="Arial" w:cs="Arial"/>
                <w:sz w:val="18"/>
              </w:rPr>
            </w:pPr>
            <w:r>
              <w:rPr>
                <w:rFonts w:ascii="Arial" w:hAnsi="Arial" w:cs="Arial"/>
                <w:sz w:val="18"/>
              </w:rPr>
              <w:t>45 Mbit/s</w:t>
            </w:r>
          </w:p>
        </w:tc>
        <w:tc>
          <w:tcPr>
            <w:tcW w:w="1418" w:type="dxa"/>
            <w:tcBorders>
              <w:top w:val="single" w:sz="4" w:space="0" w:color="auto"/>
              <w:left w:val="single" w:sz="6" w:space="0" w:color="auto"/>
              <w:bottom w:val="single" w:sz="4" w:space="0" w:color="auto"/>
              <w:right w:val="single" w:sz="4" w:space="0" w:color="auto"/>
            </w:tcBorders>
          </w:tcPr>
          <w:p w14:paraId="1AE2C597" w14:textId="77777777" w:rsidR="00070B62" w:rsidRDefault="00070B62">
            <w:pPr>
              <w:spacing w:before="120" w:after="120"/>
              <w:jc w:val="right"/>
              <w:rPr>
                <w:rFonts w:ascii="Arial" w:hAnsi="Arial" w:cs="Arial"/>
                <w:b/>
                <w:bCs/>
                <w:sz w:val="18"/>
              </w:rPr>
            </w:pPr>
            <w:r>
              <w:rPr>
                <w:rFonts w:ascii="Arial" w:hAnsi="Arial" w:cs="Arial"/>
                <w:b/>
                <w:bCs/>
                <w:sz w:val="18"/>
              </w:rPr>
              <w:t>$24,098.80</w:t>
            </w:r>
          </w:p>
        </w:tc>
      </w:tr>
      <w:tr w:rsidR="00070B62" w14:paraId="7F47877E" w14:textId="77777777">
        <w:trPr>
          <w:cantSplit/>
        </w:trPr>
        <w:tc>
          <w:tcPr>
            <w:tcW w:w="2268" w:type="dxa"/>
            <w:tcBorders>
              <w:top w:val="single" w:sz="4" w:space="0" w:color="auto"/>
              <w:left w:val="single" w:sz="4" w:space="0" w:color="auto"/>
              <w:bottom w:val="single" w:sz="4" w:space="0" w:color="auto"/>
              <w:right w:val="single" w:sz="6" w:space="0" w:color="auto"/>
            </w:tcBorders>
          </w:tcPr>
          <w:p w14:paraId="388B780D" w14:textId="77777777" w:rsidR="00070B62" w:rsidRDefault="00070B62">
            <w:pPr>
              <w:spacing w:before="120" w:after="120"/>
              <w:rPr>
                <w:rFonts w:ascii="Arial" w:hAnsi="Arial" w:cs="Arial"/>
                <w:sz w:val="18"/>
              </w:rPr>
            </w:pPr>
            <w:r>
              <w:rPr>
                <w:rFonts w:ascii="Arial" w:hAnsi="Arial" w:cs="Arial"/>
                <w:sz w:val="18"/>
              </w:rPr>
              <w:t>155 Mbit/s</w:t>
            </w:r>
          </w:p>
        </w:tc>
        <w:tc>
          <w:tcPr>
            <w:tcW w:w="2268" w:type="dxa"/>
            <w:tcBorders>
              <w:top w:val="single" w:sz="4" w:space="0" w:color="auto"/>
              <w:left w:val="single" w:sz="6" w:space="0" w:color="auto"/>
              <w:bottom w:val="single" w:sz="4" w:space="0" w:color="auto"/>
              <w:right w:val="single" w:sz="6" w:space="0" w:color="auto"/>
            </w:tcBorders>
          </w:tcPr>
          <w:p w14:paraId="59895B45" w14:textId="77777777" w:rsidR="00070B62" w:rsidRDefault="00070B62">
            <w:pPr>
              <w:spacing w:before="120" w:after="120"/>
              <w:rPr>
                <w:rFonts w:ascii="Arial" w:hAnsi="Arial" w:cs="Arial"/>
                <w:sz w:val="18"/>
              </w:rPr>
            </w:pPr>
            <w:r>
              <w:rPr>
                <w:rFonts w:ascii="Arial" w:hAnsi="Arial" w:cs="Arial"/>
                <w:sz w:val="18"/>
              </w:rPr>
              <w:t>34 Mbit/s</w:t>
            </w:r>
          </w:p>
        </w:tc>
        <w:tc>
          <w:tcPr>
            <w:tcW w:w="1418" w:type="dxa"/>
            <w:tcBorders>
              <w:top w:val="single" w:sz="4" w:space="0" w:color="auto"/>
              <w:left w:val="single" w:sz="6" w:space="0" w:color="auto"/>
              <w:bottom w:val="single" w:sz="4" w:space="0" w:color="auto"/>
              <w:right w:val="single" w:sz="4" w:space="0" w:color="auto"/>
            </w:tcBorders>
          </w:tcPr>
          <w:p w14:paraId="057F4A06" w14:textId="77777777" w:rsidR="00070B62" w:rsidRDefault="00070B62">
            <w:pPr>
              <w:spacing w:before="120" w:after="120"/>
              <w:jc w:val="right"/>
              <w:rPr>
                <w:rFonts w:ascii="Arial" w:hAnsi="Arial" w:cs="Arial"/>
                <w:b/>
                <w:bCs/>
                <w:sz w:val="18"/>
              </w:rPr>
            </w:pPr>
            <w:r>
              <w:rPr>
                <w:rFonts w:ascii="Arial" w:hAnsi="Arial" w:cs="Arial"/>
                <w:b/>
                <w:bCs/>
                <w:sz w:val="18"/>
              </w:rPr>
              <w:t>$24,098.80</w:t>
            </w:r>
          </w:p>
        </w:tc>
      </w:tr>
      <w:tr w:rsidR="00070B62" w14:paraId="6CB8A706" w14:textId="77777777">
        <w:trPr>
          <w:cantSplit/>
        </w:trPr>
        <w:tc>
          <w:tcPr>
            <w:tcW w:w="2268" w:type="dxa"/>
            <w:tcBorders>
              <w:top w:val="single" w:sz="4" w:space="0" w:color="auto"/>
              <w:left w:val="single" w:sz="8" w:space="0" w:color="auto"/>
              <w:bottom w:val="single" w:sz="6" w:space="0" w:color="auto"/>
              <w:right w:val="single" w:sz="6" w:space="0" w:color="auto"/>
            </w:tcBorders>
          </w:tcPr>
          <w:p w14:paraId="7625D944" w14:textId="77777777" w:rsidR="00070B62" w:rsidRDefault="00070B62">
            <w:pPr>
              <w:spacing w:before="120" w:after="120"/>
              <w:rPr>
                <w:rFonts w:ascii="Arial" w:hAnsi="Arial" w:cs="Arial"/>
                <w:sz w:val="18"/>
              </w:rPr>
            </w:pPr>
            <w:r>
              <w:rPr>
                <w:rFonts w:ascii="Arial" w:hAnsi="Arial" w:cs="Arial"/>
                <w:sz w:val="18"/>
              </w:rPr>
              <w:t>155 Mbit/s</w:t>
            </w:r>
          </w:p>
        </w:tc>
        <w:tc>
          <w:tcPr>
            <w:tcW w:w="2268" w:type="dxa"/>
            <w:tcBorders>
              <w:top w:val="single" w:sz="4" w:space="0" w:color="auto"/>
              <w:left w:val="single" w:sz="6" w:space="0" w:color="auto"/>
              <w:bottom w:val="single" w:sz="6" w:space="0" w:color="auto"/>
              <w:right w:val="single" w:sz="6" w:space="0" w:color="auto"/>
            </w:tcBorders>
          </w:tcPr>
          <w:p w14:paraId="250D0682" w14:textId="77777777" w:rsidR="00070B62" w:rsidRDefault="00070B62">
            <w:pPr>
              <w:spacing w:before="120" w:after="120"/>
              <w:rPr>
                <w:rFonts w:ascii="Arial" w:hAnsi="Arial" w:cs="Arial"/>
                <w:sz w:val="18"/>
              </w:rPr>
            </w:pPr>
            <w:r>
              <w:rPr>
                <w:rFonts w:ascii="Arial" w:hAnsi="Arial" w:cs="Arial"/>
                <w:sz w:val="18"/>
              </w:rPr>
              <w:t>45 Mbit/s</w:t>
            </w:r>
          </w:p>
        </w:tc>
        <w:tc>
          <w:tcPr>
            <w:tcW w:w="1418" w:type="dxa"/>
            <w:tcBorders>
              <w:top w:val="single" w:sz="4" w:space="0" w:color="auto"/>
              <w:left w:val="single" w:sz="6" w:space="0" w:color="auto"/>
              <w:bottom w:val="single" w:sz="6" w:space="0" w:color="auto"/>
              <w:right w:val="single" w:sz="6" w:space="0" w:color="auto"/>
            </w:tcBorders>
          </w:tcPr>
          <w:p w14:paraId="7FBF65FD" w14:textId="77777777" w:rsidR="00070B62" w:rsidRDefault="00070B62">
            <w:pPr>
              <w:spacing w:before="120" w:after="120"/>
              <w:jc w:val="right"/>
              <w:rPr>
                <w:rFonts w:ascii="Arial" w:hAnsi="Arial" w:cs="Arial"/>
                <w:b/>
                <w:bCs/>
                <w:sz w:val="18"/>
              </w:rPr>
            </w:pPr>
            <w:r>
              <w:rPr>
                <w:rFonts w:ascii="Arial" w:hAnsi="Arial" w:cs="Arial"/>
                <w:b/>
                <w:bCs/>
                <w:sz w:val="18"/>
              </w:rPr>
              <w:t>$24,098.80</w:t>
            </w:r>
          </w:p>
        </w:tc>
      </w:tr>
    </w:tbl>
    <w:p w14:paraId="02EC84CC" w14:textId="77777777" w:rsidR="00070B62" w:rsidRDefault="00070B62">
      <w:pPr>
        <w:pStyle w:val="TableData"/>
      </w:pPr>
    </w:p>
    <w:p w14:paraId="46AF4413" w14:textId="77777777" w:rsidR="00070B62" w:rsidRDefault="00070B62">
      <w:pPr>
        <w:pStyle w:val="Indent1"/>
      </w:pPr>
      <w:bookmarkStart w:id="70" w:name="_Toc477174842"/>
      <w:r>
        <w:t>Outdoor removals charges</w:t>
      </w:r>
      <w:bookmarkEnd w:id="70"/>
    </w:p>
    <w:p w14:paraId="4CD36F0F" w14:textId="77777777" w:rsidR="00070B62" w:rsidRDefault="00070B62">
      <w:pPr>
        <w:pStyle w:val="Heading2"/>
      </w:pPr>
      <w:r>
        <w:t>We charge you the following for removing one end of a circuit to a new address:</w:t>
      </w:r>
    </w:p>
    <w:tbl>
      <w:tblPr>
        <w:tblW w:w="7371" w:type="dxa"/>
        <w:tblInd w:w="737" w:type="dxa"/>
        <w:tblLayout w:type="fixed"/>
        <w:tblLook w:val="0000" w:firstRow="0" w:lastRow="0" w:firstColumn="0" w:lastColumn="0" w:noHBand="0" w:noVBand="0"/>
      </w:tblPr>
      <w:tblGrid>
        <w:gridCol w:w="4535"/>
        <w:gridCol w:w="1418"/>
        <w:gridCol w:w="1418"/>
      </w:tblGrid>
      <w:tr w:rsidR="00070B62" w14:paraId="4243322C" w14:textId="77777777">
        <w:trPr>
          <w:cantSplit/>
          <w:tblHeader/>
        </w:trPr>
        <w:tc>
          <w:tcPr>
            <w:tcW w:w="4535" w:type="dxa"/>
            <w:tcBorders>
              <w:top w:val="single" w:sz="4" w:space="0" w:color="auto"/>
              <w:left w:val="single" w:sz="8" w:space="0" w:color="auto"/>
              <w:right w:val="single" w:sz="6" w:space="0" w:color="auto"/>
            </w:tcBorders>
          </w:tcPr>
          <w:p w14:paraId="66588157" w14:textId="77777777" w:rsidR="00070B62" w:rsidRDefault="00070B62">
            <w:pPr>
              <w:pStyle w:val="TableHead"/>
              <w:spacing w:before="120" w:after="120"/>
              <w:rPr>
                <w:rFonts w:cs="Arial"/>
              </w:rPr>
            </w:pPr>
            <w:bookmarkStart w:id="71" w:name="_Toc67917603"/>
            <w:r>
              <w:rPr>
                <w:rFonts w:cs="Arial"/>
              </w:rPr>
              <w:t>Large Megabit Bearer outdoor removal charges</w:t>
            </w:r>
          </w:p>
        </w:tc>
        <w:tc>
          <w:tcPr>
            <w:tcW w:w="1418" w:type="dxa"/>
            <w:tcBorders>
              <w:top w:val="single" w:sz="6" w:space="0" w:color="auto"/>
              <w:left w:val="single" w:sz="6" w:space="0" w:color="auto"/>
              <w:bottom w:val="single" w:sz="6" w:space="0" w:color="auto"/>
              <w:right w:val="single" w:sz="6" w:space="0" w:color="auto"/>
            </w:tcBorders>
          </w:tcPr>
          <w:p w14:paraId="6C66E036" w14:textId="77777777" w:rsidR="00070B62" w:rsidRDefault="00070B62">
            <w:pPr>
              <w:keepNext/>
              <w:spacing w:before="120" w:after="120"/>
              <w:jc w:val="center"/>
              <w:rPr>
                <w:rFonts w:ascii="Arial" w:hAnsi="Arial" w:cs="Arial"/>
                <w:sz w:val="18"/>
              </w:rPr>
            </w:pPr>
            <w:r>
              <w:rPr>
                <w:rFonts w:ascii="Arial" w:hAnsi="Arial" w:cs="Arial"/>
                <w:b/>
                <w:sz w:val="18"/>
              </w:rPr>
              <w:t>34 and 45 Mbit/s</w:t>
            </w:r>
          </w:p>
        </w:tc>
        <w:tc>
          <w:tcPr>
            <w:tcW w:w="1418" w:type="dxa"/>
            <w:tcBorders>
              <w:top w:val="single" w:sz="6" w:space="0" w:color="auto"/>
              <w:left w:val="single" w:sz="6" w:space="0" w:color="auto"/>
              <w:bottom w:val="single" w:sz="6" w:space="0" w:color="auto"/>
              <w:right w:val="single" w:sz="6" w:space="0" w:color="auto"/>
            </w:tcBorders>
          </w:tcPr>
          <w:p w14:paraId="41B47041" w14:textId="77777777" w:rsidR="00070B62" w:rsidRDefault="00070B62">
            <w:pPr>
              <w:keepNext/>
              <w:spacing w:before="120" w:after="120"/>
              <w:jc w:val="center"/>
              <w:rPr>
                <w:rFonts w:ascii="Arial" w:hAnsi="Arial" w:cs="Arial"/>
                <w:sz w:val="18"/>
              </w:rPr>
            </w:pPr>
            <w:r>
              <w:rPr>
                <w:rFonts w:ascii="Arial" w:hAnsi="Arial" w:cs="Arial"/>
                <w:b/>
                <w:sz w:val="18"/>
              </w:rPr>
              <w:t>140 and 155 Mbit/s</w:t>
            </w:r>
          </w:p>
        </w:tc>
      </w:tr>
      <w:tr w:rsidR="00070B62" w14:paraId="7912639A" w14:textId="77777777">
        <w:trPr>
          <w:cantSplit/>
          <w:tblHeader/>
        </w:trPr>
        <w:tc>
          <w:tcPr>
            <w:tcW w:w="4535" w:type="dxa"/>
            <w:tcBorders>
              <w:left w:val="single" w:sz="8" w:space="0" w:color="auto"/>
              <w:bottom w:val="single" w:sz="6" w:space="0" w:color="auto"/>
              <w:right w:val="single" w:sz="6" w:space="0" w:color="auto"/>
            </w:tcBorders>
          </w:tcPr>
          <w:p w14:paraId="26E8A38B" w14:textId="77777777" w:rsidR="00070B62" w:rsidRDefault="00070B62">
            <w:pPr>
              <w:pStyle w:val="TableHead"/>
              <w:spacing w:before="120" w:after="120"/>
              <w:rPr>
                <w:rFonts w:cs="Arial"/>
              </w:rPr>
            </w:pPr>
          </w:p>
        </w:tc>
        <w:tc>
          <w:tcPr>
            <w:tcW w:w="1418" w:type="dxa"/>
            <w:tcBorders>
              <w:top w:val="single" w:sz="6" w:space="0" w:color="auto"/>
              <w:left w:val="single" w:sz="6" w:space="0" w:color="auto"/>
              <w:bottom w:val="single" w:sz="6" w:space="0" w:color="auto"/>
              <w:right w:val="single" w:sz="6" w:space="0" w:color="auto"/>
            </w:tcBorders>
          </w:tcPr>
          <w:p w14:paraId="45D6D201" w14:textId="77777777" w:rsidR="00070B62" w:rsidRDefault="00070B62">
            <w:pPr>
              <w:keepNext/>
              <w:spacing w:before="120" w:after="120"/>
              <w:jc w:val="center"/>
              <w:rPr>
                <w:rFonts w:ascii="Arial" w:hAnsi="Arial" w:cs="Arial"/>
                <w:b/>
                <w:sz w:val="18"/>
              </w:rPr>
            </w:pPr>
            <w:r>
              <w:rPr>
                <w:rFonts w:ascii="Arial" w:hAnsi="Arial" w:cs="Arial"/>
                <w:bCs/>
                <w:sz w:val="18"/>
              </w:rPr>
              <w:t>(GST excl.)</w:t>
            </w:r>
          </w:p>
        </w:tc>
        <w:tc>
          <w:tcPr>
            <w:tcW w:w="1418" w:type="dxa"/>
            <w:tcBorders>
              <w:top w:val="single" w:sz="6" w:space="0" w:color="auto"/>
              <w:left w:val="single" w:sz="6" w:space="0" w:color="auto"/>
              <w:bottom w:val="single" w:sz="6" w:space="0" w:color="auto"/>
              <w:right w:val="single" w:sz="6" w:space="0" w:color="auto"/>
            </w:tcBorders>
          </w:tcPr>
          <w:p w14:paraId="5D434747" w14:textId="77777777" w:rsidR="00070B62" w:rsidRDefault="00070B62">
            <w:pPr>
              <w:keepNext/>
              <w:spacing w:before="120" w:after="120"/>
              <w:jc w:val="center"/>
              <w:rPr>
                <w:rFonts w:ascii="Arial" w:hAnsi="Arial" w:cs="Arial"/>
                <w:b/>
                <w:sz w:val="18"/>
              </w:rPr>
            </w:pPr>
            <w:r>
              <w:rPr>
                <w:rFonts w:ascii="Arial" w:hAnsi="Arial" w:cs="Arial"/>
                <w:bCs/>
                <w:sz w:val="18"/>
              </w:rPr>
              <w:t>(GST excl.)</w:t>
            </w:r>
          </w:p>
        </w:tc>
      </w:tr>
      <w:tr w:rsidR="00070B62" w14:paraId="17767994" w14:textId="77777777">
        <w:trPr>
          <w:cantSplit/>
        </w:trPr>
        <w:tc>
          <w:tcPr>
            <w:tcW w:w="4535" w:type="dxa"/>
            <w:tcBorders>
              <w:top w:val="single" w:sz="6" w:space="0" w:color="auto"/>
              <w:left w:val="single" w:sz="4" w:space="0" w:color="auto"/>
              <w:right w:val="single" w:sz="4" w:space="0" w:color="auto"/>
            </w:tcBorders>
          </w:tcPr>
          <w:p w14:paraId="518411F7" w14:textId="77777777" w:rsidR="00070B62" w:rsidRDefault="00070B62">
            <w:pPr>
              <w:keepNext/>
              <w:spacing w:before="120" w:after="120"/>
              <w:rPr>
                <w:rFonts w:ascii="Arial" w:hAnsi="Arial" w:cs="Arial"/>
                <w:sz w:val="18"/>
              </w:rPr>
            </w:pPr>
            <w:r>
              <w:rPr>
                <w:rFonts w:ascii="Arial" w:hAnsi="Arial" w:cs="Arial"/>
                <w:sz w:val="18"/>
              </w:rPr>
              <w:t>For the removal of one end of a circuit to a new address</w:t>
            </w:r>
          </w:p>
        </w:tc>
        <w:tc>
          <w:tcPr>
            <w:tcW w:w="1418" w:type="dxa"/>
            <w:tcBorders>
              <w:top w:val="single" w:sz="6" w:space="0" w:color="auto"/>
              <w:left w:val="single" w:sz="4" w:space="0" w:color="auto"/>
              <w:right w:val="single" w:sz="4" w:space="0" w:color="auto"/>
            </w:tcBorders>
          </w:tcPr>
          <w:p w14:paraId="52B216DB" w14:textId="77777777" w:rsidR="00070B62" w:rsidRDefault="00070B62">
            <w:pPr>
              <w:spacing w:before="120" w:after="120"/>
              <w:jc w:val="right"/>
              <w:rPr>
                <w:rFonts w:ascii="Arial" w:hAnsi="Arial" w:cs="Arial"/>
                <w:b/>
                <w:bCs/>
                <w:sz w:val="18"/>
              </w:rPr>
            </w:pPr>
          </w:p>
        </w:tc>
        <w:tc>
          <w:tcPr>
            <w:tcW w:w="1418" w:type="dxa"/>
            <w:tcBorders>
              <w:top w:val="single" w:sz="6" w:space="0" w:color="auto"/>
              <w:left w:val="single" w:sz="4" w:space="0" w:color="auto"/>
              <w:right w:val="single" w:sz="4" w:space="0" w:color="auto"/>
            </w:tcBorders>
          </w:tcPr>
          <w:p w14:paraId="1523BF81" w14:textId="77777777" w:rsidR="00070B62" w:rsidRDefault="00070B62">
            <w:pPr>
              <w:spacing w:before="120" w:after="120"/>
              <w:jc w:val="right"/>
              <w:rPr>
                <w:rFonts w:ascii="Arial" w:hAnsi="Arial" w:cs="Arial"/>
                <w:b/>
                <w:bCs/>
                <w:sz w:val="18"/>
              </w:rPr>
            </w:pPr>
          </w:p>
        </w:tc>
      </w:tr>
      <w:tr w:rsidR="00070B62" w14:paraId="16F1C9D6" w14:textId="77777777">
        <w:trPr>
          <w:cantSplit/>
        </w:trPr>
        <w:tc>
          <w:tcPr>
            <w:tcW w:w="4535" w:type="dxa"/>
            <w:tcBorders>
              <w:left w:val="single" w:sz="4" w:space="0" w:color="auto"/>
              <w:right w:val="single" w:sz="4" w:space="0" w:color="auto"/>
            </w:tcBorders>
          </w:tcPr>
          <w:p w14:paraId="3722E1B5" w14:textId="77777777" w:rsidR="00070B62" w:rsidRDefault="00070B62">
            <w:pPr>
              <w:keepNext/>
              <w:spacing w:before="120" w:after="120"/>
              <w:rPr>
                <w:rFonts w:ascii="Arial" w:hAnsi="Arial" w:cs="Arial"/>
                <w:sz w:val="18"/>
              </w:rPr>
            </w:pPr>
            <w:r>
              <w:rPr>
                <w:rFonts w:ascii="Arial" w:hAnsi="Arial" w:cs="Arial"/>
                <w:sz w:val="18"/>
              </w:rPr>
              <w:t>- for the first service</w:t>
            </w:r>
          </w:p>
        </w:tc>
        <w:tc>
          <w:tcPr>
            <w:tcW w:w="1418" w:type="dxa"/>
            <w:tcBorders>
              <w:left w:val="single" w:sz="4" w:space="0" w:color="auto"/>
              <w:right w:val="single" w:sz="4" w:space="0" w:color="auto"/>
            </w:tcBorders>
          </w:tcPr>
          <w:p w14:paraId="5039A668" w14:textId="77777777" w:rsidR="00070B62" w:rsidRDefault="00070B62">
            <w:pPr>
              <w:spacing w:before="120" w:after="120"/>
              <w:jc w:val="right"/>
              <w:rPr>
                <w:rFonts w:ascii="Arial" w:hAnsi="Arial" w:cs="Arial"/>
                <w:b/>
                <w:bCs/>
                <w:sz w:val="18"/>
              </w:rPr>
            </w:pPr>
            <w:r>
              <w:rPr>
                <w:rFonts w:ascii="Arial" w:hAnsi="Arial" w:cs="Arial"/>
                <w:b/>
                <w:bCs/>
                <w:sz w:val="18"/>
              </w:rPr>
              <w:t>$16,566.00</w:t>
            </w:r>
          </w:p>
        </w:tc>
        <w:tc>
          <w:tcPr>
            <w:tcW w:w="1418" w:type="dxa"/>
            <w:tcBorders>
              <w:left w:val="single" w:sz="4" w:space="0" w:color="auto"/>
              <w:right w:val="single" w:sz="4" w:space="0" w:color="auto"/>
            </w:tcBorders>
          </w:tcPr>
          <w:p w14:paraId="4EB1D2D3" w14:textId="77777777" w:rsidR="00070B62" w:rsidRDefault="00070B62">
            <w:pPr>
              <w:spacing w:before="120" w:after="120"/>
              <w:jc w:val="right"/>
              <w:rPr>
                <w:rFonts w:ascii="Arial" w:hAnsi="Arial" w:cs="Arial"/>
                <w:b/>
                <w:bCs/>
                <w:sz w:val="18"/>
              </w:rPr>
            </w:pPr>
            <w:r>
              <w:rPr>
                <w:rFonts w:ascii="Arial" w:hAnsi="Arial" w:cs="Arial"/>
                <w:b/>
                <w:bCs/>
                <w:sz w:val="18"/>
              </w:rPr>
              <w:t>$33,066.00</w:t>
            </w:r>
          </w:p>
        </w:tc>
      </w:tr>
      <w:tr w:rsidR="00070B62" w14:paraId="09473BBB" w14:textId="77777777">
        <w:trPr>
          <w:cantSplit/>
        </w:trPr>
        <w:tc>
          <w:tcPr>
            <w:tcW w:w="4535" w:type="dxa"/>
            <w:tcBorders>
              <w:left w:val="single" w:sz="4" w:space="0" w:color="auto"/>
              <w:bottom w:val="single" w:sz="4" w:space="0" w:color="auto"/>
              <w:right w:val="single" w:sz="4" w:space="0" w:color="auto"/>
            </w:tcBorders>
          </w:tcPr>
          <w:p w14:paraId="54D8E0C5" w14:textId="77777777" w:rsidR="00070B62" w:rsidRDefault="00070B62">
            <w:pPr>
              <w:spacing w:before="120" w:after="120"/>
              <w:rPr>
                <w:rFonts w:ascii="Arial" w:hAnsi="Arial" w:cs="Arial"/>
                <w:sz w:val="18"/>
              </w:rPr>
            </w:pPr>
            <w:r>
              <w:rPr>
                <w:rFonts w:ascii="Arial" w:hAnsi="Arial" w:cs="Arial"/>
                <w:sz w:val="18"/>
              </w:rPr>
              <w:t>- for the second and subsequent services removed at the same time as the first (per service)</w:t>
            </w:r>
          </w:p>
        </w:tc>
        <w:tc>
          <w:tcPr>
            <w:tcW w:w="1418" w:type="dxa"/>
            <w:tcBorders>
              <w:left w:val="single" w:sz="4" w:space="0" w:color="auto"/>
              <w:bottom w:val="single" w:sz="4" w:space="0" w:color="auto"/>
              <w:right w:val="single" w:sz="4" w:space="0" w:color="auto"/>
            </w:tcBorders>
          </w:tcPr>
          <w:p w14:paraId="1F33D117" w14:textId="77777777" w:rsidR="00070B62" w:rsidRDefault="00070B62">
            <w:pPr>
              <w:spacing w:before="120" w:after="120"/>
              <w:jc w:val="right"/>
              <w:rPr>
                <w:rFonts w:ascii="Arial" w:hAnsi="Arial" w:cs="Arial"/>
                <w:b/>
                <w:bCs/>
                <w:sz w:val="18"/>
              </w:rPr>
            </w:pPr>
            <w:r>
              <w:rPr>
                <w:rFonts w:ascii="Arial" w:hAnsi="Arial" w:cs="Arial"/>
                <w:b/>
                <w:bCs/>
                <w:sz w:val="18"/>
              </w:rPr>
              <w:t>$16,526.00</w:t>
            </w:r>
          </w:p>
        </w:tc>
        <w:tc>
          <w:tcPr>
            <w:tcW w:w="1418" w:type="dxa"/>
            <w:tcBorders>
              <w:left w:val="single" w:sz="4" w:space="0" w:color="auto"/>
              <w:bottom w:val="single" w:sz="4" w:space="0" w:color="auto"/>
              <w:right w:val="single" w:sz="4" w:space="0" w:color="auto"/>
            </w:tcBorders>
          </w:tcPr>
          <w:p w14:paraId="21E92BEF" w14:textId="77777777" w:rsidR="00070B62" w:rsidRDefault="00070B62">
            <w:pPr>
              <w:spacing w:before="120" w:after="120"/>
              <w:jc w:val="right"/>
              <w:rPr>
                <w:rFonts w:ascii="Arial" w:hAnsi="Arial" w:cs="Arial"/>
                <w:b/>
                <w:bCs/>
                <w:sz w:val="18"/>
              </w:rPr>
            </w:pPr>
            <w:r>
              <w:rPr>
                <w:rFonts w:ascii="Arial" w:hAnsi="Arial" w:cs="Arial"/>
                <w:b/>
                <w:bCs/>
                <w:sz w:val="18"/>
              </w:rPr>
              <w:t>$33,026.00</w:t>
            </w:r>
          </w:p>
        </w:tc>
      </w:tr>
    </w:tbl>
    <w:p w14:paraId="0CCB287D" w14:textId="77777777" w:rsidR="00070B62" w:rsidRDefault="00070B62">
      <w:pPr>
        <w:pStyle w:val="TableData"/>
      </w:pPr>
    </w:p>
    <w:p w14:paraId="68DCF5AF" w14:textId="77777777" w:rsidR="00070B62" w:rsidRDefault="00070B62">
      <w:pPr>
        <w:pStyle w:val="Indent1"/>
      </w:pPr>
      <w:bookmarkStart w:id="72" w:name="_Toc477174843"/>
      <w:r>
        <w:t>Indoor removals charges</w:t>
      </w:r>
      <w:bookmarkEnd w:id="71"/>
      <w:bookmarkEnd w:id="72"/>
    </w:p>
    <w:p w14:paraId="7FCA3634" w14:textId="77777777" w:rsidR="00070B62" w:rsidRDefault="00070B62">
      <w:pPr>
        <w:pStyle w:val="Heading2"/>
      </w:pPr>
      <w:r>
        <w:t xml:space="preserve">For indoor removals, we charge you our fee-for-service charges (set out </w:t>
      </w:r>
      <w:r w:rsidR="00954BA9">
        <w:t xml:space="preserve">in the </w:t>
      </w:r>
      <w:hyperlink r:id="rId24" w:history="1">
        <w:r w:rsidR="00954BA9" w:rsidRPr="00954BA9">
          <w:rPr>
            <w:rStyle w:val="Hyperlink"/>
          </w:rPr>
          <w:t>Fee-for-Service (</w:t>
        </w:r>
        <w:r w:rsidRPr="00954BA9">
          <w:rPr>
            <w:rStyle w:val="Hyperlink"/>
          </w:rPr>
          <w:t>Other work we do for you</w:t>
        </w:r>
        <w:r w:rsidR="00954BA9" w:rsidRPr="00954BA9">
          <w:rPr>
            <w:rStyle w:val="Hyperlink"/>
          </w:rPr>
          <w:t>) section</w:t>
        </w:r>
      </w:hyperlink>
      <w:r w:rsidR="00954BA9">
        <w:t xml:space="preserve"> of Our Customer Terms</w:t>
      </w:r>
      <w:r>
        <w:t>).</w:t>
      </w:r>
    </w:p>
    <w:p w14:paraId="0B8E5DDB" w14:textId="77777777" w:rsidR="00070B62" w:rsidRDefault="00070B62">
      <w:pPr>
        <w:pStyle w:val="Heading1"/>
      </w:pPr>
      <w:bookmarkStart w:id="73" w:name="_Toc477174844"/>
      <w:r>
        <w:t>Service assurance</w:t>
      </w:r>
      <w:bookmarkEnd w:id="27"/>
      <w:bookmarkEnd w:id="69"/>
      <w:bookmarkEnd w:id="73"/>
    </w:p>
    <w:p w14:paraId="6FB362DD" w14:textId="77777777" w:rsidR="00070B62" w:rsidRDefault="00070B62">
      <w:pPr>
        <w:pStyle w:val="Indent1"/>
      </w:pPr>
      <w:bookmarkStart w:id="74" w:name="_Toc58996125"/>
      <w:bookmarkStart w:id="75" w:name="_Toc61254553"/>
      <w:bookmarkStart w:id="76" w:name="_Toc63668392"/>
      <w:bookmarkStart w:id="77" w:name="_Toc67917613"/>
      <w:bookmarkStart w:id="78" w:name="_Toc477174845"/>
      <w:r>
        <w:t>Fault reporting and repair</w:t>
      </w:r>
      <w:bookmarkEnd w:id="74"/>
      <w:bookmarkEnd w:id="75"/>
      <w:bookmarkEnd w:id="76"/>
      <w:bookmarkEnd w:id="77"/>
      <w:bookmarkEnd w:id="78"/>
    </w:p>
    <w:p w14:paraId="4FE49CFD" w14:textId="77777777" w:rsidR="00070B62" w:rsidRDefault="00070B62">
      <w:pPr>
        <w:pStyle w:val="Heading2"/>
      </w:pPr>
      <w:r>
        <w:t>As part of Large Megabit Bearer we also provide:</w:t>
      </w:r>
    </w:p>
    <w:p w14:paraId="1067748C" w14:textId="77777777" w:rsidR="00070B62" w:rsidRDefault="00070B62">
      <w:pPr>
        <w:pStyle w:val="Heading3"/>
      </w:pPr>
      <w:r>
        <w:t>a 24-hour fault reporting service for telling us about service faults; and</w:t>
      </w:r>
    </w:p>
    <w:p w14:paraId="6BEEE225" w14:textId="77777777" w:rsidR="00070B62" w:rsidRDefault="00070B62">
      <w:pPr>
        <w:pStyle w:val="Heading3"/>
      </w:pPr>
      <w:r>
        <w:t>a 24-hour a maintenance and repair service for service faults, including public holidays.</w:t>
      </w:r>
    </w:p>
    <w:p w14:paraId="466683A0" w14:textId="77777777" w:rsidR="00070B62" w:rsidRDefault="00070B62">
      <w:pPr>
        <w:pStyle w:val="Heading2"/>
      </w:pPr>
      <w:r>
        <w:t>The monthly service charge covers maintenance up to our network boundary and, where applicable, of the network termination unit only.  Maintenance of any telecommunications cabling on your premises (</w:t>
      </w:r>
      <w:proofErr w:type="spellStart"/>
      <w:r>
        <w:t>ie</w:t>
      </w:r>
      <w:proofErr w:type="spellEnd"/>
      <w:r>
        <w:t xml:space="preserve"> cabling beyond our network boundary) or any telecommunications equipment owned or used by you is not included.</w:t>
      </w:r>
    </w:p>
    <w:p w14:paraId="65D47766" w14:textId="77777777" w:rsidR="00070B62" w:rsidRDefault="00070B62">
      <w:pPr>
        <w:pStyle w:val="Indent1"/>
      </w:pPr>
      <w:bookmarkStart w:id="79" w:name="_Toc58996126"/>
      <w:bookmarkStart w:id="80" w:name="_Toc61254554"/>
      <w:bookmarkStart w:id="81" w:name="_Toc63668393"/>
      <w:bookmarkStart w:id="82" w:name="_Toc66093940"/>
      <w:bookmarkStart w:id="83" w:name="_Toc78193572"/>
      <w:bookmarkStart w:id="84" w:name="_Toc78343945"/>
      <w:bookmarkStart w:id="85" w:name="_Toc477174846"/>
      <w:r>
        <w:t>Target response and repair times</w:t>
      </w:r>
      <w:bookmarkEnd w:id="79"/>
      <w:bookmarkEnd w:id="80"/>
      <w:bookmarkEnd w:id="81"/>
      <w:bookmarkEnd w:id="82"/>
      <w:bookmarkEnd w:id="83"/>
      <w:bookmarkEnd w:id="84"/>
      <w:bookmarkEnd w:id="85"/>
    </w:p>
    <w:p w14:paraId="22F581F0" w14:textId="77777777" w:rsidR="00070B62" w:rsidRDefault="00070B62">
      <w:pPr>
        <w:pStyle w:val="Heading2"/>
      </w:pPr>
      <w:r>
        <w:t>Our target response and repair times only apply to service faults within our maintenance responsibilities.</w:t>
      </w:r>
    </w:p>
    <w:p w14:paraId="3F868DA8" w14:textId="77777777" w:rsidR="00070B62" w:rsidRDefault="00070B62">
      <w:pPr>
        <w:pStyle w:val="Heading2"/>
      </w:pPr>
      <w:r>
        <w:t>If there is a fault in your service we aim to respond to you within one hour of you telling us about the fault.  You receive a response from us when we tell you that we have started action to identify the fault.</w:t>
      </w:r>
    </w:p>
    <w:p w14:paraId="27F54C16" w14:textId="77777777" w:rsidR="00070B62" w:rsidRDefault="00070B62">
      <w:pPr>
        <w:pStyle w:val="Heading2"/>
      </w:pPr>
      <w:r>
        <w:t>If there is a fault in your service in an urban centre, we aim to repair your service to full working order within 12 hours of you telling us about the fault.  Our repair target is extended by one day in rural areas and by two days in remote areas.</w:t>
      </w:r>
    </w:p>
    <w:p w14:paraId="0874AA9B" w14:textId="77777777" w:rsidR="00070B62" w:rsidRDefault="00070B62">
      <w:pPr>
        <w:pStyle w:val="Heading7"/>
      </w:pPr>
      <w:r>
        <w:t>An urban centre has a population of 30,000 or greater and includes locations up to 30 km by road from one of our service centres in capital cities and major regional and provincial centres.</w:t>
      </w:r>
    </w:p>
    <w:p w14:paraId="7EC1C223" w14:textId="77777777" w:rsidR="00070B62" w:rsidRDefault="00070B62">
      <w:pPr>
        <w:pStyle w:val="Heading7"/>
      </w:pPr>
      <w:r>
        <w:t>A rural area is a location over 30 km but under 65 km by road from one of our service centres in capital cities and major regional and provincial centres.</w:t>
      </w:r>
    </w:p>
    <w:p w14:paraId="6A41C401" w14:textId="77777777" w:rsidR="00070B62" w:rsidRDefault="00070B62">
      <w:pPr>
        <w:pStyle w:val="Heading7"/>
      </w:pPr>
      <w:r>
        <w:t>A remote area is a location 65 km and over by road from one of our service centres in capital cities and major regional and provincial centres.</w:t>
      </w:r>
    </w:p>
    <w:p w14:paraId="78094DF9" w14:textId="77777777" w:rsidR="00070B62" w:rsidRDefault="00070B62">
      <w:pPr>
        <w:pStyle w:val="Indent1"/>
      </w:pPr>
      <w:bookmarkStart w:id="86" w:name="_Toc58996127"/>
      <w:bookmarkStart w:id="87" w:name="_Toc61254555"/>
      <w:bookmarkStart w:id="88" w:name="_Toc63668394"/>
      <w:bookmarkStart w:id="89" w:name="_Toc66093941"/>
      <w:bookmarkStart w:id="90" w:name="_Toc78193573"/>
      <w:bookmarkStart w:id="91" w:name="_Toc78343946"/>
      <w:bookmarkStart w:id="92" w:name="_Toc477174847"/>
      <w:r>
        <w:t>Temporary repairs</w:t>
      </w:r>
      <w:bookmarkEnd w:id="86"/>
      <w:bookmarkEnd w:id="87"/>
      <w:bookmarkEnd w:id="88"/>
      <w:bookmarkEnd w:id="89"/>
      <w:bookmarkEnd w:id="90"/>
      <w:bookmarkEnd w:id="91"/>
      <w:bookmarkEnd w:id="92"/>
    </w:p>
    <w:p w14:paraId="18015414" w14:textId="77777777" w:rsidR="00070B62" w:rsidRDefault="00070B62">
      <w:pPr>
        <w:pStyle w:val="Heading2"/>
      </w:pPr>
      <w:r>
        <w:t>In some cases, we may perform a temporary repair, so that you can use the service before we finish a full repair.  A temporary repair that lets you use the service counts as a repair for the purposes of working out our service repair obligations to you.</w:t>
      </w:r>
    </w:p>
    <w:p w14:paraId="0603383E" w14:textId="77777777" w:rsidR="00070B62" w:rsidRDefault="00070B62">
      <w:pPr>
        <w:pStyle w:val="Indent1"/>
      </w:pPr>
      <w:bookmarkStart w:id="93" w:name="_Toc58996128"/>
      <w:bookmarkStart w:id="94" w:name="_Toc61254556"/>
      <w:bookmarkStart w:id="95" w:name="_Toc63668395"/>
      <w:bookmarkStart w:id="96" w:name="_Toc66093942"/>
      <w:bookmarkStart w:id="97" w:name="_Toc78193574"/>
      <w:bookmarkStart w:id="98" w:name="_Toc78343947"/>
      <w:bookmarkStart w:id="99" w:name="_Toc477174848"/>
      <w:r>
        <w:t>Emergency repairs</w:t>
      </w:r>
      <w:bookmarkEnd w:id="93"/>
      <w:bookmarkEnd w:id="94"/>
      <w:bookmarkEnd w:id="95"/>
      <w:bookmarkEnd w:id="96"/>
      <w:bookmarkEnd w:id="97"/>
      <w:bookmarkEnd w:id="98"/>
      <w:bookmarkEnd w:id="99"/>
    </w:p>
    <w:p w14:paraId="4491661C" w14:textId="77777777" w:rsidR="00070B62" w:rsidRDefault="00070B62">
      <w:pPr>
        <w:pStyle w:val="Heading2"/>
      </w:pPr>
      <w:r>
        <w:t>We give priority to rectifying major fault outages affecting a number of customers.  If such cases arise, we may not meet our targets for repairing your service.</w:t>
      </w:r>
    </w:p>
    <w:p w14:paraId="190713DF" w14:textId="77777777" w:rsidR="00070B62" w:rsidRDefault="00070B62">
      <w:pPr>
        <w:pStyle w:val="Indent1"/>
      </w:pPr>
      <w:bookmarkStart w:id="100" w:name="_Toc58996129"/>
      <w:bookmarkStart w:id="101" w:name="_Toc61254557"/>
      <w:bookmarkStart w:id="102" w:name="_Toc63668396"/>
      <w:bookmarkStart w:id="103" w:name="_Toc66093943"/>
      <w:bookmarkStart w:id="104" w:name="_Toc78193575"/>
      <w:bookmarkStart w:id="105" w:name="_Toc78343948"/>
      <w:bookmarkStart w:id="106" w:name="_Toc477174849"/>
      <w:r>
        <w:t>Faults caused by interference or you</w:t>
      </w:r>
      <w:bookmarkEnd w:id="100"/>
      <w:bookmarkEnd w:id="101"/>
      <w:bookmarkEnd w:id="102"/>
      <w:bookmarkEnd w:id="103"/>
      <w:bookmarkEnd w:id="104"/>
      <w:bookmarkEnd w:id="105"/>
      <w:bookmarkEnd w:id="106"/>
    </w:p>
    <w:p w14:paraId="3F92015E" w14:textId="77777777" w:rsidR="00070B62" w:rsidRDefault="00070B62">
      <w:pPr>
        <w:pStyle w:val="Heading2"/>
      </w:pPr>
      <w:r>
        <w:t>We can charge you to repair the following faults:</w:t>
      </w:r>
    </w:p>
    <w:p w14:paraId="5F4B4531" w14:textId="77777777" w:rsidR="00070B62" w:rsidRDefault="00070B62">
      <w:pPr>
        <w:pStyle w:val="Heading3"/>
      </w:pPr>
      <w:r>
        <w:t>faults caused by interference</w:t>
      </w:r>
      <w:r w:rsidR="00B54EB6">
        <w:t xml:space="preserve"> that is not caused by us</w:t>
      </w:r>
      <w:r>
        <w:t>;</w:t>
      </w:r>
    </w:p>
    <w:p w14:paraId="65AA6508" w14:textId="77777777" w:rsidR="00070B62" w:rsidRDefault="00070B62">
      <w:pPr>
        <w:pStyle w:val="Heading3"/>
      </w:pPr>
      <w:r>
        <w:t>faults caused by your negligence; and</w:t>
      </w:r>
    </w:p>
    <w:p w14:paraId="54F2C3E3" w14:textId="77777777" w:rsidR="00070B62" w:rsidRDefault="00070B62">
      <w:pPr>
        <w:pStyle w:val="Heading3"/>
      </w:pPr>
      <w:r>
        <w:t>faults caused due to wilful damage by you to your service.</w:t>
      </w:r>
    </w:p>
    <w:p w14:paraId="0051CF75" w14:textId="77777777" w:rsidR="00070B62" w:rsidRDefault="00070B62">
      <w:pPr>
        <w:pStyle w:val="Indent1"/>
      </w:pPr>
      <w:bookmarkStart w:id="107" w:name="_Toc58996130"/>
      <w:bookmarkStart w:id="108" w:name="_Toc61254558"/>
      <w:bookmarkStart w:id="109" w:name="_Toc63668397"/>
      <w:bookmarkStart w:id="110" w:name="_Toc66093944"/>
      <w:bookmarkStart w:id="111" w:name="_Toc78193576"/>
      <w:bookmarkStart w:id="112" w:name="_Toc78343949"/>
      <w:bookmarkStart w:id="113" w:name="_Toc477174850"/>
      <w:r>
        <w:t>Service appointment times</w:t>
      </w:r>
      <w:bookmarkEnd w:id="107"/>
      <w:bookmarkEnd w:id="108"/>
      <w:bookmarkEnd w:id="109"/>
      <w:bookmarkEnd w:id="110"/>
      <w:bookmarkEnd w:id="111"/>
      <w:bookmarkEnd w:id="112"/>
      <w:bookmarkEnd w:id="113"/>
    </w:p>
    <w:p w14:paraId="5D9075DF" w14:textId="77777777" w:rsidR="00070B62" w:rsidRDefault="00070B62">
      <w:pPr>
        <w:pStyle w:val="Heading2"/>
      </w:pPr>
      <w:r>
        <w:t>We will agree service appointment times for restoring and repairing faulty services with you.</w:t>
      </w:r>
    </w:p>
    <w:p w14:paraId="0A06D8F6" w14:textId="77777777" w:rsidR="00070B62" w:rsidRDefault="00070B62">
      <w:pPr>
        <w:pStyle w:val="Indent1"/>
      </w:pPr>
      <w:bookmarkStart w:id="114" w:name="_Toc58996131"/>
      <w:bookmarkStart w:id="115" w:name="_Toc61254559"/>
      <w:bookmarkStart w:id="116" w:name="_Toc63668398"/>
      <w:bookmarkStart w:id="117" w:name="_Toc67917619"/>
      <w:bookmarkStart w:id="118" w:name="_Toc477174851"/>
      <w:r>
        <w:t>Customer Select Maintenance Option</w:t>
      </w:r>
      <w:bookmarkEnd w:id="114"/>
      <w:bookmarkEnd w:id="115"/>
      <w:bookmarkEnd w:id="116"/>
      <w:bookmarkEnd w:id="117"/>
      <w:bookmarkEnd w:id="118"/>
    </w:p>
    <w:p w14:paraId="43BE1B46" w14:textId="77777777" w:rsidR="00070B62" w:rsidRDefault="00070B62">
      <w:pPr>
        <w:pStyle w:val="Heading2"/>
      </w:pPr>
      <w:r>
        <w:t>An enhanced service assurance option may be available at an additional cost to you.  This offers faster response and repair targets for faults.  For information in relation to our Customer Select Maintenance Option, see the Service Assurance and Provisioning Commitment section of Our Customer Terms.</w:t>
      </w:r>
    </w:p>
    <w:p w14:paraId="6F293853" w14:textId="77777777" w:rsidR="00070B62" w:rsidRDefault="00070B62">
      <w:pPr>
        <w:pStyle w:val="Heading1"/>
      </w:pPr>
      <w:bookmarkStart w:id="119" w:name="_Toc58996132"/>
      <w:bookmarkStart w:id="120" w:name="_Toc61254560"/>
      <w:bookmarkStart w:id="121" w:name="_Toc63668399"/>
      <w:bookmarkStart w:id="122" w:name="_Toc67917620"/>
      <w:bookmarkStart w:id="123" w:name="_Toc477174852"/>
      <w:r>
        <w:t>Other work</w:t>
      </w:r>
      <w:bookmarkStart w:id="124" w:name="Otherwork"/>
      <w:bookmarkEnd w:id="124"/>
      <w:r>
        <w:t xml:space="preserve"> we do for you</w:t>
      </w:r>
      <w:bookmarkEnd w:id="119"/>
      <w:bookmarkEnd w:id="120"/>
      <w:bookmarkEnd w:id="121"/>
      <w:bookmarkEnd w:id="122"/>
      <w:bookmarkEnd w:id="123"/>
    </w:p>
    <w:p w14:paraId="1B62B793" w14:textId="77777777" w:rsidR="00070B62" w:rsidRDefault="00070B62">
      <w:pPr>
        <w:pStyle w:val="Heading2"/>
      </w:pPr>
      <w:r>
        <w:t>The standard network connection charge for service activation includes work performed during our standard hours of business, which are 8am to 5pm, Monday to Friday, excluding public holidays.</w:t>
      </w:r>
    </w:p>
    <w:p w14:paraId="352939C6" w14:textId="77777777" w:rsidR="00070B62" w:rsidRDefault="00954BA9">
      <w:pPr>
        <w:pStyle w:val="Heading2"/>
      </w:pPr>
      <w:r>
        <w:t xml:space="preserve">For charges for installation, maintenance, consultancy and after sales activities not covered by a standard charge or contract see “Our Customer Terms </w:t>
      </w:r>
      <w:hyperlink r:id="rId25" w:history="1">
        <w:r w:rsidRPr="00954BA9">
          <w:rPr>
            <w:rStyle w:val="Hyperlink"/>
          </w:rPr>
          <w:t>Fee-for-service (Other work we do for you)</w:t>
        </w:r>
      </w:hyperlink>
      <w:r>
        <w:t>”</w:t>
      </w:r>
      <w:r w:rsidR="00070B62">
        <w:t>.</w:t>
      </w:r>
    </w:p>
    <w:p w14:paraId="099A43B0" w14:textId="77777777" w:rsidR="00070B62" w:rsidRDefault="00070B62" w:rsidP="00954BA9">
      <w:pPr>
        <w:pStyle w:val="Heading2"/>
        <w:numPr>
          <w:ilvl w:val="0"/>
          <w:numId w:val="0"/>
        </w:numPr>
      </w:pPr>
    </w:p>
    <w:p w14:paraId="7E2379D8" w14:textId="77777777" w:rsidR="00070B62" w:rsidRDefault="00070B62">
      <w:pPr>
        <w:pStyle w:val="TableData"/>
      </w:pPr>
    </w:p>
    <w:p w14:paraId="32065B8A" w14:textId="77777777" w:rsidR="00070B62" w:rsidRDefault="00070B62">
      <w:pPr>
        <w:pStyle w:val="Heading1"/>
      </w:pPr>
      <w:bookmarkStart w:id="125" w:name="_Toc67917621"/>
      <w:bookmarkStart w:id="126" w:name="_Toc477174853"/>
      <w:r>
        <w:t xml:space="preserve">Special </w:t>
      </w:r>
      <w:bookmarkStart w:id="127" w:name="Specialmeanings"/>
      <w:bookmarkEnd w:id="127"/>
      <w:r>
        <w:t>meanings</w:t>
      </w:r>
      <w:bookmarkEnd w:id="125"/>
      <w:bookmarkEnd w:id="126"/>
    </w:p>
    <w:p w14:paraId="38F29194" w14:textId="77777777" w:rsidR="00070B62" w:rsidRDefault="00070B62">
      <w:pPr>
        <w:pStyle w:val="Heading2"/>
      </w:pPr>
      <w:r>
        <w:t>The following words have the following special meanings:</w:t>
      </w:r>
    </w:p>
    <w:p w14:paraId="4CC7A971" w14:textId="77777777" w:rsidR="00070B62" w:rsidRDefault="00070B62">
      <w:pPr>
        <w:pStyle w:val="Indent2"/>
      </w:pPr>
      <w:r>
        <w:rPr>
          <w:b/>
          <w:bCs/>
        </w:rPr>
        <w:t>building entry point</w:t>
      </w:r>
      <w:r>
        <w:t xml:space="preserve"> is the point where cable crosses or goes through the perimeter of your building.</w:t>
      </w:r>
    </w:p>
    <w:p w14:paraId="22BC2341" w14:textId="77777777" w:rsidR="00070B62" w:rsidRDefault="00070B62">
      <w:pPr>
        <w:pStyle w:val="Indent2"/>
      </w:pPr>
      <w:r>
        <w:rPr>
          <w:b/>
        </w:rPr>
        <w:t>network boundary</w:t>
      </w:r>
      <w:r>
        <w:t xml:space="preserve"> means the boundary ascertained in accordance with section 22 of the Telecommunications Act 1997. </w:t>
      </w:r>
    </w:p>
    <w:p w14:paraId="26A127DE" w14:textId="77777777" w:rsidR="00070B62" w:rsidRDefault="00070B62">
      <w:pPr>
        <w:pStyle w:val="Indent2"/>
      </w:pPr>
      <w:r>
        <w:rPr>
          <w:b/>
        </w:rPr>
        <w:t xml:space="preserve">property entry point </w:t>
      </w:r>
      <w:r>
        <w:t>means:</w:t>
      </w:r>
    </w:p>
    <w:p w14:paraId="0F832C6B" w14:textId="77777777" w:rsidR="00070B62" w:rsidRDefault="00070B62">
      <w:pPr>
        <w:pStyle w:val="Indent2"/>
        <w:numPr>
          <w:ilvl w:val="0"/>
          <w:numId w:val="4"/>
        </w:numPr>
        <w:rPr>
          <w:iCs/>
        </w:rPr>
      </w:pPr>
      <w:r>
        <w:rPr>
          <w:iCs/>
        </w:rPr>
        <w:t>where we supply you a service using cable or fibre, the point where the cable or fibre enters your property; and</w:t>
      </w:r>
    </w:p>
    <w:p w14:paraId="364BC443" w14:textId="77777777" w:rsidR="00070B62" w:rsidRDefault="00070B62">
      <w:pPr>
        <w:pStyle w:val="Indent2"/>
        <w:numPr>
          <w:ilvl w:val="0"/>
          <w:numId w:val="4"/>
        </w:numPr>
      </w:pPr>
      <w:r>
        <w:rPr>
          <w:iCs/>
        </w:rPr>
        <w:t>where we supply you a service using radio, the base of the antenna’s supporting structure on your property.</w:t>
      </w:r>
    </w:p>
    <w:sectPr w:rsidR="00070B62">
      <w:headerReference w:type="default" r:id="rId26"/>
      <w:footerReference w:type="even" r:id="rId27"/>
      <w:footerReference w:type="default" r:id="rId28"/>
      <w:footerReference w:type="first" r:id="rId29"/>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EBAB" w14:textId="77777777" w:rsidR="009E7CDD" w:rsidRDefault="009E7CDD">
      <w:r>
        <w:separator/>
      </w:r>
    </w:p>
  </w:endnote>
  <w:endnote w:type="continuationSeparator" w:id="0">
    <w:p w14:paraId="136B8DB2" w14:textId="77777777" w:rsidR="009E7CDD" w:rsidRDefault="009E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E7AE" w14:textId="54763736" w:rsidR="00070B62" w:rsidRDefault="00FC5356">
    <w:pPr>
      <w:pStyle w:val="Footer"/>
      <w:framePr w:wrap="around" w:vAnchor="text" w:hAnchor="margin" w:xAlign="right" w:y="1"/>
      <w:rPr>
        <w:rStyle w:val="PageNumber"/>
      </w:rPr>
    </w:pPr>
    <w:r>
      <w:rPr>
        <w:noProof/>
      </w:rPr>
      <mc:AlternateContent>
        <mc:Choice Requires="wps">
          <w:drawing>
            <wp:anchor distT="0" distB="0" distL="0" distR="0" simplePos="0" relativeHeight="251659776" behindDoc="0" locked="0" layoutInCell="1" allowOverlap="1" wp14:anchorId="5630E410" wp14:editId="7AC99F3C">
              <wp:simplePos x="635" y="635"/>
              <wp:positionH relativeFrom="page">
                <wp:align>center</wp:align>
              </wp:positionH>
              <wp:positionV relativeFrom="page">
                <wp:align>bottom</wp:align>
              </wp:positionV>
              <wp:extent cx="443865" cy="443865"/>
              <wp:effectExtent l="0" t="0" r="11430" b="0"/>
              <wp:wrapNone/>
              <wp:docPr id="198070010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E92B2D" w14:textId="082A33E5"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0E410"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E92B2D" w14:textId="082A33E5"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v:textbox>
              <w10:wrap anchorx="page" anchory="page"/>
            </v:shape>
          </w:pict>
        </mc:Fallback>
      </mc:AlternateContent>
    </w:r>
    <w:r w:rsidR="00070B62">
      <w:rPr>
        <w:rStyle w:val="PageNumber"/>
      </w:rPr>
      <w:fldChar w:fldCharType="begin"/>
    </w:r>
    <w:r w:rsidR="00070B62">
      <w:rPr>
        <w:rStyle w:val="PageNumber"/>
      </w:rPr>
      <w:instrText xml:space="preserve">PAGE  </w:instrText>
    </w:r>
    <w:r w:rsidR="00070B62">
      <w:rPr>
        <w:rStyle w:val="PageNumber"/>
      </w:rPr>
      <w:fldChar w:fldCharType="separate"/>
    </w:r>
    <w:r w:rsidR="00070B62">
      <w:rPr>
        <w:rStyle w:val="PageNumber"/>
        <w:noProof/>
      </w:rPr>
      <w:t>41</w:t>
    </w:r>
    <w:r w:rsidR="00070B62">
      <w:rPr>
        <w:rStyle w:val="PageNumber"/>
      </w:rPr>
      <w:fldChar w:fldCharType="end"/>
    </w:r>
  </w:p>
  <w:p w14:paraId="58E7C684" w14:textId="77777777" w:rsidR="00070B62" w:rsidRDefault="00070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7BC7" w14:textId="7EE07A81" w:rsidR="00FC5356" w:rsidRDefault="00FC5356">
    <w:pPr>
      <w:pStyle w:val="Footer"/>
    </w:pPr>
    <w:r>
      <w:rPr>
        <w:noProof/>
      </w:rPr>
      <mc:AlternateContent>
        <mc:Choice Requires="wps">
          <w:drawing>
            <wp:anchor distT="0" distB="0" distL="0" distR="0" simplePos="0" relativeHeight="251660800" behindDoc="0" locked="0" layoutInCell="1" allowOverlap="1" wp14:anchorId="04C8A246" wp14:editId="23EEC7F8">
              <wp:simplePos x="1170940" y="9897110"/>
              <wp:positionH relativeFrom="page">
                <wp:align>center</wp:align>
              </wp:positionH>
              <wp:positionV relativeFrom="page">
                <wp:align>bottom</wp:align>
              </wp:positionV>
              <wp:extent cx="443865" cy="443865"/>
              <wp:effectExtent l="0" t="0" r="11430" b="0"/>
              <wp:wrapNone/>
              <wp:docPr id="352717209"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323D8" w14:textId="2113032A"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C8A246" id="_x0000_t202" coordsize="21600,21600" o:spt="202" path="m,l,21600r21600,l21600,xe">
              <v:stroke joinstyle="miter"/>
              <v:path gradientshapeok="t" o:connecttype="rect"/>
            </v:shapetype>
            <v:shape id="Text Box 5" o:spid="_x0000_s1028"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AD323D8" w14:textId="2113032A"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v:textbox>
              <w10:wrap anchorx="page" anchory="page"/>
            </v:shape>
          </w:pict>
        </mc:Fallback>
      </mc:AlternateContent>
    </w:r>
    <w:r>
      <w:t>Our Customer Terms – Large Megabit Bearer Section last updated on 09 November 2023</w:t>
    </w:r>
  </w:p>
  <w:p w14:paraId="74B4FDAA" w14:textId="260A725F" w:rsidR="00070B62" w:rsidRDefault="00070B62">
    <w:pP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2997" w14:textId="7B8DF227" w:rsidR="002C6107" w:rsidRDefault="00FC5356">
    <w:pPr>
      <w:pStyle w:val="Footer"/>
    </w:pPr>
    <w:r>
      <w:rPr>
        <w:noProof/>
      </w:rPr>
      <mc:AlternateContent>
        <mc:Choice Requires="wps">
          <w:drawing>
            <wp:anchor distT="0" distB="0" distL="0" distR="0" simplePos="0" relativeHeight="251658752" behindDoc="0" locked="0" layoutInCell="1" allowOverlap="1" wp14:anchorId="0F8FCB97" wp14:editId="56582375">
              <wp:simplePos x="635" y="635"/>
              <wp:positionH relativeFrom="page">
                <wp:align>center</wp:align>
              </wp:positionH>
              <wp:positionV relativeFrom="page">
                <wp:align>bottom</wp:align>
              </wp:positionV>
              <wp:extent cx="443865" cy="443865"/>
              <wp:effectExtent l="0" t="0" r="11430" b="0"/>
              <wp:wrapNone/>
              <wp:docPr id="55941171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A9C2E" w14:textId="4526520C"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FCB97" id="_x0000_t202" coordsize="21600,21600" o:spt="202" path="m,l,21600r21600,l21600,xe">
              <v:stroke joinstyle="miter"/>
              <v:path gradientshapeok="t" o:connecttype="rect"/>
            </v:shapetype>
            <v:shape id="Text Box 3" o:spid="_x0000_s1031"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E5A9C2E" w14:textId="4526520C"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7442" w14:textId="652721C7" w:rsidR="00FC5356" w:rsidRDefault="00FC5356">
    <w:pPr>
      <w:pStyle w:val="Footer"/>
    </w:pPr>
    <w:r>
      <w:rPr>
        <w:noProof/>
      </w:rPr>
      <mc:AlternateContent>
        <mc:Choice Requires="wps">
          <w:drawing>
            <wp:anchor distT="0" distB="0" distL="0" distR="0" simplePos="0" relativeHeight="251662848" behindDoc="0" locked="0" layoutInCell="1" allowOverlap="1" wp14:anchorId="2947AE14" wp14:editId="0E551D05">
              <wp:simplePos x="635" y="635"/>
              <wp:positionH relativeFrom="page">
                <wp:align>center</wp:align>
              </wp:positionH>
              <wp:positionV relativeFrom="page">
                <wp:align>bottom</wp:align>
              </wp:positionV>
              <wp:extent cx="443865" cy="443865"/>
              <wp:effectExtent l="0" t="0" r="11430" b="0"/>
              <wp:wrapNone/>
              <wp:docPr id="1645662869"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8C6A5" w14:textId="439997F6"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7AE14" id="_x0000_t202" coordsize="21600,21600" o:spt="202" path="m,l,21600r21600,l21600,xe">
              <v:stroke joinstyle="miter"/>
              <v:path gradientshapeok="t" o:connecttype="rect"/>
            </v:shapetype>
            <v:shape id="Text Box 7" o:spid="_x0000_s1032" type="#_x0000_t202" alt="&quot;&quot;"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968C6A5" w14:textId="439997F6"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9800" w14:textId="5B84E177" w:rsidR="00FC5356" w:rsidRDefault="00FC5356">
    <w:pPr>
      <w:pStyle w:val="Footer"/>
    </w:pPr>
    <w:r>
      <w:rPr>
        <w:noProof/>
      </w:rPr>
      <mc:AlternateContent>
        <mc:Choice Requires="wps">
          <w:drawing>
            <wp:anchor distT="0" distB="0" distL="0" distR="0" simplePos="0" relativeHeight="251663872" behindDoc="0" locked="0" layoutInCell="1" allowOverlap="1" wp14:anchorId="13CA8912" wp14:editId="7246F04D">
              <wp:simplePos x="901700" y="10001250"/>
              <wp:positionH relativeFrom="page">
                <wp:align>center</wp:align>
              </wp:positionH>
              <wp:positionV relativeFrom="page">
                <wp:align>bottom</wp:align>
              </wp:positionV>
              <wp:extent cx="443865" cy="443865"/>
              <wp:effectExtent l="0" t="0" r="11430" b="0"/>
              <wp:wrapNone/>
              <wp:docPr id="2099513939"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2A66C" w14:textId="7A775B31"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A8912" id="_x0000_t202" coordsize="21600,21600" o:spt="202" path="m,l,21600r21600,l21600,xe">
              <v:stroke joinstyle="miter"/>
              <v:path gradientshapeok="t" o:connecttype="rect"/>
            </v:shapetype>
            <v:shape id="Text Box 8" o:spid="_x0000_s1033" type="#_x0000_t202" alt="&quot;&quot;"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4C2A66C" w14:textId="7A775B31"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v:textbox>
              <w10:wrap anchorx="page" anchory="page"/>
            </v:shape>
          </w:pict>
        </mc:Fallback>
      </mc:AlternateContent>
    </w:r>
    <w:r>
      <w:t>Our Customer Terms – Large Megabit Bearer Section last updated on 09 November 2023</w:t>
    </w:r>
  </w:p>
  <w:p w14:paraId="674FF63E" w14:textId="357644C2" w:rsidR="00070B62" w:rsidRDefault="00070B62">
    <w:pPr>
      <w:pStyle w:val="Footer"/>
      <w:tabs>
        <w:tab w:val="left" w:pos="5529"/>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5359" w14:textId="22E5D2E2" w:rsidR="00FC5356" w:rsidRDefault="00FC5356">
    <w:pPr>
      <w:pStyle w:val="Footer"/>
    </w:pPr>
    <w:r>
      <w:rPr>
        <w:noProof/>
      </w:rPr>
      <mc:AlternateContent>
        <mc:Choice Requires="wps">
          <w:drawing>
            <wp:anchor distT="0" distB="0" distL="0" distR="0" simplePos="0" relativeHeight="251661824" behindDoc="0" locked="0" layoutInCell="1" allowOverlap="1" wp14:anchorId="65D7FA73" wp14:editId="267DAF9D">
              <wp:simplePos x="635" y="635"/>
              <wp:positionH relativeFrom="page">
                <wp:align>center</wp:align>
              </wp:positionH>
              <wp:positionV relativeFrom="page">
                <wp:align>bottom</wp:align>
              </wp:positionV>
              <wp:extent cx="443865" cy="443865"/>
              <wp:effectExtent l="0" t="0" r="11430" b="0"/>
              <wp:wrapNone/>
              <wp:docPr id="1919828232"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E3576" w14:textId="5AC5E8CD"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7FA73"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F2E3576" w14:textId="5AC5E8CD" w:rsidR="00FC5356" w:rsidRPr="00FC5356" w:rsidRDefault="00FC5356" w:rsidP="00FC5356">
                    <w:pPr>
                      <w:rPr>
                        <w:rFonts w:ascii="Calibri" w:eastAsia="Calibri" w:hAnsi="Calibri" w:cs="Calibri"/>
                        <w:noProof/>
                        <w:color w:val="000000"/>
                        <w:sz w:val="20"/>
                      </w:rPr>
                    </w:pPr>
                    <w:r w:rsidRPr="00FC5356">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47B64" w14:textId="77777777" w:rsidR="009E7CDD" w:rsidRDefault="009E7CDD">
      <w:r>
        <w:separator/>
      </w:r>
    </w:p>
  </w:footnote>
  <w:footnote w:type="continuationSeparator" w:id="0">
    <w:p w14:paraId="1D27E710" w14:textId="77777777" w:rsidR="009E7CDD" w:rsidRDefault="009E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47E2" w14:textId="77777777" w:rsidR="002C6107" w:rsidRDefault="002C6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01D" w14:textId="77777777" w:rsidR="00070B62" w:rsidRDefault="00070B62">
    <w:pPr>
      <w:pStyle w:val="Header"/>
      <w:tabs>
        <w:tab w:val="right" w:pos="8505"/>
      </w:tabs>
      <w:rPr>
        <w:rStyle w:val="PageNumber"/>
        <w:rFonts w:ascii="Courier New" w:hAnsi="Courier New"/>
        <w:color w:val="FF0000"/>
        <w:sz w:val="4"/>
      </w:rPr>
    </w:pPr>
  </w:p>
  <w:p w14:paraId="154F1274" w14:textId="2CAEEF86" w:rsidR="00070B62" w:rsidRDefault="007672A6">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6704" behindDoc="0" locked="0" layoutInCell="0" allowOverlap="1" wp14:anchorId="35CD09E6" wp14:editId="65D0152F">
              <wp:simplePos x="0" y="0"/>
              <wp:positionH relativeFrom="column">
                <wp:posOffset>2498090</wp:posOffset>
              </wp:positionH>
              <wp:positionV relativeFrom="paragraph">
                <wp:posOffset>-1347470</wp:posOffset>
              </wp:positionV>
              <wp:extent cx="2835275" cy="549275"/>
              <wp:effectExtent l="0" t="0" r="0" b="0"/>
              <wp:wrapNone/>
              <wp:docPr id="133897949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A1334F" w14:textId="77777777" w:rsidR="00070B62" w:rsidRDefault="00070B62">
                          <w:pPr>
                            <w:jc w:val="right"/>
                            <w:rPr>
                              <w:rFonts w:ascii="Arial" w:hAnsi="Arial"/>
                              <w:sz w:val="18"/>
                            </w:rPr>
                          </w:pPr>
                          <w:r>
                            <w:rPr>
                              <w:rFonts w:ascii="Arial" w:hAnsi="Arial"/>
                              <w:sz w:val="18"/>
                            </w:rPr>
                            <w:t>DRAFT [NO.]: [Date]</w:t>
                          </w:r>
                        </w:p>
                        <w:p w14:paraId="783A2E78" w14:textId="77777777" w:rsidR="00070B62" w:rsidRDefault="00070B6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D09E6" id="Rectangle 2" o:spid="_x0000_s1026" alt="&quot;&quot;" style="position:absolute;margin-left:196.7pt;margin-top:-106.1pt;width:223.25pt;height:4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39A1334F" w14:textId="77777777" w:rsidR="00070B62" w:rsidRDefault="00070B62">
                    <w:pPr>
                      <w:jc w:val="right"/>
                      <w:rPr>
                        <w:rFonts w:ascii="Arial" w:hAnsi="Arial"/>
                        <w:sz w:val="18"/>
                      </w:rPr>
                    </w:pPr>
                    <w:r>
                      <w:rPr>
                        <w:rFonts w:ascii="Arial" w:hAnsi="Arial"/>
                        <w:sz w:val="18"/>
                      </w:rPr>
                      <w:t>DRAFT [NO.]: [Date]</w:t>
                    </w:r>
                  </w:p>
                  <w:p w14:paraId="783A2E78" w14:textId="77777777" w:rsidR="00070B62" w:rsidRDefault="00070B62">
                    <w:pPr>
                      <w:jc w:val="right"/>
                      <w:rPr>
                        <w:rFonts w:ascii="Arial" w:hAnsi="Arial"/>
                        <w:sz w:val="18"/>
                      </w:rPr>
                    </w:pPr>
                    <w:r>
                      <w:rPr>
                        <w:rFonts w:ascii="Arial" w:hAnsi="Arial"/>
                        <w:sz w:val="18"/>
                      </w:rPr>
                      <w:t>Marked to show changes from draft [No.]: [Date]</w:t>
                    </w:r>
                  </w:p>
                </w:txbxContent>
              </v:textbox>
            </v:rect>
          </w:pict>
        </mc:Fallback>
      </mc:AlternateContent>
    </w:r>
    <w:r w:rsidR="00070B62">
      <w:rPr>
        <w:rStyle w:val="PageNumber"/>
      </w:rPr>
      <w:t>Our Customer Terms</w:t>
    </w:r>
    <w:r w:rsidR="00070B62">
      <w:rPr>
        <w:rStyle w:val="PageNumber"/>
        <w:szCs w:val="36"/>
      </w:rPr>
      <w:tab/>
    </w:r>
    <w:r w:rsidR="00070B62">
      <w:rPr>
        <w:rStyle w:val="PageNumber"/>
        <w:b w:val="0"/>
        <w:bCs/>
        <w:sz w:val="20"/>
      </w:rPr>
      <w:t xml:space="preserve">Page </w:t>
    </w:r>
    <w:r w:rsidR="00070B62">
      <w:rPr>
        <w:rStyle w:val="PageNumber"/>
        <w:b w:val="0"/>
        <w:bCs/>
        <w:sz w:val="20"/>
      </w:rPr>
      <w:fldChar w:fldCharType="begin"/>
    </w:r>
    <w:r w:rsidR="00070B62">
      <w:rPr>
        <w:rStyle w:val="PageNumber"/>
        <w:b w:val="0"/>
        <w:bCs/>
        <w:sz w:val="20"/>
      </w:rPr>
      <w:instrText xml:space="preserve"> PAGE </w:instrText>
    </w:r>
    <w:r w:rsidR="00070B62">
      <w:rPr>
        <w:rStyle w:val="PageNumber"/>
        <w:b w:val="0"/>
        <w:bCs/>
        <w:sz w:val="20"/>
      </w:rPr>
      <w:fldChar w:fldCharType="separate"/>
    </w:r>
    <w:r w:rsidR="00AE7F1A">
      <w:rPr>
        <w:rStyle w:val="PageNumber"/>
        <w:b w:val="0"/>
        <w:bCs/>
        <w:noProof/>
        <w:sz w:val="20"/>
      </w:rPr>
      <w:t>1</w:t>
    </w:r>
    <w:r w:rsidR="00070B62">
      <w:rPr>
        <w:rStyle w:val="PageNumber"/>
        <w:b w:val="0"/>
        <w:bCs/>
        <w:sz w:val="20"/>
      </w:rPr>
      <w:fldChar w:fldCharType="end"/>
    </w:r>
    <w:r w:rsidR="00070B62">
      <w:rPr>
        <w:rStyle w:val="PageNumber"/>
        <w:b w:val="0"/>
        <w:bCs/>
        <w:sz w:val="20"/>
      </w:rPr>
      <w:t xml:space="preserve"> of </w:t>
    </w:r>
    <w:r w:rsidR="00070B62">
      <w:rPr>
        <w:rStyle w:val="PageNumber"/>
        <w:b w:val="0"/>
        <w:bCs/>
        <w:sz w:val="20"/>
      </w:rPr>
      <w:fldChar w:fldCharType="begin"/>
    </w:r>
    <w:r w:rsidR="00070B62">
      <w:rPr>
        <w:rStyle w:val="PageNumber"/>
        <w:b w:val="0"/>
        <w:bCs/>
        <w:sz w:val="20"/>
      </w:rPr>
      <w:instrText xml:space="preserve"> NUMPAGES </w:instrText>
    </w:r>
    <w:r w:rsidR="00070B62">
      <w:rPr>
        <w:rStyle w:val="PageNumber"/>
        <w:b w:val="0"/>
        <w:bCs/>
        <w:sz w:val="20"/>
      </w:rPr>
      <w:fldChar w:fldCharType="separate"/>
    </w:r>
    <w:r w:rsidR="00AE7F1A">
      <w:rPr>
        <w:rStyle w:val="PageNumber"/>
        <w:b w:val="0"/>
        <w:bCs/>
        <w:noProof/>
        <w:sz w:val="20"/>
      </w:rPr>
      <w:t>12</w:t>
    </w:r>
    <w:r w:rsidR="00070B62">
      <w:rPr>
        <w:rStyle w:val="PageNumber"/>
        <w:b w:val="0"/>
        <w:bCs/>
        <w:sz w:val="20"/>
      </w:rPr>
      <w:fldChar w:fldCharType="end"/>
    </w:r>
  </w:p>
  <w:p w14:paraId="15839E6C" w14:textId="77777777" w:rsidR="00070B62" w:rsidRDefault="00070B62">
    <w:pPr>
      <w:pStyle w:val="Headersub"/>
      <w:rPr>
        <w:rStyle w:val="PageNumber"/>
        <w:sz w:val="32"/>
        <w:szCs w:val="36"/>
      </w:rPr>
    </w:pPr>
    <w:r>
      <w:rPr>
        <w:rStyle w:val="PageNumber"/>
        <w:szCs w:val="36"/>
      </w:rPr>
      <w:t>Large Megabit Bearer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101E" w14:textId="225CA35A" w:rsidR="00070B62" w:rsidRDefault="007672A6">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mc:AlternateContent>
        <mc:Choice Requires="wps">
          <w:drawing>
            <wp:anchor distT="0" distB="0" distL="114300" distR="114300" simplePos="0" relativeHeight="251657728" behindDoc="1" locked="1" layoutInCell="1" allowOverlap="0" wp14:anchorId="53CB8B31" wp14:editId="1A7A42A6">
              <wp:simplePos x="0" y="0"/>
              <wp:positionH relativeFrom="page">
                <wp:posOffset>1062355</wp:posOffset>
              </wp:positionH>
              <wp:positionV relativeFrom="page">
                <wp:posOffset>4761865</wp:posOffset>
              </wp:positionV>
              <wp:extent cx="4105275" cy="1892935"/>
              <wp:effectExtent l="0" t="0" r="0" b="0"/>
              <wp:wrapNone/>
              <wp:docPr id="1044321094" name="WordAr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FBB4D5C" w14:textId="77777777" w:rsidR="007672A6" w:rsidRDefault="007672A6" w:rsidP="007672A6">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3CB8B31" id="_x0000_t202" coordsize="21600,21600" o:spt="202" path="m,l,21600r21600,l21600,xe">
              <v:stroke joinstyle="miter"/>
              <v:path gradientshapeok="t" o:connecttype="rect"/>
            </v:shapetype>
            <v:shape id="WordArt 5" o:spid="_x0000_s1029" type="#_x0000_t202" alt="&quot;&quot;" style="position:absolute;margin-left:83.65pt;margin-top:374.95pt;width:323.25pt;height:14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JneT5AQAA0gMAAA4AAAAAAAAAAAAAAAAA&#10;LgIAAGRycy9lMm9Eb2MueG1sUEsBAi0AFAAGAAgAAAAhAGldXfHfAAAADAEAAA8AAAAAAAAAAAAA&#10;AAAAUwQAAGRycy9kb3ducmV2LnhtbFBLBQYAAAAABAAEAPMAAABfBQAAAAA=&#10;" o:allowoverlap="f" filled="f" stroked="f">
              <v:stroke joinstyle="round"/>
              <o:lock v:ext="edit" aspectratio="t" shapetype="t"/>
              <v:textbox style="mso-fit-shape-to-text:t">
                <w:txbxContent>
                  <w:p w14:paraId="0FBB4D5C" w14:textId="77777777" w:rsidR="007672A6" w:rsidRDefault="007672A6" w:rsidP="007672A6">
                    <w:pPr>
                      <w:jc w:val="center"/>
                      <w:rPr>
                        <w:color w:val="FFFF00"/>
                        <w:sz w:val="72"/>
                        <w:szCs w:val="72"/>
                      </w:rPr>
                    </w:pPr>
                    <w:proofErr w:type="gramStart"/>
                    <w:r>
                      <w:rPr>
                        <w:color w:val="FFFF00"/>
                        <w:sz w:val="72"/>
                        <w:szCs w:val="72"/>
                      </w:rPr>
                      <w:t>D  r</w:t>
                    </w:r>
                    <w:proofErr w:type="gramEnd"/>
                    <w:r>
                      <w:rPr>
                        <w:color w:val="FFFF00"/>
                        <w:sz w:val="72"/>
                        <w:szCs w:val="72"/>
                      </w:rPr>
                      <w:t xml:space="preserve">  a  f  t</w:t>
                    </w:r>
                  </w:p>
                </w:txbxContent>
              </v:textbox>
              <w10:wrap anchorx="page" anchory="page"/>
              <w10:anchorlock/>
            </v:shape>
          </w:pict>
        </mc:Fallback>
      </mc:AlternateContent>
    </w:r>
  </w:p>
  <w:p w14:paraId="670B1CAC" w14:textId="2966F4E4" w:rsidR="00070B62" w:rsidRDefault="007672A6">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5680" behindDoc="0" locked="0" layoutInCell="0" allowOverlap="1" wp14:anchorId="42A7C82B" wp14:editId="5F5B8DB4">
              <wp:simplePos x="0" y="0"/>
              <wp:positionH relativeFrom="column">
                <wp:posOffset>2498090</wp:posOffset>
              </wp:positionH>
              <wp:positionV relativeFrom="paragraph">
                <wp:posOffset>-1347470</wp:posOffset>
              </wp:positionV>
              <wp:extent cx="2835275" cy="549275"/>
              <wp:effectExtent l="0" t="0" r="0" b="0"/>
              <wp:wrapNone/>
              <wp:docPr id="1653655409"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38FD88" w14:textId="77777777" w:rsidR="00070B62" w:rsidRDefault="00070B62">
                          <w:pPr>
                            <w:jc w:val="right"/>
                            <w:rPr>
                              <w:rFonts w:ascii="Arial" w:hAnsi="Arial"/>
                              <w:sz w:val="18"/>
                            </w:rPr>
                          </w:pPr>
                          <w:r>
                            <w:rPr>
                              <w:rFonts w:ascii="Arial" w:hAnsi="Arial"/>
                              <w:sz w:val="18"/>
                            </w:rPr>
                            <w:t>DRAFT [NO.]: [Date]</w:t>
                          </w:r>
                        </w:p>
                        <w:p w14:paraId="5A6318B4" w14:textId="77777777" w:rsidR="00070B62" w:rsidRDefault="00070B6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7C82B" id="Rectangle 1" o:spid="_x0000_s1030" alt="&quot;&quot;" style="position:absolute;margin-left:196.7pt;margin-top:-106.1pt;width:223.25pt;height:4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3938FD88" w14:textId="77777777" w:rsidR="00070B62" w:rsidRDefault="00070B62">
                    <w:pPr>
                      <w:jc w:val="right"/>
                      <w:rPr>
                        <w:rFonts w:ascii="Arial" w:hAnsi="Arial"/>
                        <w:sz w:val="18"/>
                      </w:rPr>
                    </w:pPr>
                    <w:r>
                      <w:rPr>
                        <w:rFonts w:ascii="Arial" w:hAnsi="Arial"/>
                        <w:sz w:val="18"/>
                      </w:rPr>
                      <w:t>DRAFT [NO.]: [Date]</w:t>
                    </w:r>
                  </w:p>
                  <w:p w14:paraId="5A6318B4" w14:textId="77777777" w:rsidR="00070B62" w:rsidRDefault="00070B62">
                    <w:pPr>
                      <w:jc w:val="right"/>
                      <w:rPr>
                        <w:rFonts w:ascii="Arial" w:hAnsi="Arial"/>
                        <w:sz w:val="18"/>
                      </w:rPr>
                    </w:pPr>
                    <w:r>
                      <w:rPr>
                        <w:rFonts w:ascii="Arial" w:hAnsi="Arial"/>
                        <w:sz w:val="18"/>
                      </w:rPr>
                      <w:t>Marked to show changes from draft [No.]: [Date]</w:t>
                    </w:r>
                  </w:p>
                </w:txbxContent>
              </v:textbox>
            </v:rect>
          </w:pict>
        </mc:Fallback>
      </mc:AlternateContent>
    </w:r>
    <w:r w:rsidR="00070B62">
      <w:rPr>
        <w:rStyle w:val="PageNumber"/>
        <w:szCs w:val="36"/>
      </w:rPr>
      <w:t>Our Customer Terms</w:t>
    </w:r>
  </w:p>
  <w:p w14:paraId="3057E128" w14:textId="77777777" w:rsidR="00070B62" w:rsidRDefault="00070B62">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366579DF" w14:textId="77777777" w:rsidR="00070B62" w:rsidRDefault="00070B62">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7994" w14:textId="77777777" w:rsidR="00070B62" w:rsidRDefault="00070B62">
    <w:pPr>
      <w:pStyle w:val="Header"/>
      <w:spacing w:after="1240"/>
      <w:rPr>
        <w:rFonts w:cs="Arial"/>
        <w:i/>
      </w:rPr>
    </w:pPr>
    <w:r>
      <w:rPr>
        <w:rFonts w:cs="Arial"/>
      </w:rPr>
      <w:t>Our Customer Terms</w:t>
    </w:r>
    <w:r>
      <w:rPr>
        <w:rFonts w:cs="Arial"/>
      </w:rPr>
      <w:br/>
    </w:r>
    <w:r>
      <w:rPr>
        <w:rStyle w:val="PageNumber"/>
        <w:b w:val="0"/>
        <w:bCs/>
        <w:szCs w:val="36"/>
      </w:rPr>
      <w:t>Large Megabit Bearer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F63"/>
    <w:multiLevelType w:val="hybridMultilevel"/>
    <w:tmpl w:val="8CAE5818"/>
    <w:lvl w:ilvl="0" w:tplc="04090001">
      <w:start w:val="1"/>
      <w:numFmt w:val="bullet"/>
      <w:lvlText w:val=""/>
      <w:lvlJc w:val="left"/>
      <w:pPr>
        <w:tabs>
          <w:tab w:val="num" w:pos="1097"/>
        </w:tabs>
        <w:ind w:left="1097" w:hanging="360"/>
      </w:pPr>
      <w:rPr>
        <w:rFonts w:ascii="Symbol" w:hAnsi="Symbol" w:hint="default"/>
      </w:rPr>
    </w:lvl>
    <w:lvl w:ilvl="1" w:tplc="04090003" w:tentative="1">
      <w:start w:val="1"/>
      <w:numFmt w:val="bullet"/>
      <w:lvlText w:val="o"/>
      <w:lvlJc w:val="left"/>
      <w:pPr>
        <w:tabs>
          <w:tab w:val="num" w:pos="1817"/>
        </w:tabs>
        <w:ind w:left="1817" w:hanging="360"/>
      </w:pPr>
      <w:rPr>
        <w:rFonts w:ascii="Courier New" w:hAnsi="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1" w15:restartNumberingAfterBreak="0">
    <w:nsid w:val="452B55FC"/>
    <w:multiLevelType w:val="multilevel"/>
    <w:tmpl w:val="89F4C42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500238074">
    <w:abstractNumId w:val="3"/>
  </w:num>
  <w:num w:numId="2" w16cid:durableId="1308510914">
    <w:abstractNumId w:val="2"/>
  </w:num>
  <w:num w:numId="3" w16cid:durableId="1248689808">
    <w:abstractNumId w:val="1"/>
  </w:num>
  <w:num w:numId="4" w16cid:durableId="107947511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6708645"/>
    <w:docVar w:name="FirstTime" w:val="No"/>
    <w:docVar w:name="M_BRAND" w:val="YES"/>
  </w:docVars>
  <w:rsids>
    <w:rsidRoot w:val="00954BA9"/>
    <w:rsid w:val="000533DF"/>
    <w:rsid w:val="000558F8"/>
    <w:rsid w:val="0005606F"/>
    <w:rsid w:val="00065A49"/>
    <w:rsid w:val="00070B62"/>
    <w:rsid w:val="00280194"/>
    <w:rsid w:val="002C6107"/>
    <w:rsid w:val="002E1754"/>
    <w:rsid w:val="00372AB0"/>
    <w:rsid w:val="00403016"/>
    <w:rsid w:val="00416937"/>
    <w:rsid w:val="00473160"/>
    <w:rsid w:val="00505172"/>
    <w:rsid w:val="00537553"/>
    <w:rsid w:val="00574423"/>
    <w:rsid w:val="00580E6C"/>
    <w:rsid w:val="00634587"/>
    <w:rsid w:val="00653125"/>
    <w:rsid w:val="00706718"/>
    <w:rsid w:val="00716A34"/>
    <w:rsid w:val="00740A32"/>
    <w:rsid w:val="007672A6"/>
    <w:rsid w:val="0077194A"/>
    <w:rsid w:val="0079780C"/>
    <w:rsid w:val="00815F8E"/>
    <w:rsid w:val="008A26D9"/>
    <w:rsid w:val="00954BA9"/>
    <w:rsid w:val="009C2628"/>
    <w:rsid w:val="009E7CDD"/>
    <w:rsid w:val="00AE537D"/>
    <w:rsid w:val="00AE7F1A"/>
    <w:rsid w:val="00B34A51"/>
    <w:rsid w:val="00B54EB6"/>
    <w:rsid w:val="00B67C7C"/>
    <w:rsid w:val="00BE0B34"/>
    <w:rsid w:val="00D43187"/>
    <w:rsid w:val="00D62F0B"/>
    <w:rsid w:val="00E73BC8"/>
    <w:rsid w:val="00F65192"/>
    <w:rsid w:val="00F73E85"/>
    <w:rsid w:val="00FC5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178B074"/>
  <w15:chartTrackingRefBased/>
  <w15:docId w15:val="{97FEB412-B916-42C1-84CA-C3C76B0E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Seans Heading 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768"/>
      </w:tabs>
      <w:ind w:left="1701" w:right="1701"/>
    </w:pPr>
    <w:rPr>
      <w:rFonts w:ascii="Arial" w:hAnsi="Arial"/>
      <w:sz w:val="18"/>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ind w:left="737"/>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30">
    <w:name w:val="Indent3"/>
    <w:basedOn w:val="Normal"/>
    <w:next w:val="Normal"/>
    <w:pPr>
      <w:spacing w:before="120" w:after="120"/>
      <w:ind w:left="2948" w:hanging="737"/>
    </w:pPr>
    <w:rPr>
      <w:sz w:val="20"/>
      <w:lang w:eastAsia="en-GB" w:bidi="he-IL"/>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customStyle="1" w:styleId="S">
    <w:name w:val="S"/>
    <w:basedOn w:val="Normal"/>
    <w:pPr>
      <w:spacing w:before="120" w:after="120"/>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 w:type="paragraph" w:customStyle="1" w:styleId="NormalIndent3">
    <w:name w:val="Normal Indent 3"/>
    <w:basedOn w:val="Normal"/>
    <w:next w:val="Normal"/>
    <w:pPr>
      <w:spacing w:before="120" w:after="120"/>
      <w:ind w:left="2211"/>
    </w:pPr>
    <w:rPr>
      <w:sz w:val="20"/>
      <w:lang w:eastAsia="en-GB" w:bidi="he-IL"/>
    </w:rPr>
  </w:style>
  <w:style w:type="paragraph" w:styleId="CommentText">
    <w:name w:val="annotation text"/>
    <w:basedOn w:val="Normal"/>
    <w:link w:val="CommentTextChar"/>
    <w:semiHidden/>
    <w:pPr>
      <w:spacing w:before="120" w:after="120"/>
    </w:pPr>
    <w:rPr>
      <w:sz w:val="20"/>
      <w:lang w:eastAsia="en-GB" w:bidi="he-IL"/>
    </w:rPr>
  </w:style>
  <w:style w:type="paragraph" w:customStyle="1" w:styleId="Mick1">
    <w:name w:val="Mick 1"/>
    <w:basedOn w:val="Normal"/>
    <w:pPr>
      <w:spacing w:before="120" w:after="120"/>
    </w:pPr>
    <w:rPr>
      <w:b/>
      <w:bCs/>
      <w:sz w:val="20"/>
      <w:lang w:eastAsia="en-GB" w:bidi="he-IL"/>
    </w:rPr>
  </w:style>
  <w:style w:type="paragraph" w:customStyle="1" w:styleId="I3">
    <w:name w:val="I3"/>
    <w:pPr>
      <w:ind w:left="1077" w:hanging="340"/>
    </w:pPr>
    <w:rPr>
      <w:rFonts w:ascii="Times New Roman" w:hAnsi="Times New Roman"/>
      <w:sz w:val="22"/>
      <w:szCs w:val="22"/>
      <w:lang w:val="en-GB" w:eastAsia="en-GB" w:bidi="he-IL"/>
    </w:rPr>
  </w:style>
  <w:style w:type="paragraph" w:customStyle="1" w:styleId="Title1">
    <w:name w:val="Title1"/>
    <w:basedOn w:val="Normal"/>
    <w:pPr>
      <w:spacing w:before="120" w:after="120"/>
      <w:jc w:val="center"/>
    </w:pPr>
    <w:rPr>
      <w:rFonts w:ascii="Arial Narrow" w:hAnsi="Arial Narrow"/>
      <w:b/>
      <w:sz w:val="32"/>
    </w:rPr>
  </w:style>
  <w:style w:type="paragraph" w:customStyle="1" w:styleId="table">
    <w:name w:val="table"/>
    <w:basedOn w:val="Normal"/>
    <w:pPr>
      <w:tabs>
        <w:tab w:val="decimal" w:pos="720"/>
      </w:tabs>
    </w:pPr>
    <w:rPr>
      <w:lang w:val="en-GB"/>
    </w:rPr>
  </w:style>
  <w:style w:type="paragraph" w:styleId="Index1">
    <w:name w:val="index 1"/>
    <w:basedOn w:val="Normal"/>
    <w:next w:val="Normal"/>
    <w:semiHidden/>
    <w:pPr>
      <w:spacing w:before="120" w:after="120"/>
    </w:pPr>
    <w:rPr>
      <w:sz w:val="20"/>
    </w:rPr>
  </w:style>
  <w:style w:type="paragraph" w:customStyle="1" w:styleId="NormalIndent20">
    <w:name w:val="Normal Indent2"/>
    <w:basedOn w:val="Normal"/>
    <w:next w:val="NormalIndent"/>
    <w:pPr>
      <w:ind w:left="1474"/>
    </w:pPr>
  </w:style>
  <w:style w:type="paragraph" w:customStyle="1" w:styleId="textend">
    <w:name w:val="textend"/>
    <w:basedOn w:val="Normal"/>
    <w:pPr>
      <w:spacing w:after="300"/>
      <w:ind w:left="1418"/>
    </w:pPr>
    <w:rPr>
      <w:rFonts w:ascii="CG Times (W1)" w:hAnsi="CG Times (W1)"/>
      <w:sz w:val="24"/>
    </w:rPr>
  </w:style>
  <w:style w:type="paragraph" w:styleId="BodyText2">
    <w:name w:val="Body Text 2"/>
    <w:basedOn w:val="Normal"/>
    <w:rPr>
      <w:rFonts w:ascii="Arial" w:hAnsi="Arial" w:cs="Arial"/>
      <w:sz w:val="18"/>
    </w:rPr>
  </w:style>
  <w:style w:type="character" w:styleId="CommentReference">
    <w:name w:val="annotation reference"/>
    <w:rsid w:val="00D62F0B"/>
    <w:rPr>
      <w:sz w:val="16"/>
      <w:szCs w:val="16"/>
    </w:rPr>
  </w:style>
  <w:style w:type="paragraph" w:styleId="CommentSubject">
    <w:name w:val="annotation subject"/>
    <w:basedOn w:val="CommentText"/>
    <w:next w:val="CommentText"/>
    <w:link w:val="CommentSubjectChar"/>
    <w:rsid w:val="00D62F0B"/>
    <w:pPr>
      <w:spacing w:before="0" w:after="0"/>
    </w:pPr>
    <w:rPr>
      <w:b/>
      <w:bCs/>
      <w:lang w:eastAsia="en-US" w:bidi="ar-SA"/>
    </w:rPr>
  </w:style>
  <w:style w:type="character" w:customStyle="1" w:styleId="CommentTextChar">
    <w:name w:val="Comment Text Char"/>
    <w:link w:val="CommentText"/>
    <w:semiHidden/>
    <w:rsid w:val="00D62F0B"/>
    <w:rPr>
      <w:rFonts w:ascii="Times New Roman" w:hAnsi="Times New Roman"/>
      <w:lang w:eastAsia="en-GB" w:bidi="he-IL"/>
    </w:rPr>
  </w:style>
  <w:style w:type="character" w:customStyle="1" w:styleId="CommentSubjectChar">
    <w:name w:val="Comment Subject Char"/>
    <w:link w:val="CommentSubject"/>
    <w:rsid w:val="00D62F0B"/>
    <w:rPr>
      <w:rFonts w:ascii="Times New Roman" w:hAnsi="Times New Roman"/>
      <w:b/>
      <w:bCs/>
      <w:lang w:eastAsia="en-US" w:bidi="he-IL"/>
    </w:rPr>
  </w:style>
  <w:style w:type="paragraph" w:styleId="Revision">
    <w:name w:val="Revision"/>
    <w:hidden/>
    <w:uiPriority w:val="99"/>
    <w:semiHidden/>
    <w:rsid w:val="00D62F0B"/>
    <w:rPr>
      <w:rFonts w:ascii="Times New Roman" w:hAnsi="Times New Roman"/>
      <w:sz w:val="23"/>
      <w:lang w:eastAsia="en-US"/>
    </w:rPr>
  </w:style>
  <w:style w:type="character" w:customStyle="1" w:styleId="FooterChar">
    <w:name w:val="Footer Char"/>
    <w:basedOn w:val="DefaultParagraphFont"/>
    <w:link w:val="Footer"/>
    <w:uiPriority w:val="99"/>
    <w:rsid w:val="00FC5356"/>
    <w:rPr>
      <w:rFonts w:ascii="Arial" w:hAnsi="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elstra.com.au/customerterms/bus_other_service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_other_services.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other_services.ht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_other_services.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lstra.com.au/customerterms/bus_other_services.htm/"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elstra.com.au/customerterms/bus_government.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_other_services.htm/" TargetMode="External"/><Relationship Id="rId27" Type="http://schemas.openxmlformats.org/officeDocument/2006/relationships/footer" Target="foot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http://schemas.microsoft.com/sharepoint/v3">Telstra Internal</SecurityClassification>
    <Hidden xmlns="http://schemas.microsoft.com/sharepoint/v3">false</Hidden>
    <LRDmeCustLRDateofDocument xmlns="http://schemas.microsoft.com/sharepoint/v3">2016-08-31T14:00:00+00:00</LRDmeCustLRDateofDocument>
    <LRDmeCustLRComments xmlns="http://schemas.microsoft.com/sharepoint/v3" xsi:nil="true"/>
    <LRDmeType xmlns="http://schemas.microsoft.com/sharepoint/v3" xsi:nil="true"/>
    <tlsActiveDirectory xmlns="http://schemas.microsoft.com/sharepoint/v3">
      <UserInfo>
        <DisplayName/>
        <AccountId xsi:nil="true"/>
        <AccountType/>
      </UserInfo>
    </tlsActiveDirectory>
    <RelatedContent xmlns="http://schemas.microsoft.com/sharepoint/v3" xsi:nil="true"/>
    <LRDmeCustLRGroup_Responsible xmlns="http://schemas.microsoft.com/sharepoint/v3" xsi:nil="true"/>
    <LRDmeCustLRMatterNo xmlns="http://schemas.microsoft.com/sharepoint/v3" xsi:nil="true"/>
    <AuditLogLocation xmlns="http://schemas.microsoft.com/sharepoint/v3">
      <Url>http://func.collab.in.telstra.com.au/rep/func/0030144/auditfiles/BPC-2417.xml</Url>
      <Description>http://func.collab.in.telstra.com.au/rep/func/0030144/auditfiles/BPC-2417.xml</Description>
    </AuditLogLocation>
    <TelstraID xmlns="http://schemas.microsoft.com/sharepoint/v3">BPC-2417</TelstraID>
    <LRDmeCustLRMatterName xmlns="http://schemas.microsoft.com/sharepoint/v3" xsi:nil="true"/>
    <LREDMSRegisterLookup xmlns="http://schemas.microsoft.com/sharepoint/v3"/>
    <VersionLabel xmlns="http://schemas.microsoft.com/sharepoint/v3">Draft</VersionLabel>
    <HubID xmlns="http://schemas.microsoft.com/sharepoint/v3">003</HubID>
    <TelstraPersistentLink xmlns="http://schemas.microsoft.com/sharepoint/v3">http://objects.in.telstra.com.au/documents/BPC-2417</TelstraPersistentLink>
  </documentManagement>
</p:properties>
</file>

<file path=customXml/item2.xml><?xml version="1.0" encoding="utf-8"?>
<ct:contentTypeSchema xmlns:ct="http://schemas.microsoft.com/office/2006/metadata/contentType" xmlns:ma="http://schemas.microsoft.com/office/2006/metadata/properties/metaAttributes" ct:_="" ma:_="" ma:contentTypeName="General Legal Document" ma:contentTypeID="0x010100F654EF9E28715042804E11D8C69572AC01010200634176F18239134FA765B77EF1580375" ma:contentTypeVersion="8" ma:contentTypeDescription="General Content Type for Legal Documents" ma:contentTypeScope="" ma:versionID="0be4cc30e6fa6db4bfe475064e271f9a">
  <xsd:schema xmlns:xsd="http://www.w3.org/2001/XMLSchema" xmlns:p="http://schemas.microsoft.com/office/2006/metadata/properties" xmlns:ns1="http://schemas.microsoft.com/sharepoint/v3" xmlns:ns3="0c3387bc-bfae-42e5-9ae4-72c9d16fa59e" targetNamespace="http://schemas.microsoft.com/office/2006/metadata/properties" ma:root="true" ma:fieldsID="3683fcebcacd20d6dae7b176ba0ab288" ns1:_="" ns3:_="">
    <xsd:import namespace="http://schemas.microsoft.com/sharepoint/v3"/>
    <xsd:import namespace="0c3387bc-bfae-42e5-9ae4-72c9d16fa59e"/>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Chief Marketing Office (CMO)"/>
          <xsd:enumeration value="Customer Experience"/>
          <xsd:enumeration value="Dispute Resolution (DRG)"/>
          <xsd:enumeration value="Finance &amp; Administration (F&amp;A)"/>
          <xsd:enumeration value="Hong Kong CSL Ltd"/>
          <xsd:enumeration value="Human Resources (HR)"/>
          <xsd:enumeration value="Intellectual Property (IP)"/>
          <xsd:enumeration value="Legal Precedents &amp; Systems (LP&amp;S)"/>
          <xsd:enumeration value="Legal Services Operations (LSO)"/>
          <xsd:enumeration value="NBN Infrastructure"/>
          <xsd:enumeration value="Office of the Company Secretary (OCS)"/>
          <xsd:enumeration value="Project New"/>
          <xsd:enumeration value="Sensis Pty Ltd"/>
          <xsd:enumeration value="Strategy &amp; Corporate Services (S&amp;CS)"/>
          <xsd:enumeration value="Telstra Business (TB)"/>
          <xsd:enumeration value="Telstra Consumer &amp; Country Wide (TCCW)"/>
          <xsd:enumeration value="Telstra Enterprise &amp; Government (TEG)"/>
          <xsd:enumeration value="Telstra Innovation Products &amp; Marketing (TIP&amp;M)"/>
          <xsd:enumeration value="Telstra International / Asia"/>
          <xsd:enumeration value="Telstra Operations (TOps)"/>
          <xsd:enumeration value="Telstra Procurement"/>
          <xsd:enumeration value="Telstra Wholesale (TW)"/>
          <xsd:enumeration value="TelstraClear Ltd"/>
          <xsd:enumeration value="BigPond Media Services* (BP&amp;S)"/>
          <xsd:enumeration value="Business Strategy &amp; Operations* (BSO)"/>
          <xsd:enumeration value="Company Secretary*"/>
          <xsd:enumeration value="Compliance*"/>
          <xsd:enumeration value="Corporate Relations*"/>
          <xsd:enumeration value="Corporate Services*"/>
          <xsd:enumeration value="Corporate Strategy*"/>
          <xsd:enumeration value="Corporate Sourcing*"/>
          <xsd:enumeration value="Knowledge Management* (KM)"/>
          <xsd:enumeration value="Legal Directorate*"/>
          <xsd:enumeration value="Mergers &amp; Acquisitions* (M&amp;A)"/>
          <xsd:enumeration value="Product Management*"/>
          <xsd:enumeration value="Public Policy &amp; Communications* (PP&amp;C)"/>
          <xsd:enumeration value="Regulatory*"/>
          <xsd:enumeration value="Regulatory Corporate Relations &amp; Govt Affairs*"/>
          <xsd:enumeration value="Regulatory Legal Group*"/>
          <xsd:enumeration value="Strategic Marketing*"/>
          <xsd:enumeration value="Telstra Consumer*"/>
          <xsd:enumeration value="Telstra Consumer &amp; Marketing* (TCM)"/>
          <xsd:enumeration value="Telstra Country Wide* (TCW)"/>
          <xsd:enumeration value="Telstra Media*"/>
          <xsd:enumeration value="Telstra Network Services*"/>
          <xsd:enumeration value="Telstra Services*"/>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9e798a92-82b2-46b8-9bd9-074bf2fb8259}"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0c3387bc-bfae-42e5-9ae4-72c9d16fa59e"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5.xml><?xml version="1.0" encoding="utf-8"?>
<?mso-contentType ?>
<PolicyDirtyBag xmlns="microsoft.office.server.policy.changes">
  <Telstra.EDMS.Platform.Common.IMP_TelstraID xmlns="" op="Change"/>
</PolicyDirtyBag>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7A63E-3A10-4521-A724-DE636563A08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45E499-31D6-45D2-96E6-EACC2AAB5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87bc-bfae-42e5-9ae4-72c9d16fa59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906CDAC-F504-4A2E-BB74-BE2AFDDE3AC0}">
  <ds:schemaRefs>
    <ds:schemaRef ds:uri="http://schemas.microsoft.com/office/2006/metadata/longProperties"/>
  </ds:schemaRefs>
</ds:datastoreItem>
</file>

<file path=customXml/itemProps4.xml><?xml version="1.0" encoding="utf-8"?>
<ds:datastoreItem xmlns:ds="http://schemas.openxmlformats.org/officeDocument/2006/customXml" ds:itemID="{3E59EFBA-F3FF-40ED-B4C1-5408450DCF35}">
  <ds:schemaRefs>
    <ds:schemaRef ds:uri="office.server.policy"/>
  </ds:schemaRefs>
</ds:datastoreItem>
</file>

<file path=customXml/itemProps5.xml><?xml version="1.0" encoding="utf-8"?>
<ds:datastoreItem xmlns:ds="http://schemas.openxmlformats.org/officeDocument/2006/customXml" ds:itemID="{837C84F8-4C14-4B7B-A64E-A865823718B1}">
  <ds:schemaRefs>
    <ds:schemaRef ds:uri="microsoft.office.server.policy.changes"/>
    <ds:schemaRef ds:uri=""/>
  </ds:schemaRefs>
</ds:datastoreItem>
</file>

<file path=customXml/itemProps6.xml><?xml version="1.0" encoding="utf-8"?>
<ds:datastoreItem xmlns:ds="http://schemas.openxmlformats.org/officeDocument/2006/customXml" ds:itemID="{7E5C68FE-67F9-4F92-A94F-7D4639208F66}">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12</Pages>
  <Words>2941</Words>
  <Characters>18082</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Telstra Our Customer Terms - Large Megabit Bearers Section</vt:lpstr>
    </vt:vector>
  </TitlesOfParts>
  <Manager/>
  <Company/>
  <LinksUpToDate>false</LinksUpToDate>
  <CharactersWithSpaces>20982</CharactersWithSpaces>
  <SharedDoc>false</SharedDoc>
  <HyperlinkBase/>
  <HLinks>
    <vt:vector size="270" baseType="variant">
      <vt:variant>
        <vt:i4>3997810</vt:i4>
      </vt:variant>
      <vt:variant>
        <vt:i4>249</vt:i4>
      </vt:variant>
      <vt:variant>
        <vt:i4>0</vt:i4>
      </vt:variant>
      <vt:variant>
        <vt:i4>5</vt:i4>
      </vt:variant>
      <vt:variant>
        <vt:lpwstr>http://www.telstra.com.au/customerterms/bus_other_services.htm/</vt:lpwstr>
      </vt:variant>
      <vt:variant>
        <vt:lpwstr/>
      </vt:variant>
      <vt:variant>
        <vt:i4>3997810</vt:i4>
      </vt:variant>
      <vt:variant>
        <vt:i4>246</vt:i4>
      </vt:variant>
      <vt:variant>
        <vt:i4>0</vt:i4>
      </vt:variant>
      <vt:variant>
        <vt:i4>5</vt:i4>
      </vt:variant>
      <vt:variant>
        <vt:lpwstr>http://www.telstra.com.au/customerterms/bus_other_services.htm/</vt:lpwstr>
      </vt:variant>
      <vt:variant>
        <vt:lpwstr/>
      </vt:variant>
      <vt:variant>
        <vt:i4>3997810</vt:i4>
      </vt:variant>
      <vt:variant>
        <vt:i4>243</vt:i4>
      </vt:variant>
      <vt:variant>
        <vt:i4>0</vt:i4>
      </vt:variant>
      <vt:variant>
        <vt:i4>5</vt:i4>
      </vt:variant>
      <vt:variant>
        <vt:lpwstr>http://www.telstra.com.au/customerterms/bus_other_services.htm/</vt:lpwstr>
      </vt:variant>
      <vt:variant>
        <vt:lpwstr/>
      </vt:variant>
      <vt:variant>
        <vt:i4>3997810</vt:i4>
      </vt:variant>
      <vt:variant>
        <vt:i4>240</vt:i4>
      </vt:variant>
      <vt:variant>
        <vt:i4>0</vt:i4>
      </vt:variant>
      <vt:variant>
        <vt:i4>5</vt:i4>
      </vt:variant>
      <vt:variant>
        <vt:lpwstr>http://www.telstra.com.au/customerterms/bus_other_services.htm/</vt:lpwstr>
      </vt:variant>
      <vt:variant>
        <vt:lpwstr/>
      </vt:variant>
      <vt:variant>
        <vt:i4>3997810</vt:i4>
      </vt:variant>
      <vt:variant>
        <vt:i4>237</vt:i4>
      </vt:variant>
      <vt:variant>
        <vt:i4>0</vt:i4>
      </vt:variant>
      <vt:variant>
        <vt:i4>5</vt:i4>
      </vt:variant>
      <vt:variant>
        <vt:lpwstr>http://www.telstra.com.au/customerterms/bus_other_services.htm/</vt:lpwstr>
      </vt:variant>
      <vt:variant>
        <vt:lpwstr/>
      </vt:variant>
      <vt:variant>
        <vt:i4>3997810</vt:i4>
      </vt:variant>
      <vt:variant>
        <vt:i4>234</vt:i4>
      </vt:variant>
      <vt:variant>
        <vt:i4>0</vt:i4>
      </vt:variant>
      <vt:variant>
        <vt:i4>5</vt:i4>
      </vt:variant>
      <vt:variant>
        <vt:lpwstr>http://www.telstra.com.au/customerterms/bus_other_services.htm/</vt:lpwstr>
      </vt:variant>
      <vt:variant>
        <vt:lpwstr/>
      </vt:variant>
      <vt:variant>
        <vt:i4>327786</vt:i4>
      </vt:variant>
      <vt:variant>
        <vt:i4>231</vt:i4>
      </vt:variant>
      <vt:variant>
        <vt:i4>0</vt:i4>
      </vt:variant>
      <vt:variant>
        <vt:i4>5</vt:i4>
      </vt:variant>
      <vt:variant>
        <vt:lpwstr>http://www.telstra.com.au/customerterms/bus_government.htm</vt:lpwstr>
      </vt:variant>
      <vt:variant>
        <vt:lpwstr/>
      </vt:variant>
      <vt:variant>
        <vt:i4>327786</vt:i4>
      </vt:variant>
      <vt:variant>
        <vt:i4>228</vt:i4>
      </vt:variant>
      <vt:variant>
        <vt:i4>0</vt:i4>
      </vt:variant>
      <vt:variant>
        <vt:i4>5</vt:i4>
      </vt:variant>
      <vt:variant>
        <vt:lpwstr>http://www.telstra.com.au/customerterms/bus_government.htm</vt:lpwstr>
      </vt:variant>
      <vt:variant>
        <vt:lpwstr/>
      </vt:variant>
      <vt:variant>
        <vt:i4>1048636</vt:i4>
      </vt:variant>
      <vt:variant>
        <vt:i4>218</vt:i4>
      </vt:variant>
      <vt:variant>
        <vt:i4>0</vt:i4>
      </vt:variant>
      <vt:variant>
        <vt:i4>5</vt:i4>
      </vt:variant>
      <vt:variant>
        <vt:lpwstr/>
      </vt:variant>
      <vt:variant>
        <vt:lpwstr>_Toc477174853</vt:lpwstr>
      </vt:variant>
      <vt:variant>
        <vt:i4>1048636</vt:i4>
      </vt:variant>
      <vt:variant>
        <vt:i4>212</vt:i4>
      </vt:variant>
      <vt:variant>
        <vt:i4>0</vt:i4>
      </vt:variant>
      <vt:variant>
        <vt:i4>5</vt:i4>
      </vt:variant>
      <vt:variant>
        <vt:lpwstr/>
      </vt:variant>
      <vt:variant>
        <vt:lpwstr>_Toc477174852</vt:lpwstr>
      </vt:variant>
      <vt:variant>
        <vt:i4>1048636</vt:i4>
      </vt:variant>
      <vt:variant>
        <vt:i4>206</vt:i4>
      </vt:variant>
      <vt:variant>
        <vt:i4>0</vt:i4>
      </vt:variant>
      <vt:variant>
        <vt:i4>5</vt:i4>
      </vt:variant>
      <vt:variant>
        <vt:lpwstr/>
      </vt:variant>
      <vt:variant>
        <vt:lpwstr>_Toc477174851</vt:lpwstr>
      </vt:variant>
      <vt:variant>
        <vt:i4>1048636</vt:i4>
      </vt:variant>
      <vt:variant>
        <vt:i4>200</vt:i4>
      </vt:variant>
      <vt:variant>
        <vt:i4>0</vt:i4>
      </vt:variant>
      <vt:variant>
        <vt:i4>5</vt:i4>
      </vt:variant>
      <vt:variant>
        <vt:lpwstr/>
      </vt:variant>
      <vt:variant>
        <vt:lpwstr>_Toc477174850</vt:lpwstr>
      </vt:variant>
      <vt:variant>
        <vt:i4>1114172</vt:i4>
      </vt:variant>
      <vt:variant>
        <vt:i4>194</vt:i4>
      </vt:variant>
      <vt:variant>
        <vt:i4>0</vt:i4>
      </vt:variant>
      <vt:variant>
        <vt:i4>5</vt:i4>
      </vt:variant>
      <vt:variant>
        <vt:lpwstr/>
      </vt:variant>
      <vt:variant>
        <vt:lpwstr>_Toc477174849</vt:lpwstr>
      </vt:variant>
      <vt:variant>
        <vt:i4>1114172</vt:i4>
      </vt:variant>
      <vt:variant>
        <vt:i4>188</vt:i4>
      </vt:variant>
      <vt:variant>
        <vt:i4>0</vt:i4>
      </vt:variant>
      <vt:variant>
        <vt:i4>5</vt:i4>
      </vt:variant>
      <vt:variant>
        <vt:lpwstr/>
      </vt:variant>
      <vt:variant>
        <vt:lpwstr>_Toc477174848</vt:lpwstr>
      </vt:variant>
      <vt:variant>
        <vt:i4>1114172</vt:i4>
      </vt:variant>
      <vt:variant>
        <vt:i4>182</vt:i4>
      </vt:variant>
      <vt:variant>
        <vt:i4>0</vt:i4>
      </vt:variant>
      <vt:variant>
        <vt:i4>5</vt:i4>
      </vt:variant>
      <vt:variant>
        <vt:lpwstr/>
      </vt:variant>
      <vt:variant>
        <vt:lpwstr>_Toc477174847</vt:lpwstr>
      </vt:variant>
      <vt:variant>
        <vt:i4>1114172</vt:i4>
      </vt:variant>
      <vt:variant>
        <vt:i4>176</vt:i4>
      </vt:variant>
      <vt:variant>
        <vt:i4>0</vt:i4>
      </vt:variant>
      <vt:variant>
        <vt:i4>5</vt:i4>
      </vt:variant>
      <vt:variant>
        <vt:lpwstr/>
      </vt:variant>
      <vt:variant>
        <vt:lpwstr>_Toc477174846</vt:lpwstr>
      </vt:variant>
      <vt:variant>
        <vt:i4>1114172</vt:i4>
      </vt:variant>
      <vt:variant>
        <vt:i4>170</vt:i4>
      </vt:variant>
      <vt:variant>
        <vt:i4>0</vt:i4>
      </vt:variant>
      <vt:variant>
        <vt:i4>5</vt:i4>
      </vt:variant>
      <vt:variant>
        <vt:lpwstr/>
      </vt:variant>
      <vt:variant>
        <vt:lpwstr>_Toc477174845</vt:lpwstr>
      </vt:variant>
      <vt:variant>
        <vt:i4>1114172</vt:i4>
      </vt:variant>
      <vt:variant>
        <vt:i4>164</vt:i4>
      </vt:variant>
      <vt:variant>
        <vt:i4>0</vt:i4>
      </vt:variant>
      <vt:variant>
        <vt:i4>5</vt:i4>
      </vt:variant>
      <vt:variant>
        <vt:lpwstr/>
      </vt:variant>
      <vt:variant>
        <vt:lpwstr>_Toc477174844</vt:lpwstr>
      </vt:variant>
      <vt:variant>
        <vt:i4>1114172</vt:i4>
      </vt:variant>
      <vt:variant>
        <vt:i4>158</vt:i4>
      </vt:variant>
      <vt:variant>
        <vt:i4>0</vt:i4>
      </vt:variant>
      <vt:variant>
        <vt:i4>5</vt:i4>
      </vt:variant>
      <vt:variant>
        <vt:lpwstr/>
      </vt:variant>
      <vt:variant>
        <vt:lpwstr>_Toc477174843</vt:lpwstr>
      </vt:variant>
      <vt:variant>
        <vt:i4>1114172</vt:i4>
      </vt:variant>
      <vt:variant>
        <vt:i4>152</vt:i4>
      </vt:variant>
      <vt:variant>
        <vt:i4>0</vt:i4>
      </vt:variant>
      <vt:variant>
        <vt:i4>5</vt:i4>
      </vt:variant>
      <vt:variant>
        <vt:lpwstr/>
      </vt:variant>
      <vt:variant>
        <vt:lpwstr>_Toc477174842</vt:lpwstr>
      </vt:variant>
      <vt:variant>
        <vt:i4>1114172</vt:i4>
      </vt:variant>
      <vt:variant>
        <vt:i4>146</vt:i4>
      </vt:variant>
      <vt:variant>
        <vt:i4>0</vt:i4>
      </vt:variant>
      <vt:variant>
        <vt:i4>5</vt:i4>
      </vt:variant>
      <vt:variant>
        <vt:lpwstr/>
      </vt:variant>
      <vt:variant>
        <vt:lpwstr>_Toc477174841</vt:lpwstr>
      </vt:variant>
      <vt:variant>
        <vt:i4>1114172</vt:i4>
      </vt:variant>
      <vt:variant>
        <vt:i4>140</vt:i4>
      </vt:variant>
      <vt:variant>
        <vt:i4>0</vt:i4>
      </vt:variant>
      <vt:variant>
        <vt:i4>5</vt:i4>
      </vt:variant>
      <vt:variant>
        <vt:lpwstr/>
      </vt:variant>
      <vt:variant>
        <vt:lpwstr>_Toc477174840</vt:lpwstr>
      </vt:variant>
      <vt:variant>
        <vt:i4>1441852</vt:i4>
      </vt:variant>
      <vt:variant>
        <vt:i4>134</vt:i4>
      </vt:variant>
      <vt:variant>
        <vt:i4>0</vt:i4>
      </vt:variant>
      <vt:variant>
        <vt:i4>5</vt:i4>
      </vt:variant>
      <vt:variant>
        <vt:lpwstr/>
      </vt:variant>
      <vt:variant>
        <vt:lpwstr>_Toc477174839</vt:lpwstr>
      </vt:variant>
      <vt:variant>
        <vt:i4>1441852</vt:i4>
      </vt:variant>
      <vt:variant>
        <vt:i4>128</vt:i4>
      </vt:variant>
      <vt:variant>
        <vt:i4>0</vt:i4>
      </vt:variant>
      <vt:variant>
        <vt:i4>5</vt:i4>
      </vt:variant>
      <vt:variant>
        <vt:lpwstr/>
      </vt:variant>
      <vt:variant>
        <vt:lpwstr>_Toc477174838</vt:lpwstr>
      </vt:variant>
      <vt:variant>
        <vt:i4>1441852</vt:i4>
      </vt:variant>
      <vt:variant>
        <vt:i4>122</vt:i4>
      </vt:variant>
      <vt:variant>
        <vt:i4>0</vt:i4>
      </vt:variant>
      <vt:variant>
        <vt:i4>5</vt:i4>
      </vt:variant>
      <vt:variant>
        <vt:lpwstr/>
      </vt:variant>
      <vt:variant>
        <vt:lpwstr>_Toc477174837</vt:lpwstr>
      </vt:variant>
      <vt:variant>
        <vt:i4>1441852</vt:i4>
      </vt:variant>
      <vt:variant>
        <vt:i4>116</vt:i4>
      </vt:variant>
      <vt:variant>
        <vt:i4>0</vt:i4>
      </vt:variant>
      <vt:variant>
        <vt:i4>5</vt:i4>
      </vt:variant>
      <vt:variant>
        <vt:lpwstr/>
      </vt:variant>
      <vt:variant>
        <vt:lpwstr>_Toc477174836</vt:lpwstr>
      </vt:variant>
      <vt:variant>
        <vt:i4>1441852</vt:i4>
      </vt:variant>
      <vt:variant>
        <vt:i4>110</vt:i4>
      </vt:variant>
      <vt:variant>
        <vt:i4>0</vt:i4>
      </vt:variant>
      <vt:variant>
        <vt:i4>5</vt:i4>
      </vt:variant>
      <vt:variant>
        <vt:lpwstr/>
      </vt:variant>
      <vt:variant>
        <vt:lpwstr>_Toc477174835</vt:lpwstr>
      </vt:variant>
      <vt:variant>
        <vt:i4>1441852</vt:i4>
      </vt:variant>
      <vt:variant>
        <vt:i4>104</vt:i4>
      </vt:variant>
      <vt:variant>
        <vt:i4>0</vt:i4>
      </vt:variant>
      <vt:variant>
        <vt:i4>5</vt:i4>
      </vt:variant>
      <vt:variant>
        <vt:lpwstr/>
      </vt:variant>
      <vt:variant>
        <vt:lpwstr>_Toc477174834</vt:lpwstr>
      </vt:variant>
      <vt:variant>
        <vt:i4>1441852</vt:i4>
      </vt:variant>
      <vt:variant>
        <vt:i4>98</vt:i4>
      </vt:variant>
      <vt:variant>
        <vt:i4>0</vt:i4>
      </vt:variant>
      <vt:variant>
        <vt:i4>5</vt:i4>
      </vt:variant>
      <vt:variant>
        <vt:lpwstr/>
      </vt:variant>
      <vt:variant>
        <vt:lpwstr>_Toc477174833</vt:lpwstr>
      </vt:variant>
      <vt:variant>
        <vt:i4>1441852</vt:i4>
      </vt:variant>
      <vt:variant>
        <vt:i4>92</vt:i4>
      </vt:variant>
      <vt:variant>
        <vt:i4>0</vt:i4>
      </vt:variant>
      <vt:variant>
        <vt:i4>5</vt:i4>
      </vt:variant>
      <vt:variant>
        <vt:lpwstr/>
      </vt:variant>
      <vt:variant>
        <vt:lpwstr>_Toc477174832</vt:lpwstr>
      </vt:variant>
      <vt:variant>
        <vt:i4>1441852</vt:i4>
      </vt:variant>
      <vt:variant>
        <vt:i4>86</vt:i4>
      </vt:variant>
      <vt:variant>
        <vt:i4>0</vt:i4>
      </vt:variant>
      <vt:variant>
        <vt:i4>5</vt:i4>
      </vt:variant>
      <vt:variant>
        <vt:lpwstr/>
      </vt:variant>
      <vt:variant>
        <vt:lpwstr>_Toc477174831</vt:lpwstr>
      </vt:variant>
      <vt:variant>
        <vt:i4>1441852</vt:i4>
      </vt:variant>
      <vt:variant>
        <vt:i4>80</vt:i4>
      </vt:variant>
      <vt:variant>
        <vt:i4>0</vt:i4>
      </vt:variant>
      <vt:variant>
        <vt:i4>5</vt:i4>
      </vt:variant>
      <vt:variant>
        <vt:lpwstr/>
      </vt:variant>
      <vt:variant>
        <vt:lpwstr>_Toc477174830</vt:lpwstr>
      </vt:variant>
      <vt:variant>
        <vt:i4>1507388</vt:i4>
      </vt:variant>
      <vt:variant>
        <vt:i4>74</vt:i4>
      </vt:variant>
      <vt:variant>
        <vt:i4>0</vt:i4>
      </vt:variant>
      <vt:variant>
        <vt:i4>5</vt:i4>
      </vt:variant>
      <vt:variant>
        <vt:lpwstr/>
      </vt:variant>
      <vt:variant>
        <vt:lpwstr>_Toc477174829</vt:lpwstr>
      </vt:variant>
      <vt:variant>
        <vt:i4>1507388</vt:i4>
      </vt:variant>
      <vt:variant>
        <vt:i4>68</vt:i4>
      </vt:variant>
      <vt:variant>
        <vt:i4>0</vt:i4>
      </vt:variant>
      <vt:variant>
        <vt:i4>5</vt:i4>
      </vt:variant>
      <vt:variant>
        <vt:lpwstr/>
      </vt:variant>
      <vt:variant>
        <vt:lpwstr>_Toc477174828</vt:lpwstr>
      </vt:variant>
      <vt:variant>
        <vt:i4>1507388</vt:i4>
      </vt:variant>
      <vt:variant>
        <vt:i4>62</vt:i4>
      </vt:variant>
      <vt:variant>
        <vt:i4>0</vt:i4>
      </vt:variant>
      <vt:variant>
        <vt:i4>5</vt:i4>
      </vt:variant>
      <vt:variant>
        <vt:lpwstr/>
      </vt:variant>
      <vt:variant>
        <vt:lpwstr>_Toc477174827</vt:lpwstr>
      </vt:variant>
      <vt:variant>
        <vt:i4>1507388</vt:i4>
      </vt:variant>
      <vt:variant>
        <vt:i4>56</vt:i4>
      </vt:variant>
      <vt:variant>
        <vt:i4>0</vt:i4>
      </vt:variant>
      <vt:variant>
        <vt:i4>5</vt:i4>
      </vt:variant>
      <vt:variant>
        <vt:lpwstr/>
      </vt:variant>
      <vt:variant>
        <vt:lpwstr>_Toc477174826</vt:lpwstr>
      </vt:variant>
      <vt:variant>
        <vt:i4>1507388</vt:i4>
      </vt:variant>
      <vt:variant>
        <vt:i4>50</vt:i4>
      </vt:variant>
      <vt:variant>
        <vt:i4>0</vt:i4>
      </vt:variant>
      <vt:variant>
        <vt:i4>5</vt:i4>
      </vt:variant>
      <vt:variant>
        <vt:lpwstr/>
      </vt:variant>
      <vt:variant>
        <vt:lpwstr>_Toc477174825</vt:lpwstr>
      </vt:variant>
      <vt:variant>
        <vt:i4>1507388</vt:i4>
      </vt:variant>
      <vt:variant>
        <vt:i4>44</vt:i4>
      </vt:variant>
      <vt:variant>
        <vt:i4>0</vt:i4>
      </vt:variant>
      <vt:variant>
        <vt:i4>5</vt:i4>
      </vt:variant>
      <vt:variant>
        <vt:lpwstr/>
      </vt:variant>
      <vt:variant>
        <vt:lpwstr>_Toc477174824</vt:lpwstr>
      </vt:variant>
      <vt:variant>
        <vt:i4>1507388</vt:i4>
      </vt:variant>
      <vt:variant>
        <vt:i4>38</vt:i4>
      </vt:variant>
      <vt:variant>
        <vt:i4>0</vt:i4>
      </vt:variant>
      <vt:variant>
        <vt:i4>5</vt:i4>
      </vt:variant>
      <vt:variant>
        <vt:lpwstr/>
      </vt:variant>
      <vt:variant>
        <vt:lpwstr>_Toc477174823</vt:lpwstr>
      </vt:variant>
      <vt:variant>
        <vt:i4>1507388</vt:i4>
      </vt:variant>
      <vt:variant>
        <vt:i4>32</vt:i4>
      </vt:variant>
      <vt:variant>
        <vt:i4>0</vt:i4>
      </vt:variant>
      <vt:variant>
        <vt:i4>5</vt:i4>
      </vt:variant>
      <vt:variant>
        <vt:lpwstr/>
      </vt:variant>
      <vt:variant>
        <vt:lpwstr>_Toc477174822</vt:lpwstr>
      </vt:variant>
      <vt:variant>
        <vt:i4>1507388</vt:i4>
      </vt:variant>
      <vt:variant>
        <vt:i4>26</vt:i4>
      </vt:variant>
      <vt:variant>
        <vt:i4>0</vt:i4>
      </vt:variant>
      <vt:variant>
        <vt:i4>5</vt:i4>
      </vt:variant>
      <vt:variant>
        <vt:lpwstr/>
      </vt:variant>
      <vt:variant>
        <vt:lpwstr>_Toc477174821</vt:lpwstr>
      </vt:variant>
      <vt:variant>
        <vt:i4>1507388</vt:i4>
      </vt:variant>
      <vt:variant>
        <vt:i4>20</vt:i4>
      </vt:variant>
      <vt:variant>
        <vt:i4>0</vt:i4>
      </vt:variant>
      <vt:variant>
        <vt:i4>5</vt:i4>
      </vt:variant>
      <vt:variant>
        <vt:lpwstr/>
      </vt:variant>
      <vt:variant>
        <vt:lpwstr>_Toc477174820</vt:lpwstr>
      </vt:variant>
      <vt:variant>
        <vt:i4>1310780</vt:i4>
      </vt:variant>
      <vt:variant>
        <vt:i4>14</vt:i4>
      </vt:variant>
      <vt:variant>
        <vt:i4>0</vt:i4>
      </vt:variant>
      <vt:variant>
        <vt:i4>5</vt:i4>
      </vt:variant>
      <vt:variant>
        <vt:lpwstr/>
      </vt:variant>
      <vt:variant>
        <vt:lpwstr>_Toc477174819</vt:lpwstr>
      </vt:variant>
      <vt:variant>
        <vt:i4>1310780</vt:i4>
      </vt:variant>
      <vt:variant>
        <vt:i4>8</vt:i4>
      </vt:variant>
      <vt:variant>
        <vt:i4>0</vt:i4>
      </vt:variant>
      <vt:variant>
        <vt:i4>5</vt:i4>
      </vt:variant>
      <vt:variant>
        <vt:lpwstr/>
      </vt:variant>
      <vt:variant>
        <vt:lpwstr>_Toc477174818</vt:lpwstr>
      </vt:variant>
      <vt:variant>
        <vt:i4>1310780</vt:i4>
      </vt:variant>
      <vt:variant>
        <vt:i4>2</vt:i4>
      </vt:variant>
      <vt:variant>
        <vt:i4>0</vt:i4>
      </vt:variant>
      <vt:variant>
        <vt:i4>5</vt:i4>
      </vt:variant>
      <vt:variant>
        <vt:lpwstr/>
      </vt:variant>
      <vt:variant>
        <vt:lpwstr>_Toc477174817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Large Megabit Bearers Section</dc:title>
  <dc:subject>This is Our Customer Terms - Large Megabit Bearers Section, which contains information on the Large Megabit Bearers services and condition</dc:subject>
  <dc:creator>Telstra Limited</dc:creator>
  <cp:keywords>telstra, oct, our customer terms, large, megabit, bearers, service, monthly, assurance</cp:keywords>
  <dc:description>Firstpage + Cover only - Recitals and Schedule, Execution and Cover pages in AutoText files</dc:description>
  <cp:lastModifiedBy>Morgan, Alyssa</cp:lastModifiedBy>
  <cp:revision>2</cp:revision>
  <cp:lastPrinted>2017-03-13T21:54:00Z</cp:lastPrinted>
  <dcterms:created xsi:type="dcterms:W3CDTF">2023-11-03T06:17:00Z</dcterms:created>
  <dcterms:modified xsi:type="dcterms:W3CDTF">2023-11-03T06:17:00Z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BPC-2417</vt:lpwstr>
  </property>
  <property fmtid="{D5CDD505-2E9C-101B-9397-08002B2CF9AE}" pid="3" name="TelstraLinkHidden">
    <vt:lpwstr>http://objects.in.telstra.com.au/documents/BPC-2417</vt:lpwstr>
  </property>
  <property fmtid="{D5CDD505-2E9C-101B-9397-08002B2CF9AE}" pid="4" name="ContentType">
    <vt:lpwstr>General Legal Document</vt:lpwstr>
  </property>
  <property fmtid="{D5CDD505-2E9C-101B-9397-08002B2CF9AE}" pid="5" name="display_urn:schemas-microsoft-com:office:office#Editor">
    <vt:lpwstr>Cho, Jenny</vt:lpwstr>
  </property>
  <property fmtid="{D5CDD505-2E9C-101B-9397-08002B2CF9AE}" pid="6" name="display_urn:schemas-microsoft-com:office:office#Author">
    <vt:lpwstr>Cho, Jenny</vt:lpwstr>
  </property>
  <property fmtid="{D5CDD505-2E9C-101B-9397-08002B2CF9AE}" pid="7" name="PCDocsNo">
    <vt:lpwstr>71585426v3</vt:lpwstr>
  </property>
  <property fmtid="{D5CDD505-2E9C-101B-9397-08002B2CF9AE}" pid="8" name="ClassificationContentMarkingFooterShapeIds">
    <vt:lpwstr>2157f207,760f15c6,15060999,726e4108,6216d295,7d240a53</vt:lpwstr>
  </property>
  <property fmtid="{D5CDD505-2E9C-101B-9397-08002B2CF9AE}" pid="9" name="ClassificationContentMarkingFooterFontProps">
    <vt:lpwstr>#000000,10,Calibri</vt:lpwstr>
  </property>
  <property fmtid="{D5CDD505-2E9C-101B-9397-08002B2CF9AE}" pid="10" name="ClassificationContentMarkingFooterText">
    <vt:lpwstr>General</vt:lpwstr>
  </property>
</Properties>
</file>