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CB6FB" w14:textId="77777777" w:rsidR="00CC4B22" w:rsidRDefault="00CC4B22" w:rsidP="00CC4B22">
      <w:pPr>
        <w:pStyle w:val="H1-Bold"/>
      </w:pPr>
      <w:r>
        <w:t>Our Customer TERMS</w:t>
      </w:r>
    </w:p>
    <w:p w14:paraId="1774B2C6" w14:textId="77777777" w:rsidR="00CC4B22" w:rsidRDefault="00CC4B22" w:rsidP="00CC4B22">
      <w:pPr>
        <w:pStyle w:val="H1-Bold"/>
      </w:pPr>
      <w:r>
        <w:t>Telstra mobiles SECTION</w:t>
      </w:r>
    </w:p>
    <w:p w14:paraId="72FB0582" w14:textId="77777777" w:rsidR="00CC4B22" w:rsidRDefault="00CC4B22" w:rsidP="00CC4B22">
      <w:pPr>
        <w:pStyle w:val="H1-Bold"/>
      </w:pPr>
      <w:r>
        <w:t xml:space="preserve">PART L – INSTALLATION, </w:t>
      </w:r>
      <w:proofErr w:type="gramStart"/>
      <w:r>
        <w:t>SET-UP</w:t>
      </w:r>
      <w:proofErr w:type="gramEnd"/>
      <w:r>
        <w:t xml:space="preserve"> AND DESIGN SERVICES</w:t>
      </w:r>
    </w:p>
    <w:p w14:paraId="230F332E" w14:textId="77777777" w:rsidR="008E5595" w:rsidRDefault="00CF7229" w:rsidP="00FC50EC">
      <w:pPr>
        <w:pStyle w:val="TOCHeading"/>
      </w:pPr>
      <w:r w:rsidRPr="00FC50EC">
        <w:t>Contents</w:t>
      </w:r>
    </w:p>
    <w:p w14:paraId="192B355E" w14:textId="77777777" w:rsidR="00CC4884" w:rsidRDefault="001048F2">
      <w:pPr>
        <w:pStyle w:val="TOC1"/>
        <w:rPr>
          <w:rFonts w:ascii="Calibri" w:hAnsi="Calibri" w:cs="Times New Roman"/>
          <w:b w:val="0"/>
          <w:bCs w:val="0"/>
          <w:caps w:val="0"/>
          <w:sz w:val="22"/>
          <w:szCs w:val="22"/>
          <w:lang w:eastAsia="en-AU"/>
        </w:rPr>
      </w:pPr>
      <w:r>
        <w:fldChar w:fldCharType="begin"/>
      </w:r>
      <w:r w:rsidR="00B27A9F">
        <w:instrText xml:space="preserve"> TOC \h \z \t "Heading 1,1,SubHead,2" </w:instrText>
      </w:r>
      <w:r>
        <w:fldChar w:fldCharType="separate"/>
      </w:r>
      <w:bookmarkStart w:id="0" w:name="_Hlk102640363"/>
      <w:r w:rsidR="00FF7BA7">
        <w:fldChar w:fldCharType="begin"/>
      </w:r>
      <w:r w:rsidR="00FF7BA7">
        <w:instrText xml:space="preserve"> HYPERLINK \l "_Toc372302677" </w:instrText>
      </w:r>
      <w:r w:rsidR="00FF7BA7">
        <w:fldChar w:fldCharType="separate"/>
      </w:r>
      <w:r w:rsidR="00CC4884" w:rsidRPr="00473DCD">
        <w:rPr>
          <w:rStyle w:val="Hyperlink"/>
        </w:rPr>
        <w:t>1</w:t>
      </w:r>
      <w:r w:rsidR="00CC4884">
        <w:rPr>
          <w:rFonts w:ascii="Calibri" w:hAnsi="Calibri" w:cs="Times New Roman"/>
          <w:b w:val="0"/>
          <w:bCs w:val="0"/>
          <w:caps w:val="0"/>
          <w:sz w:val="22"/>
          <w:szCs w:val="22"/>
          <w:lang w:eastAsia="en-AU"/>
        </w:rPr>
        <w:tab/>
      </w:r>
      <w:r w:rsidR="00CC4884" w:rsidRPr="00473DCD">
        <w:rPr>
          <w:rStyle w:val="Hyperlink"/>
        </w:rPr>
        <w:t>ABOUT THIS PART</w:t>
      </w:r>
      <w:r w:rsidR="00CC4884">
        <w:rPr>
          <w:webHidden/>
        </w:rPr>
        <w:tab/>
      </w:r>
      <w:r>
        <w:rPr>
          <w:webHidden/>
        </w:rPr>
        <w:fldChar w:fldCharType="begin"/>
      </w:r>
      <w:r w:rsidR="00CC4884">
        <w:rPr>
          <w:webHidden/>
        </w:rPr>
        <w:instrText xml:space="preserve"> PAGEREF _Toc372302677 \h </w:instrText>
      </w:r>
      <w:r>
        <w:rPr>
          <w:webHidden/>
        </w:rPr>
      </w:r>
      <w:r>
        <w:rPr>
          <w:webHidden/>
        </w:rPr>
        <w:fldChar w:fldCharType="separate"/>
      </w:r>
      <w:r w:rsidR="004F22C5">
        <w:rPr>
          <w:webHidden/>
        </w:rPr>
        <w:t>2</w:t>
      </w:r>
      <w:r>
        <w:rPr>
          <w:webHidden/>
        </w:rPr>
        <w:fldChar w:fldCharType="end"/>
      </w:r>
      <w:r w:rsidR="00FF7BA7">
        <w:fldChar w:fldCharType="end"/>
      </w:r>
    </w:p>
    <w:p w14:paraId="29AB1FD5" w14:textId="77777777" w:rsidR="00CC4884" w:rsidRDefault="002665D2">
      <w:pPr>
        <w:pStyle w:val="TOC1"/>
        <w:rPr>
          <w:rFonts w:ascii="Calibri" w:hAnsi="Calibri" w:cs="Times New Roman"/>
          <w:b w:val="0"/>
          <w:bCs w:val="0"/>
          <w:caps w:val="0"/>
          <w:sz w:val="22"/>
          <w:szCs w:val="22"/>
          <w:lang w:eastAsia="en-AU"/>
        </w:rPr>
      </w:pPr>
      <w:hyperlink w:anchor="_Toc372302678" w:history="1">
        <w:r w:rsidR="00CC4884" w:rsidRPr="00473DCD">
          <w:rPr>
            <w:rStyle w:val="Hyperlink"/>
          </w:rPr>
          <w:t>2</w:t>
        </w:r>
        <w:r w:rsidR="00CC4884">
          <w:rPr>
            <w:rFonts w:ascii="Calibri" w:hAnsi="Calibri" w:cs="Times New Roman"/>
            <w:b w:val="0"/>
            <w:bCs w:val="0"/>
            <w:caps w:val="0"/>
            <w:sz w:val="22"/>
            <w:szCs w:val="22"/>
            <w:lang w:eastAsia="en-AU"/>
          </w:rPr>
          <w:tab/>
        </w:r>
        <w:r w:rsidR="00CC4884" w:rsidRPr="00473DCD">
          <w:rPr>
            <w:rStyle w:val="Hyperlink"/>
          </w:rPr>
          <w:t>pROFESSIONAL SERVICES</w:t>
        </w:r>
        <w:r w:rsidR="00CC4884">
          <w:rPr>
            <w:webHidden/>
          </w:rPr>
          <w:tab/>
        </w:r>
        <w:r w:rsidR="001048F2">
          <w:rPr>
            <w:webHidden/>
          </w:rPr>
          <w:fldChar w:fldCharType="begin"/>
        </w:r>
        <w:r w:rsidR="00CC4884">
          <w:rPr>
            <w:webHidden/>
          </w:rPr>
          <w:instrText xml:space="preserve"> PAGEREF _Toc372302678 \h </w:instrText>
        </w:r>
        <w:r w:rsidR="001048F2">
          <w:rPr>
            <w:webHidden/>
          </w:rPr>
        </w:r>
        <w:r w:rsidR="001048F2">
          <w:rPr>
            <w:webHidden/>
          </w:rPr>
          <w:fldChar w:fldCharType="separate"/>
        </w:r>
        <w:r w:rsidR="004F22C5">
          <w:rPr>
            <w:webHidden/>
          </w:rPr>
          <w:t>2</w:t>
        </w:r>
        <w:r w:rsidR="001048F2">
          <w:rPr>
            <w:webHidden/>
          </w:rPr>
          <w:fldChar w:fldCharType="end"/>
        </w:r>
      </w:hyperlink>
    </w:p>
    <w:p w14:paraId="24F0E933" w14:textId="77777777" w:rsidR="00CC4884" w:rsidRDefault="002665D2">
      <w:pPr>
        <w:pStyle w:val="TOC1"/>
        <w:rPr>
          <w:rFonts w:ascii="Calibri" w:hAnsi="Calibri" w:cs="Times New Roman"/>
          <w:b w:val="0"/>
          <w:bCs w:val="0"/>
          <w:caps w:val="0"/>
          <w:sz w:val="22"/>
          <w:szCs w:val="22"/>
          <w:lang w:eastAsia="en-AU"/>
        </w:rPr>
      </w:pPr>
      <w:hyperlink w:anchor="_Toc372302679" w:history="1">
        <w:r w:rsidR="00CC4884" w:rsidRPr="00473DCD">
          <w:rPr>
            <w:rStyle w:val="Hyperlink"/>
          </w:rPr>
          <w:t>3</w:t>
        </w:r>
        <w:r w:rsidR="00CC4884">
          <w:rPr>
            <w:rFonts w:ascii="Calibri" w:hAnsi="Calibri" w:cs="Times New Roman"/>
            <w:b w:val="0"/>
            <w:bCs w:val="0"/>
            <w:caps w:val="0"/>
            <w:sz w:val="22"/>
            <w:szCs w:val="22"/>
            <w:lang w:eastAsia="en-AU"/>
          </w:rPr>
          <w:tab/>
        </w:r>
        <w:r w:rsidR="00CC4884" w:rsidRPr="00473DCD">
          <w:rPr>
            <w:rStyle w:val="Hyperlink"/>
          </w:rPr>
          <w:t>ELIGIBILITY</w:t>
        </w:r>
        <w:r w:rsidR="00CC4884">
          <w:rPr>
            <w:webHidden/>
          </w:rPr>
          <w:tab/>
        </w:r>
        <w:r w:rsidR="001048F2">
          <w:rPr>
            <w:webHidden/>
          </w:rPr>
          <w:fldChar w:fldCharType="begin"/>
        </w:r>
        <w:r w:rsidR="00CC4884">
          <w:rPr>
            <w:webHidden/>
          </w:rPr>
          <w:instrText xml:space="preserve"> PAGEREF _Toc372302679 \h </w:instrText>
        </w:r>
        <w:r w:rsidR="001048F2">
          <w:rPr>
            <w:webHidden/>
          </w:rPr>
        </w:r>
        <w:r w:rsidR="001048F2">
          <w:rPr>
            <w:webHidden/>
          </w:rPr>
          <w:fldChar w:fldCharType="separate"/>
        </w:r>
        <w:r w:rsidR="004F22C5">
          <w:rPr>
            <w:webHidden/>
          </w:rPr>
          <w:t>2</w:t>
        </w:r>
        <w:r w:rsidR="001048F2">
          <w:rPr>
            <w:webHidden/>
          </w:rPr>
          <w:fldChar w:fldCharType="end"/>
        </w:r>
      </w:hyperlink>
    </w:p>
    <w:p w14:paraId="492F138E" w14:textId="77777777" w:rsidR="00CC4884" w:rsidRDefault="002665D2">
      <w:pPr>
        <w:pStyle w:val="TOC1"/>
        <w:rPr>
          <w:rFonts w:ascii="Calibri" w:hAnsi="Calibri" w:cs="Times New Roman"/>
          <w:b w:val="0"/>
          <w:bCs w:val="0"/>
          <w:caps w:val="0"/>
          <w:sz w:val="22"/>
          <w:szCs w:val="22"/>
          <w:lang w:eastAsia="en-AU"/>
        </w:rPr>
      </w:pPr>
      <w:hyperlink w:anchor="_Toc372302680" w:history="1">
        <w:r w:rsidR="00CC4884" w:rsidRPr="00473DCD">
          <w:rPr>
            <w:rStyle w:val="Hyperlink"/>
          </w:rPr>
          <w:t>4</w:t>
        </w:r>
        <w:r w:rsidR="00CC4884">
          <w:rPr>
            <w:rFonts w:ascii="Calibri" w:hAnsi="Calibri" w:cs="Times New Roman"/>
            <w:b w:val="0"/>
            <w:bCs w:val="0"/>
            <w:caps w:val="0"/>
            <w:sz w:val="22"/>
            <w:szCs w:val="22"/>
            <w:lang w:eastAsia="en-AU"/>
          </w:rPr>
          <w:tab/>
        </w:r>
        <w:r w:rsidR="00CC4884" w:rsidRPr="00473DCD">
          <w:rPr>
            <w:rStyle w:val="Hyperlink"/>
          </w:rPr>
          <w:t>FEES AND CHARGES</w:t>
        </w:r>
        <w:r w:rsidR="00CC4884">
          <w:rPr>
            <w:webHidden/>
          </w:rPr>
          <w:tab/>
        </w:r>
        <w:r w:rsidR="001048F2">
          <w:rPr>
            <w:webHidden/>
          </w:rPr>
          <w:fldChar w:fldCharType="begin"/>
        </w:r>
        <w:r w:rsidR="00CC4884">
          <w:rPr>
            <w:webHidden/>
          </w:rPr>
          <w:instrText xml:space="preserve"> PAGEREF _Toc372302680 \h </w:instrText>
        </w:r>
        <w:r w:rsidR="001048F2">
          <w:rPr>
            <w:webHidden/>
          </w:rPr>
        </w:r>
        <w:r w:rsidR="001048F2">
          <w:rPr>
            <w:webHidden/>
          </w:rPr>
          <w:fldChar w:fldCharType="separate"/>
        </w:r>
        <w:r w:rsidR="004F22C5">
          <w:rPr>
            <w:webHidden/>
          </w:rPr>
          <w:t>2</w:t>
        </w:r>
        <w:r w:rsidR="001048F2">
          <w:rPr>
            <w:webHidden/>
          </w:rPr>
          <w:fldChar w:fldCharType="end"/>
        </w:r>
      </w:hyperlink>
    </w:p>
    <w:p w14:paraId="2E0E1A1C" w14:textId="77777777" w:rsidR="00CC4884" w:rsidRDefault="002665D2">
      <w:pPr>
        <w:pStyle w:val="TOC1"/>
        <w:rPr>
          <w:rFonts w:ascii="Calibri" w:hAnsi="Calibri" w:cs="Times New Roman"/>
          <w:b w:val="0"/>
          <w:bCs w:val="0"/>
          <w:caps w:val="0"/>
          <w:sz w:val="22"/>
          <w:szCs w:val="22"/>
          <w:lang w:eastAsia="en-AU"/>
        </w:rPr>
      </w:pPr>
      <w:hyperlink w:anchor="_Toc372302681" w:history="1">
        <w:r w:rsidR="00CC4884" w:rsidRPr="00473DCD">
          <w:rPr>
            <w:rStyle w:val="Hyperlink"/>
          </w:rPr>
          <w:t>5</w:t>
        </w:r>
        <w:r w:rsidR="00CC4884">
          <w:rPr>
            <w:rFonts w:ascii="Calibri" w:hAnsi="Calibri" w:cs="Times New Roman"/>
            <w:b w:val="0"/>
            <w:bCs w:val="0"/>
            <w:caps w:val="0"/>
            <w:sz w:val="22"/>
            <w:szCs w:val="22"/>
            <w:lang w:eastAsia="en-AU"/>
          </w:rPr>
          <w:tab/>
        </w:r>
        <w:r w:rsidR="00CC4884" w:rsidRPr="00473DCD">
          <w:rPr>
            <w:rStyle w:val="Hyperlink"/>
          </w:rPr>
          <w:t>WARRANTY</w:t>
        </w:r>
        <w:r w:rsidR="00CC4884">
          <w:rPr>
            <w:webHidden/>
          </w:rPr>
          <w:tab/>
        </w:r>
        <w:r w:rsidR="001048F2">
          <w:rPr>
            <w:webHidden/>
          </w:rPr>
          <w:fldChar w:fldCharType="begin"/>
        </w:r>
        <w:r w:rsidR="00CC4884">
          <w:rPr>
            <w:webHidden/>
          </w:rPr>
          <w:instrText xml:space="preserve"> PAGEREF _Toc372302681 \h </w:instrText>
        </w:r>
        <w:r w:rsidR="001048F2">
          <w:rPr>
            <w:webHidden/>
          </w:rPr>
        </w:r>
        <w:r w:rsidR="001048F2">
          <w:rPr>
            <w:webHidden/>
          </w:rPr>
          <w:fldChar w:fldCharType="separate"/>
        </w:r>
        <w:r w:rsidR="004F22C5">
          <w:rPr>
            <w:webHidden/>
          </w:rPr>
          <w:t>3</w:t>
        </w:r>
        <w:r w:rsidR="001048F2">
          <w:rPr>
            <w:webHidden/>
          </w:rPr>
          <w:fldChar w:fldCharType="end"/>
        </w:r>
      </w:hyperlink>
    </w:p>
    <w:p w14:paraId="6E0C70BF" w14:textId="77777777" w:rsidR="00CC4884" w:rsidRDefault="002665D2">
      <w:pPr>
        <w:pStyle w:val="TOC1"/>
        <w:rPr>
          <w:rFonts w:ascii="Calibri" w:hAnsi="Calibri" w:cs="Times New Roman"/>
          <w:b w:val="0"/>
          <w:bCs w:val="0"/>
          <w:caps w:val="0"/>
          <w:sz w:val="22"/>
          <w:szCs w:val="22"/>
          <w:lang w:eastAsia="en-AU"/>
        </w:rPr>
      </w:pPr>
      <w:hyperlink w:anchor="_Toc372302682" w:history="1">
        <w:r w:rsidR="00CC4884" w:rsidRPr="00473DCD">
          <w:rPr>
            <w:rStyle w:val="Hyperlink"/>
          </w:rPr>
          <w:t>6</w:t>
        </w:r>
        <w:r w:rsidR="00CC4884">
          <w:rPr>
            <w:rFonts w:ascii="Calibri" w:hAnsi="Calibri" w:cs="Times New Roman"/>
            <w:b w:val="0"/>
            <w:bCs w:val="0"/>
            <w:caps w:val="0"/>
            <w:sz w:val="22"/>
            <w:szCs w:val="22"/>
            <w:lang w:eastAsia="en-AU"/>
          </w:rPr>
          <w:tab/>
        </w:r>
        <w:r w:rsidR="00CC4884" w:rsidRPr="00473DCD">
          <w:rPr>
            <w:rStyle w:val="Hyperlink"/>
          </w:rPr>
          <w:t>INTELLECTUAL PROPERTY RIGHTS</w:t>
        </w:r>
        <w:r w:rsidR="00CC4884">
          <w:rPr>
            <w:webHidden/>
          </w:rPr>
          <w:tab/>
        </w:r>
        <w:r w:rsidR="001048F2">
          <w:rPr>
            <w:webHidden/>
          </w:rPr>
          <w:fldChar w:fldCharType="begin"/>
        </w:r>
        <w:r w:rsidR="00CC4884">
          <w:rPr>
            <w:webHidden/>
          </w:rPr>
          <w:instrText xml:space="preserve"> PAGEREF _Toc372302682 \h </w:instrText>
        </w:r>
        <w:r w:rsidR="001048F2">
          <w:rPr>
            <w:webHidden/>
          </w:rPr>
        </w:r>
        <w:r w:rsidR="001048F2">
          <w:rPr>
            <w:webHidden/>
          </w:rPr>
          <w:fldChar w:fldCharType="separate"/>
        </w:r>
        <w:r w:rsidR="004F22C5">
          <w:rPr>
            <w:webHidden/>
          </w:rPr>
          <w:t>3</w:t>
        </w:r>
        <w:r w:rsidR="001048F2">
          <w:rPr>
            <w:webHidden/>
          </w:rPr>
          <w:fldChar w:fldCharType="end"/>
        </w:r>
      </w:hyperlink>
    </w:p>
    <w:p w14:paraId="6E4E41A6" w14:textId="77777777" w:rsidR="00CC4884" w:rsidRDefault="002665D2">
      <w:pPr>
        <w:pStyle w:val="TOC1"/>
        <w:rPr>
          <w:rFonts w:ascii="Calibri" w:hAnsi="Calibri" w:cs="Times New Roman"/>
          <w:b w:val="0"/>
          <w:bCs w:val="0"/>
          <w:caps w:val="0"/>
          <w:sz w:val="22"/>
          <w:szCs w:val="22"/>
          <w:lang w:eastAsia="en-AU"/>
        </w:rPr>
      </w:pPr>
      <w:hyperlink w:anchor="_Toc372302683" w:history="1">
        <w:r w:rsidR="00CC4884" w:rsidRPr="00473DCD">
          <w:rPr>
            <w:rStyle w:val="Hyperlink"/>
          </w:rPr>
          <w:t>7</w:t>
        </w:r>
        <w:r w:rsidR="00CC4884">
          <w:rPr>
            <w:rFonts w:ascii="Calibri" w:hAnsi="Calibri" w:cs="Times New Roman"/>
            <w:b w:val="0"/>
            <w:bCs w:val="0"/>
            <w:caps w:val="0"/>
            <w:sz w:val="22"/>
            <w:szCs w:val="22"/>
            <w:lang w:eastAsia="en-AU"/>
          </w:rPr>
          <w:tab/>
        </w:r>
        <w:r w:rsidR="00CC4884" w:rsidRPr="00473DCD">
          <w:rPr>
            <w:rStyle w:val="Hyperlink"/>
          </w:rPr>
          <w:t>GENERAL</w:t>
        </w:r>
        <w:r w:rsidR="00CC4884">
          <w:rPr>
            <w:webHidden/>
          </w:rPr>
          <w:tab/>
        </w:r>
        <w:r w:rsidR="001048F2">
          <w:rPr>
            <w:webHidden/>
          </w:rPr>
          <w:fldChar w:fldCharType="begin"/>
        </w:r>
        <w:r w:rsidR="00CC4884">
          <w:rPr>
            <w:webHidden/>
          </w:rPr>
          <w:instrText xml:space="preserve"> PAGEREF _Toc372302683 \h </w:instrText>
        </w:r>
        <w:r w:rsidR="001048F2">
          <w:rPr>
            <w:webHidden/>
          </w:rPr>
        </w:r>
        <w:r w:rsidR="001048F2">
          <w:rPr>
            <w:webHidden/>
          </w:rPr>
          <w:fldChar w:fldCharType="separate"/>
        </w:r>
        <w:r w:rsidR="004F22C5">
          <w:rPr>
            <w:webHidden/>
          </w:rPr>
          <w:t>4</w:t>
        </w:r>
        <w:r w:rsidR="001048F2">
          <w:rPr>
            <w:webHidden/>
          </w:rPr>
          <w:fldChar w:fldCharType="end"/>
        </w:r>
      </w:hyperlink>
    </w:p>
    <w:bookmarkEnd w:id="0"/>
    <w:p w14:paraId="4B397DA8" w14:textId="77777777" w:rsidR="00585E7D" w:rsidRDefault="001048F2" w:rsidP="004003FC">
      <w:r>
        <w:fldChar w:fldCharType="end"/>
      </w:r>
    </w:p>
    <w:p w14:paraId="779675B6" w14:textId="77777777" w:rsidR="004003FC" w:rsidRPr="00D94DAA" w:rsidRDefault="004003FC" w:rsidP="004003FC">
      <w:pPr>
        <w:sectPr w:rsidR="004003FC" w:rsidRPr="00D94DAA" w:rsidSect="00CC4B22">
          <w:headerReference w:type="even" r:id="rId13"/>
          <w:headerReference w:type="default" r:id="rId14"/>
          <w:footerReference w:type="even" r:id="rId15"/>
          <w:footerReference w:type="default" r:id="rId16"/>
          <w:headerReference w:type="first" r:id="rId17"/>
          <w:footerReference w:type="first" r:id="rId18"/>
          <w:pgSz w:w="11906" w:h="16838"/>
          <w:pgMar w:top="992" w:right="851" w:bottom="1418" w:left="851" w:header="737" w:footer="363" w:gutter="0"/>
          <w:cols w:space="720"/>
          <w:noEndnote/>
          <w:titlePg/>
          <w:docGrid w:linePitch="360"/>
        </w:sectPr>
      </w:pPr>
    </w:p>
    <w:p w14:paraId="622EC598" w14:textId="77777777" w:rsidR="00E5197C" w:rsidRDefault="00E5197C" w:rsidP="00E5197C">
      <w:r>
        <w:lastRenderedPageBreak/>
        <w:t xml:space="preserve">Certain words are used with the specific meanings set out in the General Terms of Our Customer Terms at </w:t>
      </w:r>
      <w:hyperlink r:id="rId19" w:tooltip="Our Customer Terms - Business and Government Terms" w:history="1">
        <w:r w:rsidRPr="00130B7E">
          <w:rPr>
            <w:rStyle w:val="Hyperlink"/>
          </w:rPr>
          <w:t>http://www.telstra.com.au/customerterms/bus_government.htm</w:t>
        </w:r>
      </w:hyperlink>
    </w:p>
    <w:p w14:paraId="375F4970" w14:textId="77777777" w:rsidR="00E5197C" w:rsidRDefault="00E5197C" w:rsidP="003D3FE4">
      <w:pPr>
        <w:pStyle w:val="H2-Numbered"/>
      </w:pPr>
      <w:bookmarkStart w:id="1" w:name="_Toc372302677"/>
      <w:r>
        <w:t>ABOUT THIS PART</w:t>
      </w:r>
      <w:bookmarkEnd w:id="1"/>
    </w:p>
    <w:p w14:paraId="5D9112C5" w14:textId="77777777" w:rsidR="00E5197C" w:rsidRDefault="00CC4884" w:rsidP="003D3FE4">
      <w:pPr>
        <w:pStyle w:val="numbered"/>
      </w:pPr>
      <w:r>
        <w:t xml:space="preserve">This is Part </w:t>
      </w:r>
      <w:r w:rsidR="00671A2B">
        <w:t>L</w:t>
      </w:r>
      <w:r w:rsidR="00E5197C">
        <w:t xml:space="preserve"> –</w:t>
      </w:r>
      <w:r w:rsidR="00671A2B">
        <w:t xml:space="preserve"> </w:t>
      </w:r>
      <w:r w:rsidR="00E5197C">
        <w:t xml:space="preserve">Installation, </w:t>
      </w:r>
      <w:proofErr w:type="gramStart"/>
      <w:r w:rsidR="00E5197C">
        <w:t>Set-up</w:t>
      </w:r>
      <w:proofErr w:type="gramEnd"/>
      <w:r w:rsidR="00E5197C">
        <w:t xml:space="preserve"> and Design Services section of Our Customer Terms. Unless you have entered into a separate agreement with us which excludes them, the General Terms of Our Customer Terms</w:t>
      </w:r>
      <w:r>
        <w:t xml:space="preserve"> at </w:t>
      </w:r>
      <w:hyperlink r:id="rId20" w:tooltip="Our Customer Terms - Business and Government Terms" w:history="1">
        <w:r w:rsidRPr="006F3BA8">
          <w:rPr>
            <w:rStyle w:val="Hyperlink"/>
          </w:rPr>
          <w:t>http://www.telstra.com.au/customer-terms/business-government/index.htm</w:t>
        </w:r>
      </w:hyperlink>
      <w:r w:rsidR="00E5197C">
        <w:t xml:space="preserve"> may also apply to the services provided under this section. </w:t>
      </w:r>
    </w:p>
    <w:p w14:paraId="2189FB8A" w14:textId="77777777" w:rsidR="00E5197C" w:rsidRPr="00CC4884" w:rsidRDefault="00E5197C" w:rsidP="00CC4884">
      <w:pPr>
        <w:ind w:left="720"/>
        <w:rPr>
          <w:sz w:val="16"/>
          <w:szCs w:val="16"/>
        </w:rPr>
      </w:pPr>
      <w:r w:rsidRPr="00CC4884">
        <w:rPr>
          <w:sz w:val="16"/>
          <w:szCs w:val="16"/>
        </w:rPr>
        <w:t>See clause 1 of the General Terms of Our Customer Terms for more detail on how the various sections of Our Customer Terms should be read together.</w:t>
      </w:r>
    </w:p>
    <w:p w14:paraId="4583AD28" w14:textId="77777777" w:rsidR="00E5197C" w:rsidRDefault="00CC4884" w:rsidP="003D3FE4">
      <w:pPr>
        <w:pStyle w:val="H2-Numbered"/>
      </w:pPr>
      <w:bookmarkStart w:id="2" w:name="_Toc372302678"/>
      <w:r>
        <w:t xml:space="preserve">pROFESSIONAL </w:t>
      </w:r>
      <w:r w:rsidR="00E5197C">
        <w:t>SERVICES</w:t>
      </w:r>
      <w:bookmarkEnd w:id="2"/>
    </w:p>
    <w:p w14:paraId="6796B112" w14:textId="77777777" w:rsidR="00E5197C" w:rsidRDefault="00E5197C" w:rsidP="003D3FE4">
      <w:pPr>
        <w:pStyle w:val="numbered-2"/>
      </w:pPr>
      <w:r>
        <w:t xml:space="preserve">We supply a range of professional services as described on your application form, which may include for example, consultation, migration, transitional and managed services, setup, configuration and support and basic training services. </w:t>
      </w:r>
    </w:p>
    <w:p w14:paraId="1B13DBB4" w14:textId="77777777" w:rsidR="00E5197C" w:rsidRDefault="00E5197C" w:rsidP="003D3FE4">
      <w:pPr>
        <w:pStyle w:val="numbered-2"/>
      </w:pPr>
      <w:r>
        <w:t xml:space="preserve">The service descriptions, any fees and charges, and the applicable terms and conditions for the specific </w:t>
      </w:r>
      <w:r w:rsidR="00CC4884">
        <w:t xml:space="preserve">Professional </w:t>
      </w:r>
      <w:r>
        <w:t>Services will be set out in the relevant application form.</w:t>
      </w:r>
    </w:p>
    <w:p w14:paraId="63E04BE6" w14:textId="77777777" w:rsidR="00E5197C" w:rsidRDefault="00E5197C" w:rsidP="003D3FE4">
      <w:pPr>
        <w:pStyle w:val="numbered-2"/>
      </w:pPr>
      <w:r>
        <w:t xml:space="preserve">To request the professional </w:t>
      </w:r>
      <w:proofErr w:type="gramStart"/>
      <w:r>
        <w:t>services</w:t>
      </w:r>
      <w:proofErr w:type="gramEnd"/>
      <w:r>
        <w:t xml:space="preserve"> you need to complete the relevant application form. </w:t>
      </w:r>
    </w:p>
    <w:p w14:paraId="2ECCA9A5" w14:textId="77777777" w:rsidR="00E5197C" w:rsidRDefault="00E5197C" w:rsidP="003D3FE4">
      <w:pPr>
        <w:pStyle w:val="H2-Numbered"/>
      </w:pPr>
      <w:bookmarkStart w:id="3" w:name="_Toc372302679"/>
      <w:r>
        <w:t>ELIGIBILITY</w:t>
      </w:r>
      <w:bookmarkEnd w:id="3"/>
    </w:p>
    <w:p w14:paraId="7C94F8C7" w14:textId="77777777" w:rsidR="00E5197C" w:rsidRDefault="00E5197C" w:rsidP="003D3FE4">
      <w:pPr>
        <w:pStyle w:val="numbered-3"/>
      </w:pPr>
      <w:r>
        <w:t xml:space="preserve">To be eligible to receive the </w:t>
      </w:r>
      <w:r w:rsidR="00CC4884">
        <w:t xml:space="preserve">Professional </w:t>
      </w:r>
      <w:r>
        <w:t>Services you must:</w:t>
      </w:r>
    </w:p>
    <w:p w14:paraId="7A18E253" w14:textId="77777777" w:rsidR="00E5197C" w:rsidRPr="003D3FE4" w:rsidRDefault="00E5197C" w:rsidP="003D3FE4">
      <w:pPr>
        <w:pStyle w:val="a"/>
      </w:pPr>
      <w:r w:rsidRPr="003D3FE4">
        <w:t>have an ABN or ACN or ARBN;</w:t>
      </w:r>
      <w:r w:rsidR="002506EC" w:rsidRPr="003D3FE4">
        <w:t xml:space="preserve"> and</w:t>
      </w:r>
    </w:p>
    <w:p w14:paraId="27AF8A0F" w14:textId="77777777" w:rsidR="00E5197C" w:rsidRPr="003D3FE4" w:rsidRDefault="00E5197C" w:rsidP="003D3FE4">
      <w:pPr>
        <w:pStyle w:val="a"/>
      </w:pPr>
      <w:r w:rsidRPr="003D3FE4">
        <w:t xml:space="preserve">have purchased </w:t>
      </w:r>
      <w:r w:rsidR="008802E2" w:rsidRPr="003D3FE4">
        <w:t xml:space="preserve">mobile business application </w:t>
      </w:r>
      <w:r w:rsidRPr="003D3FE4">
        <w:t>licence</w:t>
      </w:r>
      <w:r w:rsidR="008802E2" w:rsidRPr="003D3FE4">
        <w:t>(s)</w:t>
      </w:r>
      <w:r w:rsidRPr="003D3FE4">
        <w:t xml:space="preserve"> from us (including </w:t>
      </w:r>
      <w:proofErr w:type="spellStart"/>
      <w:r w:rsidR="008802E2" w:rsidRPr="003D3FE4">
        <w:t>ArisAPP</w:t>
      </w:r>
      <w:proofErr w:type="spellEnd"/>
      <w:r w:rsidR="008802E2" w:rsidRPr="003D3FE4">
        <w:t>, Canvas and</w:t>
      </w:r>
      <w:r w:rsidRPr="003D3FE4">
        <w:t xml:space="preserve"> </w:t>
      </w:r>
      <w:proofErr w:type="spellStart"/>
      <w:r w:rsidRPr="003D3FE4">
        <w:t>GeoOp</w:t>
      </w:r>
      <w:proofErr w:type="spellEnd"/>
      <w:r w:rsidRPr="003D3FE4">
        <w:t xml:space="preserve">) through T-Suite or otherwise; </w:t>
      </w:r>
      <w:r w:rsidR="008802E2" w:rsidRPr="003D3FE4">
        <w:t>or</w:t>
      </w:r>
    </w:p>
    <w:p w14:paraId="14501753" w14:textId="77777777" w:rsidR="00E5197C" w:rsidRDefault="00E5197C" w:rsidP="003D3FE4">
      <w:pPr>
        <w:pStyle w:val="a"/>
      </w:pPr>
      <w:proofErr w:type="gramStart"/>
      <w:r w:rsidRPr="003D3FE4">
        <w:t>otherwise</w:t>
      </w:r>
      <w:proofErr w:type="gramEnd"/>
      <w:r w:rsidRPr="003D3FE4">
        <w:t xml:space="preserve"> be approved by</w:t>
      </w:r>
      <w:r>
        <w:t xml:space="preserve"> Telstra.</w:t>
      </w:r>
    </w:p>
    <w:p w14:paraId="5F9B95A1" w14:textId="77777777" w:rsidR="00E5197C" w:rsidRPr="00E5197C" w:rsidRDefault="00E5197C" w:rsidP="003D3FE4">
      <w:pPr>
        <w:pStyle w:val="H2-Numbered"/>
      </w:pPr>
      <w:bookmarkStart w:id="4" w:name="_Toc372302680"/>
      <w:r w:rsidRPr="00E5197C">
        <w:t>FEES AND CHARGES</w:t>
      </w:r>
      <w:bookmarkEnd w:id="4"/>
    </w:p>
    <w:p w14:paraId="6EC83074" w14:textId="77777777" w:rsidR="00E5197C" w:rsidRDefault="00E5197C" w:rsidP="003D3FE4">
      <w:pPr>
        <w:pStyle w:val="numbered-4"/>
      </w:pPr>
      <w:r>
        <w:t>Unless otherwise stated, all fees and charges set out in your application form are:</w:t>
      </w:r>
    </w:p>
    <w:p w14:paraId="10F7D2B9" w14:textId="77777777" w:rsidR="00E5197C" w:rsidRDefault="00E5197C" w:rsidP="003D3FE4">
      <w:pPr>
        <w:pStyle w:val="a"/>
        <w:numPr>
          <w:ilvl w:val="0"/>
          <w:numId w:val="38"/>
        </w:numPr>
        <w:ind w:left="1440"/>
      </w:pPr>
      <w:r>
        <w:t>denominated in Australian dollars ($AUD); and</w:t>
      </w:r>
    </w:p>
    <w:p w14:paraId="0E5BAAFF" w14:textId="77777777" w:rsidR="00E5197C" w:rsidRDefault="00E5197C" w:rsidP="003D3FE4">
      <w:pPr>
        <w:pStyle w:val="a"/>
        <w:numPr>
          <w:ilvl w:val="0"/>
          <w:numId w:val="38"/>
        </w:numPr>
        <w:ind w:left="1440"/>
      </w:pPr>
      <w:r>
        <w:t>GST inclusive.</w:t>
      </w:r>
    </w:p>
    <w:p w14:paraId="6DBBBD6B" w14:textId="77777777" w:rsidR="00E5197C" w:rsidRDefault="00E5197C" w:rsidP="003D3FE4">
      <w:pPr>
        <w:pStyle w:val="numbered-4"/>
      </w:pPr>
      <w:r>
        <w:t>You must pay us the fees in the amounts and at the times set out in your application form.</w:t>
      </w:r>
    </w:p>
    <w:p w14:paraId="565EA855" w14:textId="77777777" w:rsidR="00E5197C" w:rsidRDefault="00E5197C" w:rsidP="007066F8">
      <w:pPr>
        <w:pStyle w:val="numbered-4"/>
        <w:keepNext/>
      </w:pPr>
      <w:r>
        <w:lastRenderedPageBreak/>
        <w:t xml:space="preserve">You must also reimburse us for out-of-pocket expenses reasonably and actually incurred by us in performing the </w:t>
      </w:r>
      <w:r w:rsidR="00CC4884">
        <w:t xml:space="preserve">Professional </w:t>
      </w:r>
      <w:r>
        <w:t xml:space="preserve">Services, </w:t>
      </w:r>
      <w:proofErr w:type="gramStart"/>
      <w:r>
        <w:t>provided that</w:t>
      </w:r>
      <w:proofErr w:type="gramEnd"/>
      <w:r>
        <w:t xml:space="preserve"> we:</w:t>
      </w:r>
    </w:p>
    <w:p w14:paraId="086CA577" w14:textId="77777777" w:rsidR="00E5197C" w:rsidRDefault="00E5197C" w:rsidP="007066F8">
      <w:pPr>
        <w:pStyle w:val="a"/>
        <w:keepNext/>
        <w:numPr>
          <w:ilvl w:val="0"/>
          <w:numId w:val="39"/>
        </w:numPr>
        <w:ind w:left="1440"/>
      </w:pPr>
      <w:r>
        <w:t>first obtain verbal approval for each expense from you; and</w:t>
      </w:r>
    </w:p>
    <w:p w14:paraId="4B147EE0" w14:textId="77777777" w:rsidR="00E5197C" w:rsidRDefault="00E5197C" w:rsidP="007066F8">
      <w:pPr>
        <w:pStyle w:val="a"/>
        <w:keepNext/>
        <w:numPr>
          <w:ilvl w:val="0"/>
          <w:numId w:val="39"/>
        </w:numPr>
        <w:ind w:left="1440"/>
      </w:pPr>
      <w:r>
        <w:t>produce a valid invoice or receipt when claiming the expense.</w:t>
      </w:r>
    </w:p>
    <w:p w14:paraId="6C543D80" w14:textId="77777777" w:rsidR="00E5197C" w:rsidRDefault="00E5197C" w:rsidP="003D3FE4">
      <w:pPr>
        <w:pStyle w:val="numbered-4"/>
      </w:pPr>
      <w:r>
        <w:t>Subject to the terms and conditions set out in Our Customer Terms Telstra Business All-4-Biz plans (</w:t>
      </w:r>
      <w:hyperlink r:id="rId21" w:tooltip="Our Customer Terms - Telstra Business All-4-Biz plans" w:history="1">
        <w:r w:rsidRPr="008802E2">
          <w:rPr>
            <w:rStyle w:val="Hyperlink"/>
          </w:rPr>
          <w:t>http://www.telstra.com.au/customer-terms/download/document/bus-all4biz-plans.pdf</w:t>
        </w:r>
      </w:hyperlink>
      <w:r w:rsidR="001D47CA">
        <w:t>) e</w:t>
      </w:r>
      <w:r>
        <w:t xml:space="preserve">ligible customers who have an All-4-Biz Loyalty Bonus may use their All-4-Biz Loyalty Bonus towards fees and charges for the </w:t>
      </w:r>
      <w:r w:rsidR="00CC4884">
        <w:t xml:space="preserve">Professional </w:t>
      </w:r>
      <w:r>
        <w:t xml:space="preserve">Services. </w:t>
      </w:r>
    </w:p>
    <w:p w14:paraId="76C84771" w14:textId="77777777" w:rsidR="00E5197C" w:rsidRDefault="00E5197C" w:rsidP="003D3FE4">
      <w:pPr>
        <w:pStyle w:val="H2-Numbered"/>
      </w:pPr>
      <w:bookmarkStart w:id="5" w:name="_Toc372302681"/>
      <w:r w:rsidRPr="005E4205">
        <w:t>WARRANTY</w:t>
      </w:r>
      <w:bookmarkEnd w:id="5"/>
    </w:p>
    <w:p w14:paraId="7C69A246" w14:textId="77777777" w:rsidR="004F22C5" w:rsidRDefault="00D10607" w:rsidP="003D3FE4">
      <w:pPr>
        <w:pStyle w:val="numbered-5"/>
      </w:pPr>
      <w:r w:rsidRPr="00D10607">
        <w:t>Subject to the Australian Consumer Law provisions in the General Terms of Our Customer Terms</w:t>
      </w:r>
      <w:r w:rsidR="004F22C5">
        <w:t>:</w:t>
      </w:r>
      <w:r w:rsidRPr="00D10607">
        <w:t xml:space="preserve"> </w:t>
      </w:r>
    </w:p>
    <w:p w14:paraId="7B834ABE" w14:textId="3EBD1E84" w:rsidR="004F22C5" w:rsidRDefault="00D10607" w:rsidP="004F22C5">
      <w:pPr>
        <w:pStyle w:val="a"/>
        <w:keepNext/>
        <w:numPr>
          <w:ilvl w:val="0"/>
          <w:numId w:val="44"/>
        </w:numPr>
        <w:ind w:left="1418" w:hanging="425"/>
      </w:pPr>
      <w:r>
        <w:t>w</w:t>
      </w:r>
      <w:r w:rsidR="00E5197C">
        <w:t>e aim to, but cannot guarantee that any deliverables will be free from defects or errors</w:t>
      </w:r>
      <w:r w:rsidR="004F22C5">
        <w:t>; and</w:t>
      </w:r>
    </w:p>
    <w:p w14:paraId="76D749D7" w14:textId="77777777" w:rsidR="00E5197C" w:rsidRDefault="00E5197C" w:rsidP="00C00600">
      <w:pPr>
        <w:pStyle w:val="a"/>
        <w:keepNext/>
        <w:numPr>
          <w:ilvl w:val="0"/>
          <w:numId w:val="44"/>
        </w:numPr>
        <w:ind w:left="1418" w:hanging="425"/>
      </w:pPr>
      <w:r>
        <w:t xml:space="preserve">we cannot guarantee that the </w:t>
      </w:r>
      <w:r w:rsidR="00CC4884">
        <w:t xml:space="preserve">Professional </w:t>
      </w:r>
      <w:r>
        <w:t xml:space="preserve">Services will produce </w:t>
      </w:r>
      <w:proofErr w:type="gramStart"/>
      <w:r>
        <w:t>particular results</w:t>
      </w:r>
      <w:proofErr w:type="gramEnd"/>
      <w:r>
        <w:t xml:space="preserve"> or outcomes for you.</w:t>
      </w:r>
    </w:p>
    <w:p w14:paraId="3C38AFD2" w14:textId="77777777" w:rsidR="00E5197C" w:rsidRDefault="00E5197C" w:rsidP="003D3FE4">
      <w:pPr>
        <w:pStyle w:val="numbered-5"/>
      </w:pPr>
      <w:r>
        <w:t>If your application form sets out a warranty period for a deliverable, then we will correct any material defect in the deliverable which is notified to us during the warranty period. Nothing in this clause affects any rights you may otherwise have under any law or elsewhere in these terms to have defects corrected.</w:t>
      </w:r>
    </w:p>
    <w:p w14:paraId="65BDE8B9" w14:textId="3FF68363" w:rsidR="00E5197C" w:rsidRDefault="00D10607" w:rsidP="003D3FE4">
      <w:pPr>
        <w:pStyle w:val="numbered-5"/>
      </w:pPr>
      <w:r w:rsidRPr="00D10607">
        <w:t>Subject to the Australian Consumer Law provisions in the General Terms of Our Customer Terms</w:t>
      </w:r>
      <w:r>
        <w:t>,</w:t>
      </w:r>
      <w:r w:rsidRPr="00D10607">
        <w:t xml:space="preserve"> </w:t>
      </w:r>
      <w:r>
        <w:t>w</w:t>
      </w:r>
      <w:r w:rsidR="00E5197C">
        <w:t xml:space="preserve">e do not accept responsibility or liability for defects in the deliverables or </w:t>
      </w:r>
      <w:r w:rsidR="00CC4884">
        <w:t xml:space="preserve">Professional </w:t>
      </w:r>
      <w:r w:rsidR="00E5197C">
        <w:t xml:space="preserve">Services which result from your inputs and/or materials or which are caused by misuse of or intentional damage to the deliverables or </w:t>
      </w:r>
      <w:r w:rsidR="008802E2">
        <w:t xml:space="preserve">Professional </w:t>
      </w:r>
      <w:r w:rsidR="00E5197C">
        <w:t>Service (other than by us).</w:t>
      </w:r>
    </w:p>
    <w:p w14:paraId="4195EE74" w14:textId="77777777" w:rsidR="00E5197C" w:rsidRDefault="00E5197C" w:rsidP="003D3FE4">
      <w:pPr>
        <w:pStyle w:val="H2-Numbered"/>
      </w:pPr>
      <w:bookmarkStart w:id="6" w:name="_Toc372302682"/>
      <w:r w:rsidRPr="005E4205">
        <w:t>INTELLECTUAL</w:t>
      </w:r>
      <w:r>
        <w:t xml:space="preserve"> PROPERTY RIGHTS</w:t>
      </w:r>
      <w:bookmarkEnd w:id="6"/>
    </w:p>
    <w:p w14:paraId="2FE9AB8A" w14:textId="77777777" w:rsidR="00E5197C" w:rsidRDefault="00E5197C" w:rsidP="003D3FE4">
      <w:pPr>
        <w:pStyle w:val="numbered-6"/>
      </w:pPr>
      <w:r>
        <w:t xml:space="preserve">As between you and us, we retain all intellectual property rights in and to our material which we incorporate into your </w:t>
      </w:r>
      <w:r w:rsidR="00CC4884">
        <w:t xml:space="preserve">Professional </w:t>
      </w:r>
      <w:r>
        <w:t xml:space="preserve">Services and any material we develop for you in carrying out the </w:t>
      </w:r>
      <w:r w:rsidR="00CC4884">
        <w:t xml:space="preserve">Professional </w:t>
      </w:r>
      <w:r>
        <w:t>Services.</w:t>
      </w:r>
    </w:p>
    <w:p w14:paraId="326686FB" w14:textId="77777777" w:rsidR="00E5197C" w:rsidRDefault="00E5197C" w:rsidP="003D3FE4">
      <w:pPr>
        <w:pStyle w:val="numbered-6"/>
      </w:pPr>
      <w:r>
        <w:t xml:space="preserve">Unless otherwise set out in your application form, we grant to you a perpetual, non-exclusive, non-sub-licensable and non-transferable license in Australia to use, adapt and reproduce solely for </w:t>
      </w:r>
      <w:proofErr w:type="gramStart"/>
      <w:r>
        <w:t>you</w:t>
      </w:r>
      <w:proofErr w:type="gramEnd"/>
      <w:r>
        <w:t xml:space="preserve"> internal business purposes our material which is incorporated into a Service and any material we develop for you in carrying out the </w:t>
      </w:r>
      <w:r w:rsidR="00CC4884">
        <w:t xml:space="preserve">Professional </w:t>
      </w:r>
      <w:r>
        <w:t>Services.</w:t>
      </w:r>
    </w:p>
    <w:p w14:paraId="2255075A" w14:textId="77777777" w:rsidR="00E5197C" w:rsidRDefault="00E5197C" w:rsidP="003D3FE4">
      <w:pPr>
        <w:pStyle w:val="numbered-6"/>
      </w:pPr>
      <w:r>
        <w:t xml:space="preserve">Unless otherwise set out in your application form, the </w:t>
      </w:r>
      <w:r w:rsidR="00CC4884">
        <w:t xml:space="preserve">Professional </w:t>
      </w:r>
      <w:r>
        <w:t>Services and deliverables are provided for your benefit only. You must not use them for a third party’s benefit or allow a third party to use them.</w:t>
      </w:r>
    </w:p>
    <w:p w14:paraId="3307DC11" w14:textId="77777777" w:rsidR="00E5197C" w:rsidRDefault="00E5197C" w:rsidP="007066F8">
      <w:pPr>
        <w:pStyle w:val="H2-Numbered"/>
        <w:keepNext/>
      </w:pPr>
      <w:bookmarkStart w:id="7" w:name="_Toc372302683"/>
      <w:r w:rsidRPr="005E4205">
        <w:lastRenderedPageBreak/>
        <w:t>GENERAL</w:t>
      </w:r>
      <w:bookmarkEnd w:id="7"/>
    </w:p>
    <w:p w14:paraId="4F923FE2" w14:textId="77777777" w:rsidR="00E5197C" w:rsidRPr="005E4205" w:rsidRDefault="00E5197C" w:rsidP="007066F8">
      <w:pPr>
        <w:pStyle w:val="H3-Bold"/>
        <w:keepNext/>
      </w:pPr>
      <w:r w:rsidRPr="005E4205">
        <w:t>Confidentiality</w:t>
      </w:r>
    </w:p>
    <w:p w14:paraId="38A9946C" w14:textId="77777777" w:rsidR="00E5197C" w:rsidRDefault="00E5197C" w:rsidP="007066F8">
      <w:pPr>
        <w:pStyle w:val="numbered-7"/>
        <w:keepNext/>
      </w:pPr>
      <w:r>
        <w:t xml:space="preserve">Each of us will treat confidential information all information provided by the other relating to the provision of the </w:t>
      </w:r>
      <w:r w:rsidR="00CC4884">
        <w:t xml:space="preserve">Professional </w:t>
      </w:r>
      <w:r>
        <w:t>Services including:</w:t>
      </w:r>
    </w:p>
    <w:p w14:paraId="5CAFCC79" w14:textId="77777777" w:rsidR="00E5197C" w:rsidRDefault="00E5197C" w:rsidP="007066F8">
      <w:pPr>
        <w:pStyle w:val="a"/>
        <w:keepNext/>
        <w:numPr>
          <w:ilvl w:val="0"/>
          <w:numId w:val="41"/>
        </w:numPr>
        <w:ind w:left="1440"/>
      </w:pPr>
      <w:r>
        <w:t>your application form; and</w:t>
      </w:r>
    </w:p>
    <w:p w14:paraId="5F44249B" w14:textId="77777777" w:rsidR="00E5197C" w:rsidRDefault="00E5197C" w:rsidP="007066F8">
      <w:pPr>
        <w:pStyle w:val="a"/>
        <w:keepNext/>
        <w:numPr>
          <w:ilvl w:val="0"/>
          <w:numId w:val="41"/>
        </w:numPr>
        <w:ind w:left="1440"/>
      </w:pPr>
      <w:r>
        <w:t xml:space="preserve">technical, operational, billing, </w:t>
      </w:r>
      <w:proofErr w:type="gramStart"/>
      <w:r>
        <w:t>pricing</w:t>
      </w:r>
      <w:proofErr w:type="gramEnd"/>
      <w:r>
        <w:t xml:space="preserve"> and commercial information in relation to the supply of the </w:t>
      </w:r>
      <w:r w:rsidR="00CC4884">
        <w:t xml:space="preserve">Professional </w:t>
      </w:r>
      <w:r>
        <w:t>Services.</w:t>
      </w:r>
    </w:p>
    <w:p w14:paraId="543D48AA" w14:textId="77777777" w:rsidR="00E5197C" w:rsidRDefault="00E5197C" w:rsidP="003D3FE4">
      <w:pPr>
        <w:pStyle w:val="numbered-7"/>
      </w:pPr>
      <w:r>
        <w:t>Neither of us will disclose the other’s confidential information to any person except:</w:t>
      </w:r>
    </w:p>
    <w:p w14:paraId="4E199359" w14:textId="77777777" w:rsidR="00E5197C" w:rsidRDefault="00E5197C" w:rsidP="007066F8">
      <w:pPr>
        <w:pStyle w:val="a"/>
        <w:numPr>
          <w:ilvl w:val="0"/>
          <w:numId w:val="40"/>
        </w:numPr>
        <w:ind w:left="1440"/>
      </w:pPr>
      <w:r>
        <w:t xml:space="preserve">to our respective employees, lawyers, accountants and sub-contractors on a ‘need-to-know’ basis provided that those persons first agree to observe the confidentiality required under these </w:t>
      </w:r>
      <w:proofErr w:type="gramStart"/>
      <w:r>
        <w:t>terms;</w:t>
      </w:r>
      <w:proofErr w:type="gramEnd"/>
    </w:p>
    <w:p w14:paraId="4636A542" w14:textId="77777777" w:rsidR="00E5197C" w:rsidRDefault="00E5197C" w:rsidP="007066F8">
      <w:pPr>
        <w:pStyle w:val="a"/>
        <w:numPr>
          <w:ilvl w:val="0"/>
          <w:numId w:val="40"/>
        </w:numPr>
        <w:ind w:left="1440"/>
      </w:pPr>
      <w:r>
        <w:t xml:space="preserve">with the other’s prior written </w:t>
      </w:r>
      <w:proofErr w:type="gramStart"/>
      <w:r>
        <w:t>consent;</w:t>
      </w:r>
      <w:proofErr w:type="gramEnd"/>
    </w:p>
    <w:p w14:paraId="396EAC58" w14:textId="77777777" w:rsidR="00E5197C" w:rsidRDefault="00E5197C" w:rsidP="007066F8">
      <w:pPr>
        <w:pStyle w:val="a"/>
        <w:numPr>
          <w:ilvl w:val="0"/>
          <w:numId w:val="40"/>
        </w:numPr>
        <w:ind w:left="1440"/>
      </w:pPr>
      <w:r>
        <w:t>if required by law, any regulatory authority or stock exchange; or</w:t>
      </w:r>
    </w:p>
    <w:p w14:paraId="65D67DDD" w14:textId="77777777" w:rsidR="00E5197C" w:rsidRDefault="00E5197C" w:rsidP="007066F8">
      <w:pPr>
        <w:pStyle w:val="a"/>
        <w:numPr>
          <w:ilvl w:val="0"/>
          <w:numId w:val="40"/>
        </w:numPr>
        <w:ind w:left="1440"/>
      </w:pPr>
      <w:r>
        <w:t>if it is in the public domain.</w:t>
      </w:r>
    </w:p>
    <w:p w14:paraId="70A77594" w14:textId="77777777" w:rsidR="00E5197C" w:rsidRPr="005E4205" w:rsidRDefault="00E5197C" w:rsidP="003D3FE4">
      <w:pPr>
        <w:pStyle w:val="H3-Bold"/>
      </w:pPr>
      <w:r w:rsidRPr="005E4205">
        <w:t>Privacy</w:t>
      </w:r>
    </w:p>
    <w:p w14:paraId="635696FD" w14:textId="77777777" w:rsidR="00E5197C" w:rsidRDefault="00E5197C" w:rsidP="003D3FE4">
      <w:pPr>
        <w:pStyle w:val="numbered-7"/>
      </w:pPr>
      <w:r>
        <w:t xml:space="preserve">We collect, </w:t>
      </w:r>
      <w:proofErr w:type="gramStart"/>
      <w:r>
        <w:t>use</w:t>
      </w:r>
      <w:proofErr w:type="gramEnd"/>
      <w:r>
        <w:t xml:space="preserve"> and disclose personal information as set in our “Protecting Your Privacy” Statement. The current version of our Privacy Statement is available at </w:t>
      </w:r>
      <w:hyperlink r:id="rId22" w:tooltip="Telstra website" w:history="1">
        <w:r w:rsidRPr="008802E2">
          <w:rPr>
            <w:rStyle w:val="Hyperlink"/>
          </w:rPr>
          <w:t>www.telstra.com</w:t>
        </w:r>
      </w:hyperlink>
      <w:r>
        <w:t>.</w:t>
      </w:r>
    </w:p>
    <w:p w14:paraId="0BEB5B3A" w14:textId="77777777" w:rsidR="00E5197C" w:rsidRPr="005E4205" w:rsidRDefault="00E5197C" w:rsidP="003D3FE4">
      <w:pPr>
        <w:pStyle w:val="H3-Bold"/>
      </w:pPr>
      <w:r w:rsidRPr="005E4205">
        <w:t>Our personnel</w:t>
      </w:r>
    </w:p>
    <w:p w14:paraId="5F178873" w14:textId="77777777" w:rsidR="00E5197C" w:rsidRDefault="00E5197C" w:rsidP="003D3FE4">
      <w:pPr>
        <w:pStyle w:val="numbered-7"/>
      </w:pPr>
      <w:r>
        <w:t xml:space="preserve">Where our personnel perform the </w:t>
      </w:r>
      <w:r w:rsidR="00CC4884">
        <w:t xml:space="preserve">Professional </w:t>
      </w:r>
      <w:r>
        <w:t>Services at your premises, you will ensure that your premises comply with all applicable health, safety, environment and community laws and regulations.</w:t>
      </w:r>
    </w:p>
    <w:p w14:paraId="24DA8F74" w14:textId="77777777" w:rsidR="00E5197C" w:rsidRDefault="00E5197C" w:rsidP="003D3FE4">
      <w:pPr>
        <w:pStyle w:val="numbered-7"/>
      </w:pPr>
      <w:r>
        <w:t>You will obtain any consents and fund any site access and induction fees necessary to enable our personnel to access your premises for the purposes of providing the Professional Services.</w:t>
      </w:r>
    </w:p>
    <w:p w14:paraId="6FBE094A" w14:textId="77777777" w:rsidR="00E5197C" w:rsidRPr="005E4205" w:rsidRDefault="00E5197C" w:rsidP="003D3FE4">
      <w:pPr>
        <w:pStyle w:val="H3-Bold"/>
      </w:pPr>
      <w:r w:rsidRPr="005E4205">
        <w:t>Responsibility for your inputs</w:t>
      </w:r>
    </w:p>
    <w:p w14:paraId="687745E7" w14:textId="77777777" w:rsidR="000D70F8" w:rsidRDefault="00E5197C" w:rsidP="003D3FE4">
      <w:pPr>
        <w:pStyle w:val="numbered-7"/>
      </w:pPr>
      <w:r>
        <w:t xml:space="preserve">You are responsible for any loss, damage, liability, costs or expenses </w:t>
      </w:r>
      <w:r w:rsidR="00D10607">
        <w:t>(</w:t>
      </w:r>
      <w:r w:rsidR="00D10607" w:rsidRPr="00D10607">
        <w:rPr>
          <w:b/>
          <w:bCs/>
        </w:rPr>
        <w:t>Loss</w:t>
      </w:r>
      <w:r w:rsidR="00D10607">
        <w:t xml:space="preserve">) </w:t>
      </w:r>
      <w:r>
        <w:t xml:space="preserve">incurred by us </w:t>
      </w:r>
      <w:r w:rsidR="004F22C5">
        <w:t>and that arise</w:t>
      </w:r>
      <w:r w:rsidR="00D10607">
        <w:t xml:space="preserve"> naturally (that is, according to the usual course of things) </w:t>
      </w:r>
      <w:r>
        <w:t>as a result of a claim</w:t>
      </w:r>
      <w:r w:rsidR="004F22C5">
        <w:t xml:space="preserve"> by a third party against us</w:t>
      </w:r>
      <w:r>
        <w:t xml:space="preserve"> that any inputs or material provided by you or its use by us in accordance with your </w:t>
      </w:r>
      <w:r w:rsidR="00CC4884">
        <w:t xml:space="preserve">Professional </w:t>
      </w:r>
      <w:r>
        <w:t>Services infringes the intellectual property rights of any person</w:t>
      </w:r>
      <w:r w:rsidR="00D10607">
        <w:t>, except to the extent the claim is caused or contributed to by us</w:t>
      </w:r>
      <w:r>
        <w:t>.</w:t>
      </w:r>
      <w:r w:rsidR="00D10607">
        <w:t xml:space="preserve"> We will also take reasonable steps to mitigate our Losses incurred </w:t>
      </w:r>
      <w:proofErr w:type="gramStart"/>
      <w:r w:rsidR="00D10607">
        <w:t>as a result of</w:t>
      </w:r>
      <w:proofErr w:type="gramEnd"/>
      <w:r w:rsidR="00D10607">
        <w:t xml:space="preserve"> such a claim.</w:t>
      </w:r>
    </w:p>
    <w:sectPr w:rsidR="000D70F8"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6703" w14:textId="77777777" w:rsidR="00127EFD" w:rsidRDefault="00127EFD">
      <w:r>
        <w:separator/>
      </w:r>
    </w:p>
    <w:p w14:paraId="7E7CCCC1" w14:textId="77777777" w:rsidR="00127EFD" w:rsidRDefault="00127EFD"/>
  </w:endnote>
  <w:endnote w:type="continuationSeparator" w:id="0">
    <w:p w14:paraId="5A94AA58" w14:textId="77777777" w:rsidR="00127EFD" w:rsidRDefault="00127EFD">
      <w:r>
        <w:continuationSeparator/>
      </w:r>
    </w:p>
    <w:p w14:paraId="1457DB9F" w14:textId="77777777" w:rsidR="00127EFD" w:rsidRDefault="00127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2C11" w14:textId="2D212A29" w:rsidR="002B6214" w:rsidRDefault="00C00600">
    <w:pPr>
      <w:pStyle w:val="Footer"/>
    </w:pPr>
    <w:r>
      <w:rPr>
        <w:noProof/>
      </w:rPr>
      <mc:AlternateContent>
        <mc:Choice Requires="wps">
          <w:drawing>
            <wp:anchor distT="0" distB="0" distL="0" distR="0" simplePos="0" relativeHeight="251659264" behindDoc="0" locked="0" layoutInCell="1" allowOverlap="1" wp14:anchorId="6C5B3591" wp14:editId="2C827318">
              <wp:simplePos x="635" y="635"/>
              <wp:positionH relativeFrom="page">
                <wp:align>center</wp:align>
              </wp:positionH>
              <wp:positionV relativeFrom="page">
                <wp:align>bottom</wp:align>
              </wp:positionV>
              <wp:extent cx="443865" cy="443865"/>
              <wp:effectExtent l="0" t="0" r="11430" b="0"/>
              <wp:wrapNone/>
              <wp:docPr id="654052514"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1490EE" w14:textId="7608F318" w:rsidR="00C00600" w:rsidRPr="00C00600" w:rsidRDefault="00C00600" w:rsidP="00C00600">
                          <w:pPr>
                            <w:spacing w:after="0"/>
                            <w:rPr>
                              <w:rFonts w:ascii="Calibri" w:eastAsia="Calibri" w:hAnsi="Calibri" w:cs="Calibri"/>
                              <w:noProof/>
                              <w:color w:val="000000"/>
                              <w:szCs w:val="20"/>
                            </w:rPr>
                          </w:pPr>
                          <w:r w:rsidRPr="00C0060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5B3591"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E1490EE" w14:textId="7608F318" w:rsidR="00C00600" w:rsidRPr="00C00600" w:rsidRDefault="00C00600" w:rsidP="00C00600">
                    <w:pPr>
                      <w:spacing w:after="0"/>
                      <w:rPr>
                        <w:rFonts w:ascii="Calibri" w:eastAsia="Calibri" w:hAnsi="Calibri" w:cs="Calibri"/>
                        <w:noProof/>
                        <w:color w:val="000000"/>
                        <w:szCs w:val="20"/>
                      </w:rPr>
                    </w:pPr>
                    <w:r w:rsidRPr="00C00600">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0C7A" w14:textId="7A18F87E" w:rsidR="003D3FE4" w:rsidRDefault="00C00600" w:rsidP="003D3FE4">
    <w:pPr>
      <w:pStyle w:val="Footer"/>
      <w:tabs>
        <w:tab w:val="left" w:leader="underscore" w:pos="8640"/>
      </w:tabs>
    </w:pPr>
    <w:r>
      <w:rPr>
        <w:noProof/>
      </w:rPr>
      <mc:AlternateContent>
        <mc:Choice Requires="wps">
          <w:drawing>
            <wp:anchor distT="0" distB="0" distL="0" distR="0" simplePos="0" relativeHeight="251660288" behindDoc="0" locked="0" layoutInCell="1" allowOverlap="1" wp14:anchorId="2B01FC00" wp14:editId="7CF36428">
              <wp:simplePos x="541020" y="9709150"/>
              <wp:positionH relativeFrom="page">
                <wp:align>center</wp:align>
              </wp:positionH>
              <wp:positionV relativeFrom="page">
                <wp:align>bottom</wp:align>
              </wp:positionV>
              <wp:extent cx="443865" cy="443865"/>
              <wp:effectExtent l="0" t="0" r="11430" b="0"/>
              <wp:wrapNone/>
              <wp:docPr id="1922317999"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29B6BE" w14:textId="6E54512A" w:rsidR="00C00600" w:rsidRPr="00C00600" w:rsidRDefault="00C00600" w:rsidP="00C00600">
                          <w:pPr>
                            <w:spacing w:after="0"/>
                            <w:rPr>
                              <w:rFonts w:ascii="Calibri" w:eastAsia="Calibri" w:hAnsi="Calibri" w:cs="Calibri"/>
                              <w:noProof/>
                              <w:color w:val="000000"/>
                              <w:szCs w:val="20"/>
                            </w:rPr>
                          </w:pPr>
                          <w:r w:rsidRPr="00C0060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1FC00"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F29B6BE" w14:textId="6E54512A" w:rsidR="00C00600" w:rsidRPr="00C00600" w:rsidRDefault="00C00600" w:rsidP="00C00600">
                    <w:pPr>
                      <w:spacing w:after="0"/>
                      <w:rPr>
                        <w:rFonts w:ascii="Calibri" w:eastAsia="Calibri" w:hAnsi="Calibri" w:cs="Calibri"/>
                        <w:noProof/>
                        <w:color w:val="000000"/>
                        <w:szCs w:val="20"/>
                      </w:rPr>
                    </w:pPr>
                    <w:r w:rsidRPr="00C00600">
                      <w:rPr>
                        <w:rFonts w:ascii="Calibri" w:eastAsia="Calibri" w:hAnsi="Calibri" w:cs="Calibri"/>
                        <w:noProof/>
                        <w:color w:val="000000"/>
                        <w:szCs w:val="20"/>
                      </w:rPr>
                      <w:t>General</w:t>
                    </w:r>
                  </w:p>
                </w:txbxContent>
              </v:textbox>
              <w10:wrap anchorx="page" anchory="page"/>
            </v:shape>
          </w:pict>
        </mc:Fallback>
      </mc:AlternateContent>
    </w:r>
    <w:r w:rsidR="003D3FE4">
      <w:tab/>
    </w:r>
  </w:p>
  <w:p w14:paraId="3FD9A220" w14:textId="60B628B3" w:rsidR="003D3FE4" w:rsidRDefault="003D3FE4" w:rsidP="003D3FE4">
    <w:pPr>
      <w:pStyle w:val="Footer"/>
      <w:tabs>
        <w:tab w:val="left" w:pos="360"/>
        <w:tab w:val="left" w:pos="9180"/>
      </w:tabs>
      <w:rPr>
        <w:rStyle w:val="PageNumber"/>
        <w:noProof/>
      </w:rPr>
    </w:pPr>
    <w:r>
      <w:t xml:space="preserve">Telstra Mobile Section Part L Installation, Set-up and Design Services was last changed on </w:t>
    </w:r>
    <w:r w:rsidR="00C00600">
      <w:t>09 November 2023</w:t>
    </w:r>
    <w:r>
      <w:tab/>
    </w:r>
    <w:r>
      <w:rPr>
        <w:rStyle w:val="PageNumber"/>
      </w:rPr>
      <w:t xml:space="preserve">Page </w:t>
    </w:r>
    <w:r>
      <w:rPr>
        <w:rStyle w:val="PageNumber"/>
      </w:rPr>
      <w:fldChar w:fldCharType="begin"/>
    </w:r>
    <w:r>
      <w:rPr>
        <w:rStyle w:val="PageNumber"/>
      </w:rPr>
      <w:instrText xml:space="preserve"> PAGE \*MERGEFORMAT </w:instrText>
    </w:r>
    <w:r>
      <w:rPr>
        <w:rStyle w:val="PageNumber"/>
      </w:rPr>
      <w:fldChar w:fldCharType="separate"/>
    </w:r>
    <w:r>
      <w:rPr>
        <w:rStyle w:val="PageNumber"/>
      </w:rPr>
      <w:t>1</w:t>
    </w:r>
    <w:r>
      <w:rPr>
        <w:rStyle w:val="PageNumber"/>
      </w:rPr>
      <w:fldChar w:fldCharType="end"/>
    </w:r>
    <w:r>
      <w:rPr>
        <w:rStyle w:val="PageNumber"/>
      </w:rPr>
      <w:t xml:space="preserve"> of </w:t>
    </w:r>
    <w:r w:rsidR="002665D2">
      <w:fldChar w:fldCharType="begin"/>
    </w:r>
    <w:r w:rsidR="002665D2">
      <w:instrText xml:space="preserve"> NUMPAGES  \* Arabic \*MERGEFORMAT </w:instrText>
    </w:r>
    <w:r w:rsidR="002665D2">
      <w:fldChar w:fldCharType="separate"/>
    </w:r>
    <w:r>
      <w:t>4</w:t>
    </w:r>
    <w:r w:rsidR="002665D2">
      <w:fldChar w:fldCharType="end"/>
    </w:r>
  </w:p>
  <w:p w14:paraId="1B2D7E7E" w14:textId="77777777" w:rsidR="00E5197C" w:rsidRDefault="00E5197C" w:rsidP="00DF07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500E" w14:textId="4A501FED" w:rsidR="00CC4B22" w:rsidRDefault="00C00600" w:rsidP="00CC4B22">
    <w:pPr>
      <w:pStyle w:val="Footer"/>
      <w:tabs>
        <w:tab w:val="left" w:leader="underscore" w:pos="8640"/>
      </w:tabs>
    </w:pPr>
    <w:r>
      <w:rPr>
        <w:noProof/>
      </w:rPr>
      <mc:AlternateContent>
        <mc:Choice Requires="wps">
          <w:drawing>
            <wp:anchor distT="0" distB="0" distL="0" distR="0" simplePos="0" relativeHeight="251658240" behindDoc="0" locked="0" layoutInCell="1" allowOverlap="1" wp14:anchorId="7EE59399" wp14:editId="20565EE0">
              <wp:simplePos x="539750" y="9855200"/>
              <wp:positionH relativeFrom="page">
                <wp:align>center</wp:align>
              </wp:positionH>
              <wp:positionV relativeFrom="page">
                <wp:align>bottom</wp:align>
              </wp:positionV>
              <wp:extent cx="443865" cy="443865"/>
              <wp:effectExtent l="0" t="0" r="11430" b="0"/>
              <wp:wrapNone/>
              <wp:docPr id="1426674066"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251C32" w14:textId="17B782F5" w:rsidR="00C00600" w:rsidRPr="00C00600" w:rsidRDefault="00C00600" w:rsidP="00C00600">
                          <w:pPr>
                            <w:spacing w:after="0"/>
                            <w:rPr>
                              <w:rFonts w:ascii="Calibri" w:eastAsia="Calibri" w:hAnsi="Calibri" w:cs="Calibri"/>
                              <w:noProof/>
                              <w:color w:val="000000"/>
                              <w:szCs w:val="20"/>
                            </w:rPr>
                          </w:pPr>
                          <w:r w:rsidRPr="00C00600">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E59399" id="_x0000_t202" coordsize="21600,21600" o:spt="202" path="m,l,21600r21600,l21600,xe">
              <v:stroke joinstyle="miter"/>
              <v:path gradientshapeok="t" o:connecttype="rect"/>
            </v:shapetype>
            <v:shape id="Text Box 1"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1251C32" w14:textId="17B782F5" w:rsidR="00C00600" w:rsidRPr="00C00600" w:rsidRDefault="00C00600" w:rsidP="00C00600">
                    <w:pPr>
                      <w:spacing w:after="0"/>
                      <w:rPr>
                        <w:rFonts w:ascii="Calibri" w:eastAsia="Calibri" w:hAnsi="Calibri" w:cs="Calibri"/>
                        <w:noProof/>
                        <w:color w:val="000000"/>
                        <w:szCs w:val="20"/>
                      </w:rPr>
                    </w:pPr>
                    <w:r w:rsidRPr="00C00600">
                      <w:rPr>
                        <w:rFonts w:ascii="Calibri" w:eastAsia="Calibri" w:hAnsi="Calibri" w:cs="Calibri"/>
                        <w:noProof/>
                        <w:color w:val="000000"/>
                        <w:szCs w:val="20"/>
                      </w:rPr>
                      <w:t>General</w:t>
                    </w:r>
                  </w:p>
                </w:txbxContent>
              </v:textbox>
              <w10:wrap anchorx="page" anchory="page"/>
            </v:shape>
          </w:pict>
        </mc:Fallback>
      </mc:AlternateContent>
    </w:r>
    <w:r w:rsidR="00CC4B22">
      <w:tab/>
    </w:r>
  </w:p>
  <w:p w14:paraId="1CC6F464" w14:textId="40349636" w:rsidR="00CC4B22" w:rsidRDefault="00CC4B22" w:rsidP="00CC4B22">
    <w:pPr>
      <w:pStyle w:val="Footer"/>
      <w:tabs>
        <w:tab w:val="left" w:pos="360"/>
        <w:tab w:val="left" w:pos="9180"/>
      </w:tabs>
      <w:rPr>
        <w:rStyle w:val="PageNumber"/>
        <w:noProof/>
      </w:rPr>
    </w:pPr>
    <w:r>
      <w:t xml:space="preserve">Telstra Mobile Section Part L Installation, Set-up and Design Services was last changed on </w:t>
    </w:r>
    <w:r w:rsidR="00C00600">
      <w:t>09 November 2023</w:t>
    </w:r>
    <w:r>
      <w:tab/>
    </w:r>
    <w:r>
      <w:rPr>
        <w:rStyle w:val="PageNumber"/>
      </w:rPr>
      <w:t xml:space="preserve">Page </w:t>
    </w:r>
    <w:r>
      <w:rPr>
        <w:rStyle w:val="PageNumber"/>
      </w:rPr>
      <w:fldChar w:fldCharType="begin"/>
    </w:r>
    <w:r>
      <w:rPr>
        <w:rStyle w:val="PageNumber"/>
      </w:rPr>
      <w:instrText xml:space="preserve"> PAGE \*MERGEFORMAT </w:instrText>
    </w:r>
    <w:r>
      <w:rPr>
        <w:rStyle w:val="PageNumber"/>
      </w:rPr>
      <w:fldChar w:fldCharType="separate"/>
    </w:r>
    <w:r>
      <w:rPr>
        <w:rStyle w:val="PageNumber"/>
      </w:rPr>
      <w:t>1</w:t>
    </w:r>
    <w:r>
      <w:rPr>
        <w:rStyle w:val="PageNumber"/>
      </w:rPr>
      <w:fldChar w:fldCharType="end"/>
    </w:r>
    <w:r>
      <w:rPr>
        <w:rStyle w:val="PageNumber"/>
      </w:rPr>
      <w:t xml:space="preserve"> of </w:t>
    </w:r>
    <w:r w:rsidR="002665D2">
      <w:fldChar w:fldCharType="begin"/>
    </w:r>
    <w:r w:rsidR="002665D2">
      <w:instrText xml:space="preserve"> NUMPAGES  \* Arabic \*MERGEFORMAT </w:instrText>
    </w:r>
    <w:r w:rsidR="002665D2">
      <w:fldChar w:fldCharType="separate"/>
    </w:r>
    <w:r>
      <w:t>4</w:t>
    </w:r>
    <w:r w:rsidR="002665D2">
      <w:fldChar w:fldCharType="end"/>
    </w:r>
  </w:p>
  <w:p w14:paraId="179A68DD" w14:textId="77777777" w:rsidR="00CC4B22" w:rsidRDefault="00CC4B22" w:rsidP="00CC4B22">
    <w:pPr>
      <w:pStyle w:val="Footer"/>
      <w:tabs>
        <w:tab w:val="left" w:pos="360"/>
        <w:tab w:val="lef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D66EF" w14:textId="77777777" w:rsidR="00127EFD" w:rsidRDefault="00127EFD">
      <w:r>
        <w:separator/>
      </w:r>
    </w:p>
    <w:p w14:paraId="1712881D" w14:textId="77777777" w:rsidR="00127EFD" w:rsidRDefault="00127EFD"/>
  </w:footnote>
  <w:footnote w:type="continuationSeparator" w:id="0">
    <w:p w14:paraId="3C770334" w14:textId="77777777" w:rsidR="00127EFD" w:rsidRDefault="00127EFD">
      <w:r>
        <w:continuationSeparator/>
      </w:r>
    </w:p>
    <w:p w14:paraId="3CC2A387" w14:textId="77777777" w:rsidR="00127EFD" w:rsidRDefault="00127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D3E0" w14:textId="77777777" w:rsidR="002B6214" w:rsidRDefault="002B6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FB14" w14:textId="0D2BADB0" w:rsidR="00CC4884" w:rsidRDefault="00D47FC7" w:rsidP="00CC4B22">
    <w:pPr>
      <w:pStyle w:val="Header"/>
      <w:jc w:val="right"/>
    </w:pPr>
    <w:r w:rsidRPr="00DB3ADB">
      <w:rPr>
        <w:noProof/>
      </w:rPr>
      <w:drawing>
        <wp:inline distT="0" distB="0" distL="0" distR="0" wp14:anchorId="1AC9BE6D" wp14:editId="11052366">
          <wp:extent cx="1047750" cy="450850"/>
          <wp:effectExtent l="0" t="0" r="0" b="0"/>
          <wp:docPr id="2"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645" t="17860" r="7120" b="18977"/>
                  <a:stretch>
                    <a:fillRect/>
                  </a:stretch>
                </pic:blipFill>
                <pic:spPr bwMode="auto">
                  <a:xfrm>
                    <a:off x="0" y="0"/>
                    <a:ext cx="1047750" cy="450850"/>
                  </a:xfrm>
                  <a:prstGeom prst="rect">
                    <a:avLst/>
                  </a:prstGeom>
                  <a:noFill/>
                  <a:ln>
                    <a:noFill/>
                  </a:ln>
                </pic:spPr>
              </pic:pic>
            </a:graphicData>
          </a:graphic>
        </wp:inline>
      </w:drawing>
    </w:r>
  </w:p>
  <w:p w14:paraId="2158E843" w14:textId="77777777" w:rsidR="00CC4884" w:rsidRDefault="00CC4884" w:rsidP="00CC4B22">
    <w:pPr>
      <w:pStyle w:val="Header"/>
      <w:spacing w:after="120"/>
      <w:contextualSpacing/>
    </w:pPr>
    <w:r>
      <w:t>Our Customer Terms</w:t>
    </w:r>
  </w:p>
  <w:p w14:paraId="6AD31C71" w14:textId="77777777" w:rsidR="00CC4884" w:rsidRDefault="00CC4884" w:rsidP="00CC4B22">
    <w:pPr>
      <w:pStyle w:val="Header"/>
      <w:spacing w:after="120"/>
      <w:contextualSpacing/>
    </w:pPr>
    <w:r>
      <w:t>Telstra mobiles SECTION</w:t>
    </w:r>
  </w:p>
  <w:p w14:paraId="3FF7190B" w14:textId="77777777" w:rsidR="00CC4884" w:rsidRDefault="00CC4884" w:rsidP="007066F8">
    <w:pPr>
      <w:pStyle w:val="Header"/>
      <w:spacing w:after="480"/>
      <w:contextualSpacing/>
    </w:pPr>
    <w:r>
      <w:t xml:space="preserve">PART </w:t>
    </w:r>
    <w:r w:rsidR="00671A2B">
      <w:t>L</w:t>
    </w:r>
    <w:r>
      <w:t xml:space="preserve"> – INSTALLATION, </w:t>
    </w:r>
    <w:proofErr w:type="gramStart"/>
    <w:r>
      <w:t>SET-UP</w:t>
    </w:r>
    <w:proofErr w:type="gramEnd"/>
    <w:r>
      <w:t xml:space="preserve"> AND DESIGN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1BBB" w14:textId="0EF1398A" w:rsidR="00796AB8" w:rsidRDefault="00D47FC7" w:rsidP="00CC4B22">
    <w:pPr>
      <w:pStyle w:val="Header"/>
      <w:jc w:val="right"/>
    </w:pPr>
    <w:r w:rsidRPr="00DB3ADB">
      <w:rPr>
        <w:noProof/>
      </w:rPr>
      <w:drawing>
        <wp:inline distT="0" distB="0" distL="0" distR="0" wp14:anchorId="0825520F" wp14:editId="7ABBBA91">
          <wp:extent cx="1047750" cy="450850"/>
          <wp:effectExtent l="0" t="0" r="0" b="0"/>
          <wp:docPr id="1"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645" t="17860" r="7120" b="18977"/>
                  <a:stretch>
                    <a:fillRect/>
                  </a:stretch>
                </pic:blipFill>
                <pic:spPr bwMode="auto">
                  <a:xfrm>
                    <a:off x="0" y="0"/>
                    <a:ext cx="1047750" cy="450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202E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9A1B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8C0B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41E8D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D4CA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ACC9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C0D7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28A0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9EB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8492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90030"/>
    <w:multiLevelType w:val="hybridMultilevel"/>
    <w:tmpl w:val="1A882AAE"/>
    <w:name w:val="AgmtListNum"/>
    <w:lvl w:ilvl="0" w:tplc="9CE0E7D2">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80C1A"/>
    <w:multiLevelType w:val="hybridMultilevel"/>
    <w:tmpl w:val="E31C4540"/>
    <w:name w:val="AgmtListNum2"/>
    <w:lvl w:ilvl="0" w:tplc="FEC2E88E">
      <w:start w:val="1"/>
      <w:numFmt w:val="upperRoman"/>
      <w:lvlText w:val="%1."/>
      <w:lvlJc w:val="right"/>
      <w:pPr>
        <w:ind w:left="3668" w:hanging="360"/>
      </w:p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4"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44463C5"/>
    <w:multiLevelType w:val="hybridMultilevel"/>
    <w:tmpl w:val="DE7614B0"/>
    <w:lvl w:ilvl="0" w:tplc="ECE25DA4">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76E1A42"/>
    <w:multiLevelType w:val="multilevel"/>
    <w:tmpl w:val="7AD814D8"/>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3"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5" w15:restartNumberingAfterBreak="0">
    <w:nsid w:val="53F11796"/>
    <w:multiLevelType w:val="multilevel"/>
    <w:tmpl w:val="363C17E4"/>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3F701C8"/>
    <w:multiLevelType w:val="hybridMultilevel"/>
    <w:tmpl w:val="738432DC"/>
    <w:lvl w:ilvl="0" w:tplc="8CB206C8">
      <w:start w:val="1"/>
      <w:numFmt w:val="decimal"/>
      <w:pStyle w:val="numbered-5"/>
      <w:lvlText w:val="5.%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31"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A11EB"/>
    <w:multiLevelType w:val="hybridMultilevel"/>
    <w:tmpl w:val="2CDED09C"/>
    <w:name w:val="AgmtListNum22"/>
    <w:lvl w:ilvl="0" w:tplc="A2869162">
      <w:start w:val="1"/>
      <w:numFmt w:val="upperRoman"/>
      <w:lvlText w:val="%1."/>
      <w:lvlJc w:val="right"/>
      <w:pPr>
        <w:ind w:left="4026" w:hanging="360"/>
      </w:pPr>
    </w:lvl>
    <w:lvl w:ilvl="1" w:tplc="0C090019" w:tentative="1">
      <w:start w:val="1"/>
      <w:numFmt w:val="lowerLetter"/>
      <w:lvlText w:val="%2."/>
      <w:lvlJc w:val="left"/>
      <w:pPr>
        <w:ind w:left="4746" w:hanging="360"/>
      </w:pPr>
    </w:lvl>
    <w:lvl w:ilvl="2" w:tplc="0C09001B" w:tentative="1">
      <w:start w:val="1"/>
      <w:numFmt w:val="lowerRoman"/>
      <w:lvlText w:val="%3."/>
      <w:lvlJc w:val="right"/>
      <w:pPr>
        <w:ind w:left="5466" w:hanging="180"/>
      </w:pPr>
    </w:lvl>
    <w:lvl w:ilvl="3" w:tplc="0C09000F" w:tentative="1">
      <w:start w:val="1"/>
      <w:numFmt w:val="decimal"/>
      <w:lvlText w:val="%4."/>
      <w:lvlJc w:val="left"/>
      <w:pPr>
        <w:ind w:left="6186" w:hanging="360"/>
      </w:pPr>
    </w:lvl>
    <w:lvl w:ilvl="4" w:tplc="0C090019" w:tentative="1">
      <w:start w:val="1"/>
      <w:numFmt w:val="lowerLetter"/>
      <w:lvlText w:val="%5."/>
      <w:lvlJc w:val="left"/>
      <w:pPr>
        <w:ind w:left="6906" w:hanging="360"/>
      </w:pPr>
    </w:lvl>
    <w:lvl w:ilvl="5" w:tplc="0C09001B" w:tentative="1">
      <w:start w:val="1"/>
      <w:numFmt w:val="lowerRoman"/>
      <w:lvlText w:val="%6."/>
      <w:lvlJc w:val="right"/>
      <w:pPr>
        <w:ind w:left="7626" w:hanging="180"/>
      </w:pPr>
    </w:lvl>
    <w:lvl w:ilvl="6" w:tplc="0C09000F" w:tentative="1">
      <w:start w:val="1"/>
      <w:numFmt w:val="decimal"/>
      <w:lvlText w:val="%7."/>
      <w:lvlJc w:val="left"/>
      <w:pPr>
        <w:ind w:left="8346" w:hanging="360"/>
      </w:pPr>
    </w:lvl>
    <w:lvl w:ilvl="7" w:tplc="0C090019" w:tentative="1">
      <w:start w:val="1"/>
      <w:numFmt w:val="lowerLetter"/>
      <w:lvlText w:val="%8."/>
      <w:lvlJc w:val="left"/>
      <w:pPr>
        <w:ind w:left="9066" w:hanging="360"/>
      </w:pPr>
    </w:lvl>
    <w:lvl w:ilvl="8" w:tplc="0C09001B" w:tentative="1">
      <w:start w:val="1"/>
      <w:numFmt w:val="lowerRoman"/>
      <w:lvlText w:val="%9."/>
      <w:lvlJc w:val="right"/>
      <w:pPr>
        <w:ind w:left="9786" w:hanging="180"/>
      </w:pPr>
    </w:lvl>
  </w:abstractNum>
  <w:abstractNum w:abstractNumId="35"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1357923">
    <w:abstractNumId w:val="11"/>
  </w:num>
  <w:num w:numId="2" w16cid:durableId="1807696473">
    <w:abstractNumId w:val="20"/>
  </w:num>
  <w:num w:numId="3" w16cid:durableId="489247610">
    <w:abstractNumId w:val="22"/>
  </w:num>
  <w:num w:numId="4" w16cid:durableId="1159035507">
    <w:abstractNumId w:val="34"/>
  </w:num>
  <w:num w:numId="5" w16cid:durableId="1694644255">
    <w:abstractNumId w:val="9"/>
  </w:num>
  <w:num w:numId="6" w16cid:durableId="902832259">
    <w:abstractNumId w:val="7"/>
  </w:num>
  <w:num w:numId="7" w16cid:durableId="147480752">
    <w:abstractNumId w:val="6"/>
  </w:num>
  <w:num w:numId="8" w16cid:durableId="310599667">
    <w:abstractNumId w:val="5"/>
  </w:num>
  <w:num w:numId="9" w16cid:durableId="816534624">
    <w:abstractNumId w:val="4"/>
  </w:num>
  <w:num w:numId="10" w16cid:durableId="695425530">
    <w:abstractNumId w:val="8"/>
  </w:num>
  <w:num w:numId="11" w16cid:durableId="228922171">
    <w:abstractNumId w:val="3"/>
  </w:num>
  <w:num w:numId="12" w16cid:durableId="1676758921">
    <w:abstractNumId w:val="2"/>
  </w:num>
  <w:num w:numId="13" w16cid:durableId="297303463">
    <w:abstractNumId w:val="1"/>
  </w:num>
  <w:num w:numId="14" w16cid:durableId="991836674">
    <w:abstractNumId w:val="0"/>
  </w:num>
  <w:num w:numId="15" w16cid:durableId="345182688">
    <w:abstractNumId w:val="17"/>
  </w:num>
  <w:num w:numId="16" w16cid:durableId="1794009719">
    <w:abstractNumId w:val="33"/>
  </w:num>
  <w:num w:numId="17" w16cid:durableId="883322753">
    <w:abstractNumId w:val="29"/>
  </w:num>
  <w:num w:numId="18" w16cid:durableId="85809040">
    <w:abstractNumId w:val="11"/>
  </w:num>
  <w:num w:numId="19" w16cid:durableId="108359485">
    <w:abstractNumId w:val="11"/>
  </w:num>
  <w:num w:numId="20" w16cid:durableId="910695475">
    <w:abstractNumId w:val="10"/>
  </w:num>
  <w:num w:numId="21" w16cid:durableId="154997256">
    <w:abstractNumId w:val="11"/>
  </w:num>
  <w:num w:numId="22" w16cid:durableId="57678534">
    <w:abstractNumId w:val="11"/>
  </w:num>
  <w:num w:numId="23" w16cid:durableId="1272979500">
    <w:abstractNumId w:val="11"/>
  </w:num>
  <w:num w:numId="24" w16cid:durableId="1859853314">
    <w:abstractNumId w:val="30"/>
  </w:num>
  <w:num w:numId="25" w16cid:durableId="567813310">
    <w:abstractNumId w:val="25"/>
  </w:num>
  <w:num w:numId="26" w16cid:durableId="1138300165">
    <w:abstractNumId w:val="36"/>
  </w:num>
  <w:num w:numId="27" w16cid:durableId="368452452">
    <w:abstractNumId w:val="26"/>
  </w:num>
  <w:num w:numId="28" w16cid:durableId="1646659763">
    <w:abstractNumId w:val="28"/>
  </w:num>
  <w:num w:numId="29" w16cid:durableId="1816020652">
    <w:abstractNumId w:val="19"/>
  </w:num>
  <w:num w:numId="30" w16cid:durableId="2072069275">
    <w:abstractNumId w:val="23"/>
  </w:num>
  <w:num w:numId="31" w16cid:durableId="873737183">
    <w:abstractNumId w:val="18"/>
  </w:num>
  <w:num w:numId="32" w16cid:durableId="994070181">
    <w:abstractNumId w:val="27"/>
  </w:num>
  <w:num w:numId="33" w16cid:durableId="1473789782">
    <w:abstractNumId w:val="32"/>
  </w:num>
  <w:num w:numId="34" w16cid:durableId="4982438">
    <w:abstractNumId w:val="35"/>
  </w:num>
  <w:num w:numId="35" w16cid:durableId="1194881057">
    <w:abstractNumId w:val="24"/>
  </w:num>
  <w:num w:numId="36" w16cid:durableId="1820145376">
    <w:abstractNumId w:val="12"/>
  </w:num>
  <w:num w:numId="37" w16cid:durableId="1689061906">
    <w:abstractNumId w:val="15"/>
  </w:num>
  <w:num w:numId="38" w16cid:durableId="269778415">
    <w:abstractNumId w:val="17"/>
    <w:lvlOverride w:ilvl="0">
      <w:startOverride w:val="1"/>
    </w:lvlOverride>
  </w:num>
  <w:num w:numId="39" w16cid:durableId="162745471">
    <w:abstractNumId w:val="17"/>
    <w:lvlOverride w:ilvl="0">
      <w:startOverride w:val="1"/>
    </w:lvlOverride>
  </w:num>
  <w:num w:numId="40" w16cid:durableId="1919093571">
    <w:abstractNumId w:val="17"/>
    <w:lvlOverride w:ilvl="0">
      <w:startOverride w:val="1"/>
    </w:lvlOverride>
  </w:num>
  <w:num w:numId="41" w16cid:durableId="897935868">
    <w:abstractNumId w:val="17"/>
    <w:lvlOverride w:ilvl="0">
      <w:startOverride w:val="1"/>
    </w:lvlOverride>
  </w:num>
  <w:num w:numId="42" w16cid:durableId="672296491">
    <w:abstractNumId w:val="17"/>
  </w:num>
  <w:num w:numId="43" w16cid:durableId="616760406">
    <w:abstractNumId w:val="13"/>
  </w:num>
  <w:num w:numId="44" w16cid:durableId="2124840722">
    <w:abstractNumId w:val="17"/>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45"/>
    <w:rsid w:val="00010BA1"/>
    <w:rsid w:val="00014279"/>
    <w:rsid w:val="00024C02"/>
    <w:rsid w:val="00040522"/>
    <w:rsid w:val="00046731"/>
    <w:rsid w:val="0006592A"/>
    <w:rsid w:val="00067B33"/>
    <w:rsid w:val="00075454"/>
    <w:rsid w:val="00091A30"/>
    <w:rsid w:val="00092BDD"/>
    <w:rsid w:val="000A783B"/>
    <w:rsid w:val="000D0CE6"/>
    <w:rsid w:val="000D177F"/>
    <w:rsid w:val="000D6DBC"/>
    <w:rsid w:val="000D70F8"/>
    <w:rsid w:val="000D7626"/>
    <w:rsid w:val="000E01B0"/>
    <w:rsid w:val="000F50D2"/>
    <w:rsid w:val="001048F2"/>
    <w:rsid w:val="00110AB2"/>
    <w:rsid w:val="001209A4"/>
    <w:rsid w:val="00127EFD"/>
    <w:rsid w:val="00130B7E"/>
    <w:rsid w:val="00132771"/>
    <w:rsid w:val="001360F2"/>
    <w:rsid w:val="00161454"/>
    <w:rsid w:val="00166ECE"/>
    <w:rsid w:val="00170AEB"/>
    <w:rsid w:val="001872A5"/>
    <w:rsid w:val="001B7E6C"/>
    <w:rsid w:val="001C4F4C"/>
    <w:rsid w:val="001C5618"/>
    <w:rsid w:val="001D47CA"/>
    <w:rsid w:val="001D69C8"/>
    <w:rsid w:val="00203755"/>
    <w:rsid w:val="00210B95"/>
    <w:rsid w:val="0021142E"/>
    <w:rsid w:val="00244C05"/>
    <w:rsid w:val="002506EC"/>
    <w:rsid w:val="002618AA"/>
    <w:rsid w:val="00263931"/>
    <w:rsid w:val="002665D2"/>
    <w:rsid w:val="00272F2A"/>
    <w:rsid w:val="002B6214"/>
    <w:rsid w:val="003028D3"/>
    <w:rsid w:val="003132D0"/>
    <w:rsid w:val="003231DD"/>
    <w:rsid w:val="00334702"/>
    <w:rsid w:val="00336A06"/>
    <w:rsid w:val="003503C8"/>
    <w:rsid w:val="0035153F"/>
    <w:rsid w:val="00381453"/>
    <w:rsid w:val="00386B42"/>
    <w:rsid w:val="00391A83"/>
    <w:rsid w:val="0039787A"/>
    <w:rsid w:val="003C2482"/>
    <w:rsid w:val="003C5F1C"/>
    <w:rsid w:val="003D3E82"/>
    <w:rsid w:val="003D3FE4"/>
    <w:rsid w:val="003D6DF5"/>
    <w:rsid w:val="003E063A"/>
    <w:rsid w:val="003F36DA"/>
    <w:rsid w:val="004003FC"/>
    <w:rsid w:val="004167C9"/>
    <w:rsid w:val="004233A7"/>
    <w:rsid w:val="00434645"/>
    <w:rsid w:val="004410CC"/>
    <w:rsid w:val="00457276"/>
    <w:rsid w:val="0047752A"/>
    <w:rsid w:val="004810D5"/>
    <w:rsid w:val="00481287"/>
    <w:rsid w:val="00481886"/>
    <w:rsid w:val="00484319"/>
    <w:rsid w:val="004C186F"/>
    <w:rsid w:val="004C3760"/>
    <w:rsid w:val="004C4A14"/>
    <w:rsid w:val="004C52C3"/>
    <w:rsid w:val="004E7016"/>
    <w:rsid w:val="004F0101"/>
    <w:rsid w:val="004F22C5"/>
    <w:rsid w:val="00510A9F"/>
    <w:rsid w:val="005222A8"/>
    <w:rsid w:val="00523237"/>
    <w:rsid w:val="00524625"/>
    <w:rsid w:val="0053778D"/>
    <w:rsid w:val="005459A4"/>
    <w:rsid w:val="00574920"/>
    <w:rsid w:val="00585E7D"/>
    <w:rsid w:val="00591A08"/>
    <w:rsid w:val="005A40EF"/>
    <w:rsid w:val="005B2233"/>
    <w:rsid w:val="005B7375"/>
    <w:rsid w:val="005B7B84"/>
    <w:rsid w:val="005C3625"/>
    <w:rsid w:val="005D45F8"/>
    <w:rsid w:val="005E4205"/>
    <w:rsid w:val="006019F6"/>
    <w:rsid w:val="006102B6"/>
    <w:rsid w:val="006102BA"/>
    <w:rsid w:val="00626AA5"/>
    <w:rsid w:val="00632F09"/>
    <w:rsid w:val="006355FC"/>
    <w:rsid w:val="006449BC"/>
    <w:rsid w:val="00660E23"/>
    <w:rsid w:val="006637D8"/>
    <w:rsid w:val="00665252"/>
    <w:rsid w:val="00670454"/>
    <w:rsid w:val="00671A2B"/>
    <w:rsid w:val="00676BC1"/>
    <w:rsid w:val="00696C0D"/>
    <w:rsid w:val="006A7983"/>
    <w:rsid w:val="006F6A80"/>
    <w:rsid w:val="0070118A"/>
    <w:rsid w:val="00701A9B"/>
    <w:rsid w:val="00705851"/>
    <w:rsid w:val="007066F8"/>
    <w:rsid w:val="00726536"/>
    <w:rsid w:val="00747EA0"/>
    <w:rsid w:val="0075151A"/>
    <w:rsid w:val="00764814"/>
    <w:rsid w:val="00776107"/>
    <w:rsid w:val="00796AB8"/>
    <w:rsid w:val="00797717"/>
    <w:rsid w:val="007E10DA"/>
    <w:rsid w:val="007E3391"/>
    <w:rsid w:val="007E7BCF"/>
    <w:rsid w:val="007F4965"/>
    <w:rsid w:val="00821D22"/>
    <w:rsid w:val="008256CC"/>
    <w:rsid w:val="00826E53"/>
    <w:rsid w:val="0084324C"/>
    <w:rsid w:val="00851C88"/>
    <w:rsid w:val="00862D69"/>
    <w:rsid w:val="00873A2C"/>
    <w:rsid w:val="008802E2"/>
    <w:rsid w:val="00892B5F"/>
    <w:rsid w:val="008964E2"/>
    <w:rsid w:val="008E5595"/>
    <w:rsid w:val="008E5BAE"/>
    <w:rsid w:val="008F5209"/>
    <w:rsid w:val="008F5F1D"/>
    <w:rsid w:val="009072BC"/>
    <w:rsid w:val="00913273"/>
    <w:rsid w:val="00913AD3"/>
    <w:rsid w:val="00921173"/>
    <w:rsid w:val="00924F5C"/>
    <w:rsid w:val="0096079B"/>
    <w:rsid w:val="0096103C"/>
    <w:rsid w:val="009701EC"/>
    <w:rsid w:val="00975E94"/>
    <w:rsid w:val="00991537"/>
    <w:rsid w:val="009B0FA8"/>
    <w:rsid w:val="009B59EB"/>
    <w:rsid w:val="009D022E"/>
    <w:rsid w:val="009D21CF"/>
    <w:rsid w:val="00A23630"/>
    <w:rsid w:val="00A33EA7"/>
    <w:rsid w:val="00A8565A"/>
    <w:rsid w:val="00A879C9"/>
    <w:rsid w:val="00A97416"/>
    <w:rsid w:val="00AA1947"/>
    <w:rsid w:val="00AA40B1"/>
    <w:rsid w:val="00AB36E6"/>
    <w:rsid w:val="00AD13AE"/>
    <w:rsid w:val="00AD4DAC"/>
    <w:rsid w:val="00B042D1"/>
    <w:rsid w:val="00B10EDD"/>
    <w:rsid w:val="00B13A03"/>
    <w:rsid w:val="00B17F63"/>
    <w:rsid w:val="00B238DC"/>
    <w:rsid w:val="00B26D0B"/>
    <w:rsid w:val="00B27A9F"/>
    <w:rsid w:val="00B83712"/>
    <w:rsid w:val="00B92762"/>
    <w:rsid w:val="00B9673C"/>
    <w:rsid w:val="00BA1883"/>
    <w:rsid w:val="00BB03A6"/>
    <w:rsid w:val="00BB2102"/>
    <w:rsid w:val="00BB2AF5"/>
    <w:rsid w:val="00BD1DAB"/>
    <w:rsid w:val="00BD643A"/>
    <w:rsid w:val="00C00600"/>
    <w:rsid w:val="00C10ABF"/>
    <w:rsid w:val="00C4021B"/>
    <w:rsid w:val="00C76BBE"/>
    <w:rsid w:val="00C8007A"/>
    <w:rsid w:val="00C96BFC"/>
    <w:rsid w:val="00C97A50"/>
    <w:rsid w:val="00CA6465"/>
    <w:rsid w:val="00CB11B0"/>
    <w:rsid w:val="00CB67AC"/>
    <w:rsid w:val="00CC4884"/>
    <w:rsid w:val="00CC4929"/>
    <w:rsid w:val="00CC4B22"/>
    <w:rsid w:val="00CD18ED"/>
    <w:rsid w:val="00CD2371"/>
    <w:rsid w:val="00CE1871"/>
    <w:rsid w:val="00CF0999"/>
    <w:rsid w:val="00CF5652"/>
    <w:rsid w:val="00CF7229"/>
    <w:rsid w:val="00D10607"/>
    <w:rsid w:val="00D31660"/>
    <w:rsid w:val="00D336F7"/>
    <w:rsid w:val="00D47FC7"/>
    <w:rsid w:val="00D51CE2"/>
    <w:rsid w:val="00D64BA4"/>
    <w:rsid w:val="00D84E27"/>
    <w:rsid w:val="00D87004"/>
    <w:rsid w:val="00D94DAA"/>
    <w:rsid w:val="00DA16B4"/>
    <w:rsid w:val="00DA5EDE"/>
    <w:rsid w:val="00DB137A"/>
    <w:rsid w:val="00DD313C"/>
    <w:rsid w:val="00DD4FB7"/>
    <w:rsid w:val="00DE7283"/>
    <w:rsid w:val="00DF07D2"/>
    <w:rsid w:val="00DF62F4"/>
    <w:rsid w:val="00E078A6"/>
    <w:rsid w:val="00E12A23"/>
    <w:rsid w:val="00E2160D"/>
    <w:rsid w:val="00E253B4"/>
    <w:rsid w:val="00E35032"/>
    <w:rsid w:val="00E354BB"/>
    <w:rsid w:val="00E5197C"/>
    <w:rsid w:val="00E57939"/>
    <w:rsid w:val="00E60A3C"/>
    <w:rsid w:val="00E90849"/>
    <w:rsid w:val="00E97D7C"/>
    <w:rsid w:val="00EC187D"/>
    <w:rsid w:val="00EF19B9"/>
    <w:rsid w:val="00F25D43"/>
    <w:rsid w:val="00F26B69"/>
    <w:rsid w:val="00F3178C"/>
    <w:rsid w:val="00F43013"/>
    <w:rsid w:val="00F52569"/>
    <w:rsid w:val="00F578B8"/>
    <w:rsid w:val="00F8413E"/>
    <w:rsid w:val="00F8654A"/>
    <w:rsid w:val="00FA092F"/>
    <w:rsid w:val="00FA1139"/>
    <w:rsid w:val="00FA5396"/>
    <w:rsid w:val="00FB0D08"/>
    <w:rsid w:val="00FC451D"/>
    <w:rsid w:val="00FC50EC"/>
    <w:rsid w:val="00FC65E0"/>
    <w:rsid w:val="00FE4CF1"/>
    <w:rsid w:val="00FF3542"/>
    <w:rsid w:val="00FF7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70290"/>
  <w15:chartTrackingRefBased/>
  <w15:docId w15:val="{9E854551-FE2C-4820-8B3A-EB49C9E1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B22"/>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CC4B22"/>
    <w:pPr>
      <w:keepNext/>
      <w:widowControl w:val="0"/>
      <w:numPr>
        <w:numId w:val="23"/>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CC4B22"/>
    <w:pPr>
      <w:widowControl w:val="0"/>
      <w:numPr>
        <w:ilvl w:val="1"/>
        <w:numId w:val="23"/>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CC4B22"/>
    <w:pPr>
      <w:widowControl w:val="0"/>
      <w:numPr>
        <w:ilvl w:val="2"/>
        <w:numId w:val="23"/>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CC4B22"/>
    <w:pPr>
      <w:widowControl w:val="0"/>
      <w:numPr>
        <w:ilvl w:val="3"/>
        <w:numId w:val="23"/>
      </w:numPr>
      <w:outlineLvl w:val="3"/>
    </w:pPr>
  </w:style>
  <w:style w:type="paragraph" w:styleId="Heading5">
    <w:name w:val="heading 5"/>
    <w:aliases w:val="Block Label,H5,Sub4Para,l5,Level 5,Para5,h5,5,(A),A,Heading 5 StGeorge,Level 3 - i,L5,h51,h52,heading 5"/>
    <w:basedOn w:val="Normal"/>
    <w:qFormat/>
    <w:rsid w:val="00CC4B22"/>
    <w:pPr>
      <w:widowControl w:val="0"/>
      <w:numPr>
        <w:ilvl w:val="4"/>
        <w:numId w:val="23"/>
      </w:numPr>
      <w:outlineLvl w:val="4"/>
    </w:pPr>
  </w:style>
  <w:style w:type="paragraph" w:styleId="Heading6">
    <w:name w:val="heading 6"/>
    <w:basedOn w:val="Normal"/>
    <w:qFormat/>
    <w:rsid w:val="00CC4B22"/>
    <w:pPr>
      <w:widowControl w:val="0"/>
      <w:numPr>
        <w:numId w:val="24"/>
      </w:numPr>
      <w:tabs>
        <w:tab w:val="left" w:pos="3686"/>
      </w:tabs>
      <w:outlineLvl w:val="5"/>
    </w:pPr>
    <w:rPr>
      <w:bCs/>
    </w:rPr>
  </w:style>
  <w:style w:type="paragraph" w:styleId="Heading7">
    <w:name w:val="heading 7"/>
    <w:basedOn w:val="Normal"/>
    <w:qFormat/>
    <w:rsid w:val="00CC4B22"/>
    <w:pPr>
      <w:widowControl w:val="0"/>
      <w:outlineLvl w:val="6"/>
    </w:pPr>
    <w:rPr>
      <w:b/>
      <w:bCs/>
      <w:sz w:val="22"/>
      <w:szCs w:val="22"/>
    </w:rPr>
  </w:style>
  <w:style w:type="paragraph" w:styleId="Heading8">
    <w:name w:val="heading 8"/>
    <w:basedOn w:val="Normal"/>
    <w:next w:val="Normal"/>
    <w:qFormat/>
    <w:rsid w:val="00CC4B22"/>
    <w:pPr>
      <w:widowControl w:val="0"/>
      <w:outlineLvl w:val="7"/>
    </w:pPr>
    <w:rPr>
      <w:b/>
      <w:bCs/>
      <w:sz w:val="22"/>
      <w:szCs w:val="22"/>
    </w:rPr>
  </w:style>
  <w:style w:type="paragraph" w:styleId="Heading9">
    <w:name w:val="heading 9"/>
    <w:basedOn w:val="Normal"/>
    <w:next w:val="Normal"/>
    <w:qFormat/>
    <w:rsid w:val="00CC4B22"/>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C4B22"/>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3"/>
      </w:numPr>
    </w:pPr>
    <w:rPr>
      <w:b/>
      <w:bCs/>
      <w:sz w:val="36"/>
      <w:szCs w:val="36"/>
    </w:rPr>
  </w:style>
  <w:style w:type="paragraph" w:customStyle="1" w:styleId="ScheduleHeading1">
    <w:name w:val="Schedule Heading 1"/>
    <w:basedOn w:val="Normal"/>
    <w:next w:val="ScheduleHeading2"/>
    <w:rsid w:val="00701A9B"/>
    <w:pPr>
      <w:keepNext/>
      <w:numPr>
        <w:ilvl w:val="1"/>
        <w:numId w:val="3"/>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3"/>
      </w:numPr>
    </w:pPr>
  </w:style>
  <w:style w:type="paragraph" w:customStyle="1" w:styleId="table2">
    <w:name w:val="table2"/>
    <w:basedOn w:val="table1"/>
    <w:rsid w:val="00CC4B22"/>
    <w:pPr>
      <w:widowControl w:val="0"/>
    </w:pPr>
    <w:rPr>
      <w:b w:val="0"/>
      <w:bCs w:val="0"/>
    </w:rPr>
  </w:style>
  <w:style w:type="paragraph" w:styleId="TOC1">
    <w:name w:val="toc 1"/>
    <w:basedOn w:val="Normal"/>
    <w:next w:val="Normal"/>
    <w:autoRedefine/>
    <w:uiPriority w:val="39"/>
    <w:qFormat/>
    <w:rsid w:val="00CC4B22"/>
    <w:pPr>
      <w:tabs>
        <w:tab w:val="left" w:pos="567"/>
        <w:tab w:val="right" w:leader="dot" w:pos="10194"/>
      </w:tabs>
      <w:spacing w:after="120"/>
    </w:pPr>
    <w:rPr>
      <w:b/>
      <w:bCs/>
      <w:caps/>
      <w:noProof/>
      <w:szCs w:val="21"/>
    </w:rPr>
  </w:style>
  <w:style w:type="character" w:styleId="Hyperlink">
    <w:name w:val="Hyperlink"/>
    <w:uiPriority w:val="99"/>
    <w:rsid w:val="00CC4B22"/>
    <w:rPr>
      <w:color w:val="0000FF"/>
      <w:u w:val="single"/>
    </w:rPr>
  </w:style>
  <w:style w:type="paragraph" w:customStyle="1" w:styleId="Indent4">
    <w:name w:val="Indent 4"/>
    <w:basedOn w:val="Normal"/>
    <w:rsid w:val="00CC4B22"/>
    <w:pPr>
      <w:ind w:left="2211"/>
    </w:pPr>
  </w:style>
  <w:style w:type="paragraph" w:customStyle="1" w:styleId="table2boldleft">
    <w:name w:val="table2_bold_left"/>
    <w:basedOn w:val="table2"/>
    <w:next w:val="Normal"/>
    <w:qFormat/>
    <w:rsid w:val="00CC4B22"/>
  </w:style>
  <w:style w:type="paragraph" w:customStyle="1" w:styleId="Indent2">
    <w:name w:val="Indent 2"/>
    <w:basedOn w:val="Normal"/>
    <w:link w:val="Indent2Char1"/>
    <w:rsid w:val="00CC4B22"/>
    <w:pPr>
      <w:ind w:left="737"/>
    </w:pPr>
  </w:style>
  <w:style w:type="paragraph" w:customStyle="1" w:styleId="Indent3">
    <w:name w:val="Indent 3"/>
    <w:basedOn w:val="Normal"/>
    <w:link w:val="Indent3Char"/>
    <w:rsid w:val="00CC4B22"/>
    <w:pPr>
      <w:ind w:left="1474"/>
    </w:pPr>
  </w:style>
  <w:style w:type="paragraph" w:customStyle="1" w:styleId="ScheduleHeading3">
    <w:name w:val="Schedule Heading 3"/>
    <w:basedOn w:val="Normal"/>
    <w:rsid w:val="00E253B4"/>
    <w:pPr>
      <w:numPr>
        <w:ilvl w:val="3"/>
        <w:numId w:val="3"/>
      </w:numPr>
    </w:pPr>
  </w:style>
  <w:style w:type="paragraph" w:customStyle="1" w:styleId="ScheduleHeading4">
    <w:name w:val="Schedule Heading 4"/>
    <w:basedOn w:val="Normal"/>
    <w:rsid w:val="00E253B4"/>
    <w:pPr>
      <w:numPr>
        <w:ilvl w:val="4"/>
        <w:numId w:val="3"/>
      </w:numPr>
    </w:pPr>
  </w:style>
  <w:style w:type="paragraph" w:customStyle="1" w:styleId="ScheduleHeading5">
    <w:name w:val="Schedule Heading 5"/>
    <w:basedOn w:val="Normal"/>
    <w:rsid w:val="00E253B4"/>
    <w:pPr>
      <w:numPr>
        <w:ilvl w:val="5"/>
        <w:numId w:val="3"/>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2"/>
      </w:numPr>
    </w:pPr>
    <w:rPr>
      <w:b/>
      <w:bCs/>
      <w:sz w:val="36"/>
      <w:szCs w:val="36"/>
    </w:rPr>
  </w:style>
  <w:style w:type="paragraph" w:styleId="Header">
    <w:name w:val="header"/>
    <w:basedOn w:val="Normal"/>
    <w:rsid w:val="00CC4B22"/>
    <w:pPr>
      <w:widowControl w:val="0"/>
      <w:spacing w:after="0"/>
    </w:pPr>
    <w:rPr>
      <w:b/>
      <w:bCs/>
      <w:caps/>
      <w:sz w:val="28"/>
      <w:szCs w:val="36"/>
    </w:rPr>
  </w:style>
  <w:style w:type="paragraph" w:styleId="Footer">
    <w:name w:val="footer"/>
    <w:basedOn w:val="Normal"/>
    <w:link w:val="FooterChar"/>
    <w:uiPriority w:val="99"/>
    <w:rsid w:val="00CC4B22"/>
    <w:pPr>
      <w:widowControl w:val="0"/>
      <w:spacing w:after="60"/>
    </w:pPr>
    <w:rPr>
      <w:bCs/>
      <w:sz w:val="16"/>
      <w:szCs w:val="21"/>
    </w:rPr>
  </w:style>
  <w:style w:type="paragraph" w:customStyle="1" w:styleId="table2centred">
    <w:name w:val="table2_centred"/>
    <w:basedOn w:val="table2"/>
    <w:next w:val="Normal"/>
    <w:qFormat/>
    <w:rsid w:val="00CC4B22"/>
    <w:pPr>
      <w:jc w:val="center"/>
    </w:pPr>
  </w:style>
  <w:style w:type="paragraph" w:customStyle="1" w:styleId="table2bold-onlyforheadingswithincell-notrowheading">
    <w:name w:val="table2_bold - only for headings within cell - not row heading"/>
    <w:basedOn w:val="table2"/>
    <w:next w:val="Normal"/>
    <w:qFormat/>
    <w:rsid w:val="00CC4B22"/>
    <w:rPr>
      <w:b/>
    </w:rPr>
  </w:style>
  <w:style w:type="character" w:styleId="PageNumber">
    <w:name w:val="page number"/>
    <w:rsid w:val="00CC4B22"/>
    <w:rPr>
      <w:rFonts w:ascii="Verdana" w:hAnsi="Verdana" w:cs="Arial"/>
      <w:caps/>
      <w:sz w:val="16"/>
      <w:szCs w:val="18"/>
    </w:rPr>
  </w:style>
  <w:style w:type="paragraph" w:customStyle="1" w:styleId="Header2">
    <w:name w:val="Header2"/>
    <w:basedOn w:val="Normal"/>
    <w:rsid w:val="00CC4B22"/>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CC4B22"/>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CC4B22"/>
    <w:pPr>
      <w:tabs>
        <w:tab w:val="right" w:leader="dot" w:pos="10194"/>
      </w:tabs>
    </w:pPr>
    <w:rPr>
      <w:b/>
      <w:bCs/>
      <w:noProof/>
      <w:szCs w:val="21"/>
    </w:rPr>
  </w:style>
  <w:style w:type="paragraph" w:styleId="TOC4">
    <w:name w:val="toc 4"/>
    <w:basedOn w:val="Normal"/>
    <w:next w:val="Normal"/>
    <w:autoRedefine/>
    <w:rsid w:val="00CC4B22"/>
    <w:pPr>
      <w:tabs>
        <w:tab w:val="right" w:leader="dot" w:pos="10194"/>
      </w:tabs>
    </w:pPr>
    <w:rPr>
      <w:b/>
      <w:bCs/>
      <w:noProof/>
      <w:sz w:val="21"/>
      <w:szCs w:val="21"/>
    </w:rPr>
  </w:style>
  <w:style w:type="paragraph" w:styleId="TOC5">
    <w:name w:val="toc 5"/>
    <w:basedOn w:val="Normal"/>
    <w:next w:val="Normal"/>
    <w:autoRedefine/>
    <w:rsid w:val="00CC4B22"/>
    <w:pPr>
      <w:ind w:left="800"/>
    </w:pPr>
  </w:style>
  <w:style w:type="paragraph" w:styleId="TOC6">
    <w:name w:val="toc 6"/>
    <w:basedOn w:val="Normal"/>
    <w:next w:val="Normal"/>
    <w:autoRedefine/>
    <w:rsid w:val="00CC4B22"/>
    <w:pPr>
      <w:ind w:left="1000"/>
    </w:pPr>
  </w:style>
  <w:style w:type="paragraph" w:styleId="TOC7">
    <w:name w:val="toc 7"/>
    <w:basedOn w:val="Normal"/>
    <w:next w:val="Normal"/>
    <w:autoRedefine/>
    <w:rsid w:val="00CC4B22"/>
    <w:pPr>
      <w:ind w:left="1200"/>
    </w:pPr>
  </w:style>
  <w:style w:type="paragraph" w:styleId="TOC8">
    <w:name w:val="toc 8"/>
    <w:basedOn w:val="Normal"/>
    <w:next w:val="Normal"/>
    <w:autoRedefine/>
    <w:rsid w:val="00CC4B22"/>
    <w:pPr>
      <w:ind w:left="1400"/>
    </w:pPr>
  </w:style>
  <w:style w:type="paragraph" w:styleId="TOC9">
    <w:name w:val="toc 9"/>
    <w:basedOn w:val="Normal"/>
    <w:next w:val="Normal"/>
    <w:autoRedefine/>
    <w:rsid w:val="00CC4B22"/>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C4B22"/>
    <w:pPr>
      <w:ind w:left="190" w:hanging="190"/>
    </w:pPr>
  </w:style>
  <w:style w:type="paragraph" w:customStyle="1" w:styleId="TableNote">
    <w:name w:val="Table Note"/>
    <w:basedOn w:val="table2"/>
    <w:rsid w:val="00CC4B22"/>
    <w:rPr>
      <w:szCs w:val="18"/>
    </w:rPr>
  </w:style>
  <w:style w:type="table" w:styleId="TableGrid">
    <w:name w:val="Table Grid"/>
    <w:basedOn w:val="TableNormal"/>
    <w:rsid w:val="00CC4B22"/>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C4B22"/>
    <w:pPr>
      <w:jc w:val="right"/>
    </w:pPr>
  </w:style>
  <w:style w:type="paragraph" w:customStyle="1" w:styleId="TableRowHeading">
    <w:name w:val="Table Row Heading"/>
    <w:basedOn w:val="table1"/>
    <w:rsid w:val="00CC4B22"/>
    <w:pPr>
      <w:jc w:val="center"/>
    </w:pPr>
    <w:rPr>
      <w:caps/>
    </w:rPr>
  </w:style>
  <w:style w:type="paragraph" w:customStyle="1" w:styleId="AttachmenttoSchedule">
    <w:name w:val="Attachment to Schedule"/>
    <w:basedOn w:val="Normal"/>
    <w:rsid w:val="00E253B4"/>
    <w:pPr>
      <w:pageBreakBefore/>
      <w:numPr>
        <w:ilvl w:val="8"/>
        <w:numId w:val="3"/>
      </w:numPr>
    </w:pPr>
    <w:rPr>
      <w:b/>
      <w:bCs/>
      <w:sz w:val="36"/>
      <w:szCs w:val="36"/>
    </w:rPr>
  </w:style>
  <w:style w:type="paragraph" w:customStyle="1" w:styleId="table2boldright">
    <w:name w:val="table2_bold_right"/>
    <w:basedOn w:val="table2"/>
    <w:qFormat/>
    <w:rsid w:val="00CC4B22"/>
    <w:pPr>
      <w:jc w:val="right"/>
    </w:pPr>
    <w:rPr>
      <w:b/>
    </w:rPr>
  </w:style>
  <w:style w:type="paragraph" w:customStyle="1" w:styleId="ScheduleHeading6">
    <w:name w:val="Schedule Heading 6"/>
    <w:basedOn w:val="Normal"/>
    <w:rsid w:val="00E253B4"/>
    <w:pPr>
      <w:numPr>
        <w:ilvl w:val="6"/>
        <w:numId w:val="3"/>
      </w:numPr>
    </w:pPr>
  </w:style>
  <w:style w:type="paragraph" w:customStyle="1" w:styleId="ScheduleHeading7">
    <w:name w:val="Schedule Heading 7"/>
    <w:basedOn w:val="Normal"/>
    <w:rsid w:val="00E253B4"/>
    <w:pPr>
      <w:numPr>
        <w:ilvl w:val="7"/>
        <w:numId w:val="3"/>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C4B22"/>
    <w:rPr>
      <w:i/>
      <w:iCs/>
      <w:color w:val="auto"/>
    </w:rPr>
  </w:style>
  <w:style w:type="character" w:customStyle="1" w:styleId="Bold">
    <w:name w:val="Bold"/>
    <w:rsid w:val="00CC4B22"/>
    <w:rPr>
      <w:b/>
      <w:bCs/>
      <w:color w:val="auto"/>
    </w:rPr>
  </w:style>
  <w:style w:type="character" w:customStyle="1" w:styleId="Underline">
    <w:name w:val="Underline"/>
    <w:rsid w:val="00CC4B22"/>
    <w:rPr>
      <w:color w:val="auto"/>
      <w:u w:val="single"/>
    </w:rPr>
  </w:style>
  <w:style w:type="character" w:customStyle="1" w:styleId="BoldItalics">
    <w:name w:val="Bold Italics"/>
    <w:rsid w:val="00CC4B22"/>
    <w:rPr>
      <w:b/>
      <w:bCs/>
      <w:i/>
      <w:iCs/>
      <w:color w:val="auto"/>
    </w:rPr>
  </w:style>
  <w:style w:type="character" w:customStyle="1" w:styleId="BoldUnderline">
    <w:name w:val="Bold Underline"/>
    <w:rsid w:val="00CC4B22"/>
    <w:rPr>
      <w:b/>
      <w:bCs/>
      <w:color w:val="auto"/>
      <w:u w:val="single"/>
    </w:rPr>
  </w:style>
  <w:style w:type="character" w:customStyle="1" w:styleId="BoldItalicsUnderline">
    <w:name w:val="Bold Italics Underline"/>
    <w:rsid w:val="00CC4B22"/>
    <w:rPr>
      <w:b/>
      <w:bCs/>
      <w:i/>
      <w:iCs/>
      <w:color w:val="auto"/>
      <w:u w:val="single"/>
    </w:rPr>
  </w:style>
  <w:style w:type="character" w:customStyle="1" w:styleId="ItalicsUnderline">
    <w:name w:val="Italics Underline"/>
    <w:rsid w:val="00CC4B22"/>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CC4B22"/>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val="0"/>
      <w:color w:val="FF0000"/>
    </w:rPr>
  </w:style>
  <w:style w:type="character" w:customStyle="1" w:styleId="or">
    <w:name w:val="&lt;or&gt;"/>
    <w:rsid w:val="003C2482"/>
    <w:rPr>
      <w:rFonts w:ascii="Verdana" w:hAnsi="Verdana"/>
      <w:b w:val="0"/>
      <w:color w:val="FF0000"/>
    </w:rPr>
  </w:style>
  <w:style w:type="character" w:customStyle="1" w:styleId="Endchoice">
    <w:name w:val="&lt;End choice&gt;"/>
    <w:rsid w:val="003C2482"/>
    <w:rPr>
      <w:rFonts w:ascii="Verdana" w:hAnsi="Verdana"/>
      <w:b w:val="0"/>
      <w:color w:val="FF0000"/>
    </w:rPr>
  </w:style>
  <w:style w:type="character" w:customStyle="1" w:styleId="Endsub-choice">
    <w:name w:val="&lt;End sub-choice&gt;"/>
    <w:rsid w:val="003C2482"/>
    <w:rPr>
      <w:rFonts w:ascii="Verdana" w:hAnsi="Verdana"/>
      <w:b w:val="0"/>
      <w:color w:val="FF0000"/>
    </w:rPr>
  </w:style>
  <w:style w:type="paragraph" w:customStyle="1" w:styleId="Notes-ourcustomerterms">
    <w:name w:val="Notes - our customer terms"/>
    <w:basedOn w:val="Normal"/>
    <w:next w:val="Indent2"/>
    <w:qFormat/>
    <w:rsid w:val="00CC4B22"/>
    <w:pPr>
      <w:ind w:left="737"/>
    </w:pPr>
    <w:rPr>
      <w:i/>
      <w:sz w:val="18"/>
    </w:rPr>
  </w:style>
  <w:style w:type="paragraph" w:styleId="TOCHeading">
    <w:name w:val="TOC Heading"/>
    <w:basedOn w:val="Normal"/>
    <w:next w:val="Normal"/>
    <w:uiPriority w:val="39"/>
    <w:unhideWhenUsed/>
    <w:qFormat/>
    <w:rsid w:val="00FC50EC"/>
    <w:pPr>
      <w:spacing w:before="480"/>
    </w:pPr>
    <w:rPr>
      <w:b/>
      <w:bCs/>
      <w:caps/>
      <w:sz w:val="28"/>
      <w:szCs w:val="28"/>
    </w:rPr>
  </w:style>
  <w:style w:type="paragraph" w:customStyle="1" w:styleId="Notes2-ourcustomerterms">
    <w:name w:val="Notes 2 - our customer terms"/>
    <w:basedOn w:val="Indent3"/>
    <w:next w:val="Normal"/>
    <w:qFormat/>
    <w:rsid w:val="00CC4B22"/>
    <w:rPr>
      <w:i/>
      <w:sz w:val="18"/>
    </w:rPr>
  </w:style>
  <w:style w:type="character" w:customStyle="1" w:styleId="DefinedTerm">
    <w:name w:val="Defined Term"/>
    <w:uiPriority w:val="1"/>
    <w:qFormat/>
    <w:rsid w:val="005459A4"/>
    <w:rPr>
      <w:rFonts w:ascii="Verdana" w:hAnsi="Verdana"/>
      <w:b/>
      <w:sz w:val="20"/>
    </w:rPr>
  </w:style>
  <w:style w:type="paragraph" w:styleId="Signature">
    <w:name w:val="Signature"/>
    <w:basedOn w:val="Normal"/>
    <w:link w:val="SignatureChar"/>
    <w:rsid w:val="000D0CE6"/>
    <w:pPr>
      <w:ind w:left="4252"/>
    </w:pPr>
  </w:style>
  <w:style w:type="character" w:customStyle="1" w:styleId="SignatureChar">
    <w:name w:val="Signature Char"/>
    <w:link w:val="Signature"/>
    <w:rsid w:val="000D0CE6"/>
    <w:rPr>
      <w:rFonts w:ascii="Verdana" w:hAnsi="Verdana" w:cs="Arial"/>
      <w:szCs w:val="19"/>
      <w:lang w:eastAsia="en-US"/>
    </w:rPr>
  </w:style>
  <w:style w:type="paragraph" w:styleId="BalloonText">
    <w:name w:val="Balloon Text"/>
    <w:basedOn w:val="Normal"/>
    <w:link w:val="BalloonTextChar"/>
    <w:rsid w:val="00484319"/>
    <w:pPr>
      <w:spacing w:after="0"/>
    </w:pPr>
    <w:rPr>
      <w:rFonts w:ascii="Tahoma" w:hAnsi="Tahoma" w:cs="Tahoma"/>
      <w:sz w:val="16"/>
      <w:szCs w:val="16"/>
    </w:rPr>
  </w:style>
  <w:style w:type="character" w:customStyle="1" w:styleId="BalloonTextChar">
    <w:name w:val="Balloon Text Char"/>
    <w:link w:val="BalloonText"/>
    <w:rsid w:val="00484319"/>
    <w:rPr>
      <w:rFonts w:ascii="Tahoma" w:hAnsi="Tahoma" w:cs="Tahoma"/>
      <w:sz w:val="16"/>
      <w:szCs w:val="16"/>
      <w:lang w:eastAsia="en-US"/>
    </w:rPr>
  </w:style>
  <w:style w:type="paragraph" w:customStyle="1" w:styleId="a">
    <w:name w:val="(a)"/>
    <w:basedOn w:val="Normal"/>
    <w:qFormat/>
    <w:rsid w:val="003D3FE4"/>
    <w:pPr>
      <w:numPr>
        <w:numId w:val="15"/>
      </w:numPr>
      <w:tabs>
        <w:tab w:val="left" w:pos="1440"/>
      </w:tabs>
    </w:pPr>
  </w:style>
  <w:style w:type="paragraph" w:customStyle="1" w:styleId="A-2">
    <w:name w:val="(A)-2"/>
    <w:basedOn w:val="Normal"/>
    <w:qFormat/>
    <w:rsid w:val="00CC4B22"/>
    <w:pPr>
      <w:numPr>
        <w:numId w:val="16"/>
      </w:numPr>
    </w:pPr>
  </w:style>
  <w:style w:type="paragraph" w:customStyle="1" w:styleId="i">
    <w:name w:val="(i)"/>
    <w:basedOn w:val="Normal"/>
    <w:qFormat/>
    <w:rsid w:val="00CC4B22"/>
    <w:pPr>
      <w:numPr>
        <w:numId w:val="17"/>
      </w:numPr>
    </w:pPr>
  </w:style>
  <w:style w:type="paragraph" w:customStyle="1" w:styleId="Arial8">
    <w:name w:val="Arial 8"/>
    <w:basedOn w:val="Normal"/>
    <w:qFormat/>
    <w:rsid w:val="00CC4B22"/>
    <w:pPr>
      <w:ind w:left="1440" w:hanging="737"/>
    </w:pPr>
    <w:rPr>
      <w:rFonts w:ascii="Arial" w:hAnsi="Arial"/>
      <w:i/>
      <w:sz w:val="16"/>
      <w:szCs w:val="16"/>
    </w:rPr>
  </w:style>
  <w:style w:type="character" w:styleId="FollowedHyperlink">
    <w:name w:val="FollowedHyperlink"/>
    <w:rsid w:val="00CC4B22"/>
    <w:rPr>
      <w:color w:val="800080"/>
      <w:u w:val="single"/>
    </w:rPr>
  </w:style>
  <w:style w:type="character" w:customStyle="1" w:styleId="FooterChar">
    <w:name w:val="Footer Char"/>
    <w:link w:val="Footer"/>
    <w:uiPriority w:val="99"/>
    <w:rsid w:val="00CC4B22"/>
    <w:rPr>
      <w:rFonts w:ascii="Verdana" w:hAnsi="Verdana" w:cs="Arial"/>
      <w:bCs/>
      <w:sz w:val="16"/>
      <w:szCs w:val="21"/>
      <w:lang w:val="en-AU"/>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link w:val="Heading1"/>
    <w:rsid w:val="00CC4B22"/>
    <w:rPr>
      <w:rFonts w:ascii="Verdana" w:hAnsi="Verdana" w:cs="Arial"/>
      <w:b/>
      <w:bCs/>
      <w:caps/>
      <w:sz w:val="22"/>
      <w:szCs w:val="21"/>
      <w:lang w:val="en-AU"/>
    </w:rPr>
  </w:style>
  <w:style w:type="paragraph" w:customStyle="1" w:styleId="H1-Bold">
    <w:name w:val="H1-Bold"/>
    <w:basedOn w:val="Heading1"/>
    <w:qFormat/>
    <w:rsid w:val="00CC4B22"/>
    <w:pPr>
      <w:numPr>
        <w:numId w:val="0"/>
      </w:numPr>
      <w:tabs>
        <w:tab w:val="left" w:pos="8550"/>
      </w:tabs>
      <w:contextualSpacing/>
    </w:pPr>
    <w:rPr>
      <w:sz w:val="28"/>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CC4B22"/>
    <w:rPr>
      <w:rFonts w:ascii="Verdana" w:hAnsi="Verdana" w:cs="Arial"/>
      <w:szCs w:val="19"/>
      <w:lang w:val="en-AU"/>
    </w:rPr>
  </w:style>
  <w:style w:type="paragraph" w:customStyle="1" w:styleId="H2-Numbered">
    <w:name w:val="H2-Numbered"/>
    <w:basedOn w:val="Heading2"/>
    <w:qFormat/>
    <w:rsid w:val="003D3FE4"/>
    <w:pPr>
      <w:numPr>
        <w:ilvl w:val="0"/>
        <w:numId w:val="20"/>
      </w:numPr>
      <w:tabs>
        <w:tab w:val="left" w:pos="720"/>
      </w:tabs>
      <w:ind w:hanging="720"/>
    </w:pPr>
    <w:rPr>
      <w:b/>
      <w:bCs/>
      <w:caps/>
      <w:sz w:val="22"/>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CC4B22"/>
    <w:rPr>
      <w:rFonts w:ascii="Verdana" w:hAnsi="Verdana" w:cs="Arial"/>
      <w:szCs w:val="19"/>
      <w:lang w:val="en-AU"/>
    </w:rPr>
  </w:style>
  <w:style w:type="paragraph" w:customStyle="1" w:styleId="H3-Bold">
    <w:name w:val="H3-Bold"/>
    <w:basedOn w:val="Heading3"/>
    <w:qFormat/>
    <w:rsid w:val="00CC4B22"/>
    <w:pPr>
      <w:numPr>
        <w:ilvl w:val="0"/>
        <w:numId w:val="0"/>
      </w:numPr>
    </w:pPr>
    <w:rPr>
      <w:b/>
    </w:rPr>
  </w:style>
  <w:style w:type="paragraph" w:customStyle="1" w:styleId="H3-Arial">
    <w:name w:val="H3-Arial"/>
    <w:basedOn w:val="H3-Bold"/>
    <w:qFormat/>
    <w:rsid w:val="00CC4B22"/>
    <w:pPr>
      <w:ind w:left="720"/>
    </w:pPr>
    <w:rPr>
      <w:rFonts w:ascii="Arial" w:hAnsi="Arial"/>
      <w:sz w:val="21"/>
    </w:rPr>
  </w:style>
  <w:style w:type="paragraph" w:customStyle="1" w:styleId="H3-underlined">
    <w:name w:val="H3-underlined"/>
    <w:basedOn w:val="Heading3"/>
    <w:qFormat/>
    <w:rsid w:val="00CC4B22"/>
    <w:pPr>
      <w:numPr>
        <w:ilvl w:val="0"/>
        <w:numId w:val="0"/>
      </w:numPr>
    </w:pPr>
    <w:rPr>
      <w:u w:val="single"/>
    </w:rPr>
  </w:style>
  <w:style w:type="paragraph" w:customStyle="1" w:styleId="H3-Underlined-extraspace">
    <w:name w:val="H3-Underlined-extra space"/>
    <w:basedOn w:val="H3-underlined"/>
    <w:qFormat/>
    <w:rsid w:val="00CC4B22"/>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CC4B22"/>
    <w:rPr>
      <w:rFonts w:ascii="Verdana" w:hAnsi="Verdana" w:cs="Arial"/>
      <w:szCs w:val="19"/>
      <w:lang w:val="en-AU"/>
    </w:rPr>
  </w:style>
  <w:style w:type="paragraph" w:customStyle="1" w:styleId="Indent1">
    <w:name w:val="Indent 1"/>
    <w:basedOn w:val="Normal"/>
    <w:next w:val="Normal"/>
    <w:rsid w:val="00CC4B22"/>
    <w:pPr>
      <w:keepNext/>
      <w:ind w:left="737"/>
    </w:pPr>
    <w:rPr>
      <w:rFonts w:ascii="Arial" w:hAnsi="Arial"/>
      <w:b/>
      <w:bCs/>
      <w:sz w:val="21"/>
      <w:szCs w:val="20"/>
    </w:rPr>
  </w:style>
  <w:style w:type="character" w:customStyle="1" w:styleId="Indent2Char1">
    <w:name w:val="Indent 2 Char1"/>
    <w:link w:val="Indent2"/>
    <w:locked/>
    <w:rsid w:val="00CC4B22"/>
    <w:rPr>
      <w:rFonts w:ascii="Verdana" w:hAnsi="Verdana" w:cs="Arial"/>
      <w:szCs w:val="19"/>
      <w:lang w:val="en-AU"/>
    </w:rPr>
  </w:style>
  <w:style w:type="character" w:customStyle="1" w:styleId="Indent3Char">
    <w:name w:val="Indent 3 Char"/>
    <w:link w:val="Indent3"/>
    <w:rsid w:val="00CC4B22"/>
    <w:rPr>
      <w:rFonts w:ascii="Verdana" w:hAnsi="Verdana" w:cs="Arial"/>
      <w:szCs w:val="19"/>
      <w:lang w:val="en-AU"/>
    </w:rPr>
  </w:style>
  <w:style w:type="paragraph" w:customStyle="1" w:styleId="Indent5">
    <w:name w:val="Indent 5"/>
    <w:basedOn w:val="Indent4"/>
    <w:qFormat/>
    <w:rsid w:val="00CC4B22"/>
    <w:pPr>
      <w:ind w:left="2948"/>
    </w:pPr>
  </w:style>
  <w:style w:type="paragraph" w:customStyle="1" w:styleId="Normal-Tab">
    <w:name w:val="Normal-Tab"/>
    <w:basedOn w:val="Normal"/>
    <w:qFormat/>
    <w:rsid w:val="00CC4B22"/>
    <w:pPr>
      <w:ind w:left="1985"/>
    </w:pPr>
  </w:style>
  <w:style w:type="paragraph" w:customStyle="1" w:styleId="numbered">
    <w:name w:val="numbered"/>
    <w:basedOn w:val="Normal"/>
    <w:autoRedefine/>
    <w:qFormat/>
    <w:rsid w:val="003D3FE4"/>
    <w:pPr>
      <w:numPr>
        <w:ilvl w:val="1"/>
        <w:numId w:val="25"/>
      </w:numPr>
      <w:tabs>
        <w:tab w:val="left" w:pos="720"/>
      </w:tabs>
      <w:ind w:hanging="720"/>
    </w:pPr>
  </w:style>
  <w:style w:type="paragraph" w:customStyle="1" w:styleId="numbered-4">
    <w:name w:val="numbered-4"/>
    <w:basedOn w:val="Normal"/>
    <w:qFormat/>
    <w:rsid w:val="003D3FE4"/>
    <w:pPr>
      <w:numPr>
        <w:numId w:val="26"/>
      </w:numPr>
      <w:tabs>
        <w:tab w:val="left" w:pos="720"/>
      </w:tabs>
      <w:ind w:left="720" w:hanging="720"/>
    </w:pPr>
  </w:style>
  <w:style w:type="paragraph" w:customStyle="1" w:styleId="numbered-5">
    <w:name w:val="numbered-5"/>
    <w:basedOn w:val="numbered-4"/>
    <w:qFormat/>
    <w:rsid w:val="003D3FE4"/>
    <w:pPr>
      <w:numPr>
        <w:numId w:val="27"/>
      </w:numPr>
      <w:ind w:left="720" w:hanging="720"/>
    </w:pPr>
  </w:style>
  <w:style w:type="paragraph" w:customStyle="1" w:styleId="numbered-6">
    <w:name w:val="numbered-6"/>
    <w:basedOn w:val="numbered-5"/>
    <w:qFormat/>
    <w:rsid w:val="003D3FE4"/>
    <w:pPr>
      <w:numPr>
        <w:numId w:val="28"/>
      </w:numPr>
      <w:ind w:hanging="720"/>
    </w:pPr>
  </w:style>
  <w:style w:type="paragraph" w:customStyle="1" w:styleId="numbered-7">
    <w:name w:val="numbered-7"/>
    <w:basedOn w:val="numbered-6"/>
    <w:qFormat/>
    <w:rsid w:val="003D3FE4"/>
    <w:pPr>
      <w:numPr>
        <w:numId w:val="29"/>
      </w:numPr>
      <w:ind w:hanging="720"/>
    </w:pPr>
  </w:style>
  <w:style w:type="paragraph" w:customStyle="1" w:styleId="numbered-8">
    <w:name w:val="numbered-8"/>
    <w:basedOn w:val="numbered-7"/>
    <w:qFormat/>
    <w:rsid w:val="00CC4B22"/>
    <w:pPr>
      <w:numPr>
        <w:numId w:val="30"/>
      </w:numPr>
    </w:pPr>
  </w:style>
  <w:style w:type="paragraph" w:customStyle="1" w:styleId="numbered-9">
    <w:name w:val="numbered-9"/>
    <w:basedOn w:val="numbered-8"/>
    <w:qFormat/>
    <w:rsid w:val="00CC4B22"/>
    <w:pPr>
      <w:numPr>
        <w:numId w:val="31"/>
      </w:numPr>
    </w:pPr>
  </w:style>
  <w:style w:type="paragraph" w:customStyle="1" w:styleId="numbered-10">
    <w:name w:val="numbered-10"/>
    <w:basedOn w:val="numbered-9"/>
    <w:qFormat/>
    <w:rsid w:val="00CC4B22"/>
    <w:pPr>
      <w:numPr>
        <w:numId w:val="32"/>
      </w:numPr>
    </w:pPr>
  </w:style>
  <w:style w:type="paragraph" w:customStyle="1" w:styleId="numbered-11">
    <w:name w:val="numbered-11"/>
    <w:basedOn w:val="numbered-10"/>
    <w:qFormat/>
    <w:rsid w:val="00CC4B22"/>
    <w:pPr>
      <w:numPr>
        <w:numId w:val="33"/>
      </w:numPr>
    </w:pPr>
  </w:style>
  <w:style w:type="paragraph" w:customStyle="1" w:styleId="numbered-12">
    <w:name w:val="numbered-12"/>
    <w:basedOn w:val="numbered-11"/>
    <w:qFormat/>
    <w:rsid w:val="00CC4B22"/>
    <w:pPr>
      <w:numPr>
        <w:numId w:val="34"/>
      </w:numPr>
    </w:pPr>
    <w:rPr>
      <w:szCs w:val="20"/>
    </w:rPr>
  </w:style>
  <w:style w:type="paragraph" w:customStyle="1" w:styleId="numbered-13">
    <w:name w:val="numbered-13"/>
    <w:basedOn w:val="numbered-12"/>
    <w:qFormat/>
    <w:rsid w:val="00CC4B22"/>
    <w:pPr>
      <w:numPr>
        <w:numId w:val="35"/>
      </w:numPr>
    </w:pPr>
  </w:style>
  <w:style w:type="paragraph" w:customStyle="1" w:styleId="numbered-2">
    <w:name w:val="numbered-2"/>
    <w:basedOn w:val="numbered"/>
    <w:qFormat/>
    <w:rsid w:val="003D3FE4"/>
    <w:pPr>
      <w:numPr>
        <w:ilvl w:val="0"/>
        <w:numId w:val="36"/>
      </w:numPr>
      <w:ind w:hanging="720"/>
    </w:pPr>
  </w:style>
  <w:style w:type="paragraph" w:customStyle="1" w:styleId="numbered-3">
    <w:name w:val="numbered-3"/>
    <w:basedOn w:val="Normal"/>
    <w:qFormat/>
    <w:rsid w:val="003D3FE4"/>
    <w:pPr>
      <w:numPr>
        <w:numId w:val="37"/>
      </w:numPr>
      <w:tabs>
        <w:tab w:val="num" w:pos="720"/>
      </w:tabs>
      <w:ind w:hanging="720"/>
    </w:pPr>
  </w:style>
  <w:style w:type="paragraph" w:customStyle="1" w:styleId="TableData">
    <w:name w:val="TableData"/>
    <w:basedOn w:val="Normal"/>
    <w:link w:val="TableDataChar"/>
    <w:rsid w:val="00CC4B22"/>
    <w:pPr>
      <w:spacing w:before="120" w:after="120"/>
      <w:ind w:left="737"/>
    </w:pPr>
    <w:rPr>
      <w:rFonts w:ascii="Arial" w:hAnsi="Arial" w:cs="Times New Roman"/>
      <w:sz w:val="18"/>
      <w:szCs w:val="20"/>
    </w:rPr>
  </w:style>
  <w:style w:type="character" w:customStyle="1" w:styleId="TableDataChar">
    <w:name w:val="TableData Char"/>
    <w:link w:val="TableData"/>
    <w:rsid w:val="00CC4B22"/>
    <w:rPr>
      <w:rFonts w:ascii="Arial" w:hAnsi="Arial"/>
      <w:sz w:val="18"/>
      <w:lang w:val="en-AU"/>
    </w:rPr>
  </w:style>
  <w:style w:type="character" w:styleId="UnresolvedMention">
    <w:name w:val="Unresolved Mention"/>
    <w:uiPriority w:val="99"/>
    <w:semiHidden/>
    <w:unhideWhenUsed/>
    <w:rsid w:val="00CC4B22"/>
    <w:rPr>
      <w:color w:val="605E5C"/>
      <w:shd w:val="clear" w:color="auto" w:fill="E1DFDD"/>
    </w:rPr>
  </w:style>
  <w:style w:type="character" w:customStyle="1" w:styleId="UnresolvedMention1">
    <w:name w:val="Unresolved Mention1"/>
    <w:uiPriority w:val="99"/>
    <w:semiHidden/>
    <w:unhideWhenUsed/>
    <w:rsid w:val="00CC4B22"/>
    <w:rPr>
      <w:color w:val="605E5C"/>
      <w:shd w:val="clear" w:color="auto" w:fill="E1DFDD"/>
    </w:rPr>
  </w:style>
  <w:style w:type="paragraph" w:styleId="Revision">
    <w:name w:val="Revision"/>
    <w:hidden/>
    <w:uiPriority w:val="99"/>
    <w:semiHidden/>
    <w:rsid w:val="00D10607"/>
    <w:rPr>
      <w:rFonts w:ascii="Verdana" w:hAnsi="Verdana" w:cs="Arial"/>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elstra.com.au/customer-terms/download/document/bus-all4biz-plans.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iness-government/index.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elstra.com.au/customerterms/bus_government.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telstr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8F3EC-8777-459A-9056-009669CC125F}">
  <ds:schemaRefs>
    <ds:schemaRef ds:uri="http://schemas.microsoft.com/sharepoint/v3/contenttype/forms"/>
  </ds:schemaRefs>
</ds:datastoreItem>
</file>

<file path=customXml/itemProps2.xml><?xml version="1.0" encoding="utf-8"?>
<ds:datastoreItem xmlns:ds="http://schemas.openxmlformats.org/officeDocument/2006/customXml" ds:itemID="{BF0B376D-7FD9-4B6F-BD12-8508055FFB6D}">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customXml/itemProps3.xml><?xml version="1.0" encoding="utf-8"?>
<ds:datastoreItem xmlns:ds="http://schemas.openxmlformats.org/officeDocument/2006/customXml" ds:itemID="{AED9F671-29ED-4BA8-B1D3-4694EEB60940}">
  <ds:schemaRefs>
    <ds:schemaRef ds:uri="http://schemas.microsoft.com/office/2006/metadata/longProperties"/>
  </ds:schemaRefs>
</ds:datastoreItem>
</file>

<file path=customXml/itemProps4.xml><?xml version="1.0" encoding="utf-8"?>
<ds:datastoreItem xmlns:ds="http://schemas.openxmlformats.org/officeDocument/2006/customXml" ds:itemID="{444192AD-2F4E-4EB7-8AD6-48CF1C28D6BE}">
  <ds:schemaRefs>
    <ds:schemaRef ds:uri="http://schemas.openxmlformats.org/officeDocument/2006/bibliography"/>
  </ds:schemaRefs>
</ds:datastoreItem>
</file>

<file path=customXml/itemProps5.xml><?xml version="1.0" encoding="utf-8"?>
<ds:datastoreItem xmlns:ds="http://schemas.openxmlformats.org/officeDocument/2006/customXml" ds:itemID="{A482D4B7-08D2-4DF4-807E-E115AE991AC1}">
  <ds:schemaRefs>
    <ds:schemaRef ds:uri="http://schemas.microsoft.com/sharepoint/events"/>
  </ds:schemaRefs>
</ds:datastoreItem>
</file>

<file path=customXml/itemProps6.xml><?xml version="1.0" encoding="utf-8"?>
<ds:datastoreItem xmlns:ds="http://schemas.openxmlformats.org/officeDocument/2006/customXml" ds:itemID="{06DF69C9-4E39-4A26-95CB-EB2D68734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Telstra Our Customer Terms Telstra Mobiles Section Part L - Installation, Set-Up, and Design Services</vt:lpstr>
    </vt:vector>
  </TitlesOfParts>
  <Company>Telstra Corporation Limited</Company>
  <LinksUpToDate>false</LinksUpToDate>
  <CharactersWithSpaces>7235</CharactersWithSpaces>
  <SharedDoc>false</SharedDoc>
  <HLinks>
    <vt:vector size="66" baseType="variant">
      <vt:variant>
        <vt:i4>2621557</vt:i4>
      </vt:variant>
      <vt:variant>
        <vt:i4>54</vt:i4>
      </vt:variant>
      <vt:variant>
        <vt:i4>0</vt:i4>
      </vt:variant>
      <vt:variant>
        <vt:i4>5</vt:i4>
      </vt:variant>
      <vt:variant>
        <vt:lpwstr>http://www.telstra.com/</vt:lpwstr>
      </vt:variant>
      <vt:variant>
        <vt:lpwstr/>
      </vt:variant>
      <vt:variant>
        <vt:i4>4653075</vt:i4>
      </vt:variant>
      <vt:variant>
        <vt:i4>51</vt:i4>
      </vt:variant>
      <vt:variant>
        <vt:i4>0</vt:i4>
      </vt:variant>
      <vt:variant>
        <vt:i4>5</vt:i4>
      </vt:variant>
      <vt:variant>
        <vt:lpwstr>http://www.telstra.com.au/customer-terms/download/document/bus-all4biz-plans.pdf</vt:lpwstr>
      </vt:variant>
      <vt:variant>
        <vt:lpwstr/>
      </vt:variant>
      <vt:variant>
        <vt:i4>2687018</vt:i4>
      </vt:variant>
      <vt:variant>
        <vt:i4>48</vt:i4>
      </vt:variant>
      <vt:variant>
        <vt:i4>0</vt:i4>
      </vt:variant>
      <vt:variant>
        <vt:i4>5</vt:i4>
      </vt:variant>
      <vt:variant>
        <vt:lpwstr>http://www.telstra.com.au/customer-terms/business-government/index.htm</vt:lpwstr>
      </vt:variant>
      <vt:variant>
        <vt:lpwstr/>
      </vt:variant>
      <vt:variant>
        <vt:i4>327786</vt:i4>
      </vt:variant>
      <vt:variant>
        <vt:i4>45</vt:i4>
      </vt:variant>
      <vt:variant>
        <vt:i4>0</vt:i4>
      </vt:variant>
      <vt:variant>
        <vt:i4>5</vt:i4>
      </vt:variant>
      <vt:variant>
        <vt:lpwstr>http://www.telstra.com.au/customerterms/bus_government.htm</vt:lpwstr>
      </vt:variant>
      <vt:variant>
        <vt:lpwstr/>
      </vt:variant>
      <vt:variant>
        <vt:i4>1638455</vt:i4>
      </vt:variant>
      <vt:variant>
        <vt:i4>38</vt:i4>
      </vt:variant>
      <vt:variant>
        <vt:i4>0</vt:i4>
      </vt:variant>
      <vt:variant>
        <vt:i4>5</vt:i4>
      </vt:variant>
      <vt:variant>
        <vt:lpwstr/>
      </vt:variant>
      <vt:variant>
        <vt:lpwstr>_Toc372302683</vt:lpwstr>
      </vt:variant>
      <vt:variant>
        <vt:i4>1638455</vt:i4>
      </vt:variant>
      <vt:variant>
        <vt:i4>32</vt:i4>
      </vt:variant>
      <vt:variant>
        <vt:i4>0</vt:i4>
      </vt:variant>
      <vt:variant>
        <vt:i4>5</vt:i4>
      </vt:variant>
      <vt:variant>
        <vt:lpwstr/>
      </vt:variant>
      <vt:variant>
        <vt:lpwstr>_Toc372302682</vt:lpwstr>
      </vt:variant>
      <vt:variant>
        <vt:i4>1638455</vt:i4>
      </vt:variant>
      <vt:variant>
        <vt:i4>26</vt:i4>
      </vt:variant>
      <vt:variant>
        <vt:i4>0</vt:i4>
      </vt:variant>
      <vt:variant>
        <vt:i4>5</vt:i4>
      </vt:variant>
      <vt:variant>
        <vt:lpwstr/>
      </vt:variant>
      <vt:variant>
        <vt:lpwstr>_Toc372302681</vt:lpwstr>
      </vt:variant>
      <vt:variant>
        <vt:i4>1638455</vt:i4>
      </vt:variant>
      <vt:variant>
        <vt:i4>20</vt:i4>
      </vt:variant>
      <vt:variant>
        <vt:i4>0</vt:i4>
      </vt:variant>
      <vt:variant>
        <vt:i4>5</vt:i4>
      </vt:variant>
      <vt:variant>
        <vt:lpwstr/>
      </vt:variant>
      <vt:variant>
        <vt:lpwstr>_Toc372302680</vt:lpwstr>
      </vt:variant>
      <vt:variant>
        <vt:i4>1441847</vt:i4>
      </vt:variant>
      <vt:variant>
        <vt:i4>14</vt:i4>
      </vt:variant>
      <vt:variant>
        <vt:i4>0</vt:i4>
      </vt:variant>
      <vt:variant>
        <vt:i4>5</vt:i4>
      </vt:variant>
      <vt:variant>
        <vt:lpwstr/>
      </vt:variant>
      <vt:variant>
        <vt:lpwstr>_Toc372302679</vt:lpwstr>
      </vt:variant>
      <vt:variant>
        <vt:i4>1441847</vt:i4>
      </vt:variant>
      <vt:variant>
        <vt:i4>8</vt:i4>
      </vt:variant>
      <vt:variant>
        <vt:i4>0</vt:i4>
      </vt:variant>
      <vt:variant>
        <vt:i4>5</vt:i4>
      </vt:variant>
      <vt:variant>
        <vt:lpwstr/>
      </vt:variant>
      <vt:variant>
        <vt:lpwstr>_Toc372302678</vt:lpwstr>
      </vt:variant>
      <vt:variant>
        <vt:i4>1441847</vt:i4>
      </vt:variant>
      <vt:variant>
        <vt:i4>2</vt:i4>
      </vt:variant>
      <vt:variant>
        <vt:i4>0</vt:i4>
      </vt:variant>
      <vt:variant>
        <vt:i4>5</vt:i4>
      </vt:variant>
      <vt:variant>
        <vt:lpwstr/>
      </vt:variant>
      <vt:variant>
        <vt:lpwstr>_Toc372302677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Telstra Mobiles Section Part L - Installation, Set-Up, and Design Services</dc:title>
  <dc:subject>OUR CUSTOMER TERMS TELSTRA MOBILES SECTION PART L – INSTALLATION, SET-UP AND DESIGN SERVICES</dc:subject>
  <dc:creator>Telstra Limited</dc:creator>
  <cp:keywords>OUR CUSTOMER TERMS TELSTRA MOBILES SECTION PART L – INSTALLATION, SET-UP AND DESIGN SERVICES; ABOUT THIS PART; PROFESSIONAL SERVICES; ELIGIBILITY; FEES AND CHARGES; WARRANTY; INTELLECTUAL PROPERTY RIGHTS; GENERAL</cp:keywords>
  <dc:description/>
  <cp:lastModifiedBy>Morgan, Alyssa</cp:lastModifiedBy>
  <cp:revision>2</cp:revision>
  <cp:lastPrinted>2021-08-20T17:17:00Z</cp:lastPrinted>
  <dcterms:created xsi:type="dcterms:W3CDTF">2023-11-04T21:46:00Z</dcterms:created>
  <dcterms:modified xsi:type="dcterms:W3CDTF">2023-11-04T21:46:00Z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AATUC-1823800632-58621</vt:lpwstr>
  </property>
  <property fmtid="{D5CDD505-2E9C-101B-9397-08002B2CF9AE}" pid="3" name="_dlc_DocIdItemGuid">
    <vt:lpwstr>282f1bf6-6a10-45f6-9a10-f57344c02400</vt:lpwstr>
  </property>
  <property fmtid="{D5CDD505-2E9C-101B-9397-08002B2CF9AE}" pid="4" name="_dlc_DocIdUrl">
    <vt:lpwstr>https://teamtelstra.sharepoint.com/sites/DigitalSystems/_layouts/15/DocIdRedir.aspx?ID=AATUC-1823800632-58621, AATUC-1823800632-58621</vt:lpwstr>
  </property>
  <property fmtid="{D5CDD505-2E9C-101B-9397-08002B2CF9AE}" pid="5" name="PCDocsNo">
    <vt:lpwstr>71774010v2</vt:lpwstr>
  </property>
  <property fmtid="{D5CDD505-2E9C-101B-9397-08002B2CF9AE}" pid="6" name="ClassificationContentMarkingFooterShapeIds">
    <vt:lpwstr>55095192,26fc0ca2,72943eaf</vt:lpwstr>
  </property>
  <property fmtid="{D5CDD505-2E9C-101B-9397-08002B2CF9AE}" pid="7" name="ClassificationContentMarkingFooterFontProps">
    <vt:lpwstr>#000000,10,Calibri</vt:lpwstr>
  </property>
  <property fmtid="{D5CDD505-2E9C-101B-9397-08002B2CF9AE}" pid="8" name="ClassificationContentMarkingFooterText">
    <vt:lpwstr>General</vt:lpwstr>
  </property>
</Properties>
</file>