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55B3" w14:textId="77777777" w:rsidR="006E088B" w:rsidRPr="00395BAA" w:rsidRDefault="006E088B" w:rsidP="006E088B">
      <w:pPr>
        <w:rPr>
          <w:b/>
          <w:bCs/>
        </w:rPr>
      </w:pPr>
      <w:r w:rsidRPr="00395BAA">
        <w:rPr>
          <w:b/>
          <w:bCs/>
        </w:rPr>
        <w:t>Contents</w:t>
      </w:r>
    </w:p>
    <w:p w14:paraId="6E138F4A" w14:textId="7591518E" w:rsidR="006E088B" w:rsidRPr="00395BAA" w:rsidRDefault="006E088B">
      <w:pPr>
        <w:pStyle w:val="TOC1"/>
        <w:tabs>
          <w:tab w:val="left" w:pos="1474"/>
        </w:tabs>
        <w:spacing w:before="0" w:after="240"/>
        <w:ind w:left="1457"/>
        <w:rPr>
          <w:b w:val="0"/>
          <w:bCs/>
        </w:rPr>
      </w:pPr>
      <w:bookmarkStart w:id="0" w:name="Contents"/>
      <w:bookmarkStart w:id="1" w:name="Temp"/>
      <w:bookmarkEnd w:id="0"/>
      <w:bookmarkEnd w:id="1"/>
      <w:r w:rsidRPr="00395BAA">
        <w:rPr>
          <w:b w:val="0"/>
          <w:bCs/>
        </w:rPr>
        <w:t>Click on the section that you are interested in.</w:t>
      </w:r>
    </w:p>
    <w:p w14:paraId="36933E42" w14:textId="48F35208" w:rsidR="00395BAA" w:rsidRDefault="006E088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395BAA">
        <w:rPr>
          <w:lang w:val="en-US"/>
        </w:rPr>
        <w:fldChar w:fldCharType="begin"/>
      </w:r>
      <w:r w:rsidRPr="00395BAA">
        <w:rPr>
          <w:lang w:val="en-US"/>
        </w:rPr>
        <w:instrText xml:space="preserve"> TOC \h \z \t "Heading 1,1,Indent 1,2,Indent 2,3" </w:instrText>
      </w:r>
      <w:r w:rsidRPr="00395BAA">
        <w:rPr>
          <w:lang w:val="en-US"/>
        </w:rPr>
        <w:fldChar w:fldCharType="separate"/>
      </w:r>
      <w:hyperlink w:anchor="_Toc201131162" w:history="1">
        <w:r w:rsidR="00395BAA" w:rsidRPr="00BA64BE">
          <w:rPr>
            <w:rStyle w:val="Hyperlink"/>
            <w:noProof/>
          </w:rPr>
          <w:t>1</w:t>
        </w:r>
        <w:r w:rsidR="00395BAA">
          <w:rPr>
            <w:rFonts w:asciiTheme="minorHAnsi" w:eastAsiaTheme="minorEastAsia" w:hAnsiTheme="minorHAnsi" w:cstheme="minorBidi"/>
            <w:b w:val="0"/>
            <w:noProof/>
            <w:kern w:val="2"/>
            <w:sz w:val="24"/>
            <w:szCs w:val="24"/>
            <w:lang w:eastAsia="en-AU"/>
            <w14:ligatures w14:val="standardContextual"/>
          </w:rPr>
          <w:tab/>
        </w:r>
        <w:r w:rsidR="00395BAA" w:rsidRPr="00BA64BE">
          <w:rPr>
            <w:rStyle w:val="Hyperlink"/>
            <w:noProof/>
          </w:rPr>
          <w:t>About this Part</w:t>
        </w:r>
        <w:r w:rsidR="00395BAA">
          <w:rPr>
            <w:noProof/>
            <w:webHidden/>
          </w:rPr>
          <w:tab/>
        </w:r>
        <w:r w:rsidR="00395BAA">
          <w:rPr>
            <w:noProof/>
            <w:webHidden/>
          </w:rPr>
          <w:fldChar w:fldCharType="begin"/>
        </w:r>
        <w:r w:rsidR="00395BAA">
          <w:rPr>
            <w:noProof/>
            <w:webHidden/>
          </w:rPr>
          <w:instrText xml:space="preserve"> PAGEREF _Toc201131162 \h </w:instrText>
        </w:r>
        <w:r w:rsidR="00395BAA">
          <w:rPr>
            <w:noProof/>
            <w:webHidden/>
          </w:rPr>
        </w:r>
        <w:r w:rsidR="00395BAA">
          <w:rPr>
            <w:noProof/>
            <w:webHidden/>
          </w:rPr>
          <w:fldChar w:fldCharType="separate"/>
        </w:r>
        <w:r w:rsidR="001110BF">
          <w:rPr>
            <w:noProof/>
            <w:webHidden/>
          </w:rPr>
          <w:t>1</w:t>
        </w:r>
        <w:r w:rsidR="00395BAA">
          <w:rPr>
            <w:noProof/>
            <w:webHidden/>
          </w:rPr>
          <w:fldChar w:fldCharType="end"/>
        </w:r>
      </w:hyperlink>
    </w:p>
    <w:p w14:paraId="49C84384" w14:textId="4AD180FF" w:rsidR="00395BAA" w:rsidRDefault="00395BA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131163" w:history="1">
        <w:r w:rsidRPr="00BA64BE">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BA64BE">
          <w:rPr>
            <w:rStyle w:val="Hyperlink"/>
            <w:noProof/>
          </w:rPr>
          <w:t>Eligibility for various plans</w:t>
        </w:r>
        <w:r>
          <w:rPr>
            <w:noProof/>
            <w:webHidden/>
          </w:rPr>
          <w:tab/>
        </w:r>
        <w:r>
          <w:rPr>
            <w:noProof/>
            <w:webHidden/>
          </w:rPr>
          <w:fldChar w:fldCharType="begin"/>
        </w:r>
        <w:r>
          <w:rPr>
            <w:noProof/>
            <w:webHidden/>
          </w:rPr>
          <w:instrText xml:space="preserve"> PAGEREF _Toc201131163 \h </w:instrText>
        </w:r>
        <w:r>
          <w:rPr>
            <w:noProof/>
            <w:webHidden/>
          </w:rPr>
        </w:r>
        <w:r>
          <w:rPr>
            <w:noProof/>
            <w:webHidden/>
          </w:rPr>
          <w:fldChar w:fldCharType="separate"/>
        </w:r>
        <w:r w:rsidR="001110BF">
          <w:rPr>
            <w:noProof/>
            <w:webHidden/>
          </w:rPr>
          <w:t>1</w:t>
        </w:r>
        <w:r>
          <w:rPr>
            <w:noProof/>
            <w:webHidden/>
          </w:rPr>
          <w:fldChar w:fldCharType="end"/>
        </w:r>
      </w:hyperlink>
    </w:p>
    <w:p w14:paraId="22D2FB1E" w14:textId="79B07982" w:rsidR="00395BAA" w:rsidRDefault="00395BA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131164" w:history="1">
        <w:r w:rsidRPr="00BA64BE">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BA64BE">
          <w:rPr>
            <w:rStyle w:val="Hyperlink"/>
            <w:noProof/>
          </w:rPr>
          <w:t>Business Mobile Plans</w:t>
        </w:r>
        <w:r>
          <w:rPr>
            <w:noProof/>
            <w:webHidden/>
          </w:rPr>
          <w:tab/>
        </w:r>
        <w:r>
          <w:rPr>
            <w:noProof/>
            <w:webHidden/>
          </w:rPr>
          <w:fldChar w:fldCharType="begin"/>
        </w:r>
        <w:r>
          <w:rPr>
            <w:noProof/>
            <w:webHidden/>
          </w:rPr>
          <w:instrText xml:space="preserve"> PAGEREF _Toc201131164 \h </w:instrText>
        </w:r>
        <w:r>
          <w:rPr>
            <w:noProof/>
            <w:webHidden/>
          </w:rPr>
        </w:r>
        <w:r>
          <w:rPr>
            <w:noProof/>
            <w:webHidden/>
          </w:rPr>
          <w:fldChar w:fldCharType="separate"/>
        </w:r>
        <w:r w:rsidR="001110BF">
          <w:rPr>
            <w:noProof/>
            <w:webHidden/>
          </w:rPr>
          <w:t>2</w:t>
        </w:r>
        <w:r>
          <w:rPr>
            <w:noProof/>
            <w:webHidden/>
          </w:rPr>
          <w:fldChar w:fldCharType="end"/>
        </w:r>
      </w:hyperlink>
    </w:p>
    <w:p w14:paraId="12F87169" w14:textId="635DC5B9"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65" w:history="1">
        <w:r w:rsidRPr="00BA64BE">
          <w:rPr>
            <w:rStyle w:val="Hyperlink"/>
            <w:noProof/>
          </w:rPr>
          <w:t>Availability</w:t>
        </w:r>
        <w:r>
          <w:rPr>
            <w:noProof/>
            <w:webHidden/>
          </w:rPr>
          <w:tab/>
        </w:r>
        <w:r>
          <w:rPr>
            <w:noProof/>
            <w:webHidden/>
          </w:rPr>
          <w:fldChar w:fldCharType="begin"/>
        </w:r>
        <w:r>
          <w:rPr>
            <w:noProof/>
            <w:webHidden/>
          </w:rPr>
          <w:instrText xml:space="preserve"> PAGEREF _Toc201131165 \h </w:instrText>
        </w:r>
        <w:r>
          <w:rPr>
            <w:noProof/>
            <w:webHidden/>
          </w:rPr>
        </w:r>
        <w:r>
          <w:rPr>
            <w:noProof/>
            <w:webHidden/>
          </w:rPr>
          <w:fldChar w:fldCharType="separate"/>
        </w:r>
        <w:r w:rsidR="001110BF">
          <w:rPr>
            <w:noProof/>
            <w:webHidden/>
          </w:rPr>
          <w:t>2</w:t>
        </w:r>
        <w:r>
          <w:rPr>
            <w:noProof/>
            <w:webHidden/>
          </w:rPr>
          <w:fldChar w:fldCharType="end"/>
        </w:r>
      </w:hyperlink>
    </w:p>
    <w:p w14:paraId="602395DF" w14:textId="3D747212"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66" w:history="1">
        <w:r w:rsidRPr="00BA64BE">
          <w:rPr>
            <w:rStyle w:val="Hyperlink"/>
            <w:noProof/>
          </w:rPr>
          <w:t>Device Options</w:t>
        </w:r>
        <w:r>
          <w:rPr>
            <w:noProof/>
            <w:webHidden/>
          </w:rPr>
          <w:tab/>
        </w:r>
        <w:r>
          <w:rPr>
            <w:noProof/>
            <w:webHidden/>
          </w:rPr>
          <w:fldChar w:fldCharType="begin"/>
        </w:r>
        <w:r>
          <w:rPr>
            <w:noProof/>
            <w:webHidden/>
          </w:rPr>
          <w:instrText xml:space="preserve"> PAGEREF _Toc201131166 \h </w:instrText>
        </w:r>
        <w:r>
          <w:rPr>
            <w:noProof/>
            <w:webHidden/>
          </w:rPr>
        </w:r>
        <w:r>
          <w:rPr>
            <w:noProof/>
            <w:webHidden/>
          </w:rPr>
          <w:fldChar w:fldCharType="separate"/>
        </w:r>
        <w:r w:rsidR="001110BF">
          <w:rPr>
            <w:noProof/>
            <w:webHidden/>
          </w:rPr>
          <w:t>3</w:t>
        </w:r>
        <w:r>
          <w:rPr>
            <w:noProof/>
            <w:webHidden/>
          </w:rPr>
          <w:fldChar w:fldCharType="end"/>
        </w:r>
      </w:hyperlink>
    </w:p>
    <w:p w14:paraId="503965DA" w14:textId="05B07273"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67" w:history="1">
        <w:r w:rsidRPr="00BA64BE">
          <w:rPr>
            <w:rStyle w:val="Hyperlink"/>
            <w:noProof/>
          </w:rPr>
          <w:t>Business Mobile Plan Options</w:t>
        </w:r>
        <w:r>
          <w:rPr>
            <w:noProof/>
            <w:webHidden/>
          </w:rPr>
          <w:tab/>
        </w:r>
        <w:r>
          <w:rPr>
            <w:noProof/>
            <w:webHidden/>
          </w:rPr>
          <w:fldChar w:fldCharType="begin"/>
        </w:r>
        <w:r>
          <w:rPr>
            <w:noProof/>
            <w:webHidden/>
          </w:rPr>
          <w:instrText xml:space="preserve"> PAGEREF _Toc201131167 \h </w:instrText>
        </w:r>
        <w:r>
          <w:rPr>
            <w:noProof/>
            <w:webHidden/>
          </w:rPr>
        </w:r>
        <w:r>
          <w:rPr>
            <w:noProof/>
            <w:webHidden/>
          </w:rPr>
          <w:fldChar w:fldCharType="separate"/>
        </w:r>
        <w:r w:rsidR="001110BF">
          <w:rPr>
            <w:noProof/>
            <w:webHidden/>
          </w:rPr>
          <w:t>3</w:t>
        </w:r>
        <w:r>
          <w:rPr>
            <w:noProof/>
            <w:webHidden/>
          </w:rPr>
          <w:fldChar w:fldCharType="end"/>
        </w:r>
      </w:hyperlink>
    </w:p>
    <w:p w14:paraId="45052DDE" w14:textId="2DF07DA2"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68" w:history="1">
        <w:r w:rsidRPr="00BA64BE">
          <w:rPr>
            <w:rStyle w:val="Hyperlink"/>
            <w:noProof/>
          </w:rPr>
          <w:t>What you must pay each month</w:t>
        </w:r>
        <w:r>
          <w:rPr>
            <w:noProof/>
            <w:webHidden/>
          </w:rPr>
          <w:tab/>
        </w:r>
        <w:r>
          <w:rPr>
            <w:noProof/>
            <w:webHidden/>
          </w:rPr>
          <w:fldChar w:fldCharType="begin"/>
        </w:r>
        <w:r>
          <w:rPr>
            <w:noProof/>
            <w:webHidden/>
          </w:rPr>
          <w:instrText xml:space="preserve"> PAGEREF _Toc201131168 \h </w:instrText>
        </w:r>
        <w:r>
          <w:rPr>
            <w:noProof/>
            <w:webHidden/>
          </w:rPr>
        </w:r>
        <w:r>
          <w:rPr>
            <w:noProof/>
            <w:webHidden/>
          </w:rPr>
          <w:fldChar w:fldCharType="separate"/>
        </w:r>
        <w:r w:rsidR="001110BF">
          <w:rPr>
            <w:noProof/>
            <w:webHidden/>
          </w:rPr>
          <w:t>5</w:t>
        </w:r>
        <w:r>
          <w:rPr>
            <w:noProof/>
            <w:webHidden/>
          </w:rPr>
          <w:fldChar w:fldCharType="end"/>
        </w:r>
      </w:hyperlink>
    </w:p>
    <w:p w14:paraId="72BD7709" w14:textId="5BBE5A20"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69" w:history="1">
        <w:r w:rsidRPr="00BA64BE">
          <w:rPr>
            <w:rStyle w:val="Hyperlink"/>
            <w:noProof/>
          </w:rPr>
          <w:t>Changing or cancelling your plan</w:t>
        </w:r>
        <w:r>
          <w:rPr>
            <w:noProof/>
            <w:webHidden/>
          </w:rPr>
          <w:tab/>
        </w:r>
        <w:r>
          <w:rPr>
            <w:noProof/>
            <w:webHidden/>
          </w:rPr>
          <w:fldChar w:fldCharType="begin"/>
        </w:r>
        <w:r>
          <w:rPr>
            <w:noProof/>
            <w:webHidden/>
          </w:rPr>
          <w:instrText xml:space="preserve"> PAGEREF _Toc201131169 \h </w:instrText>
        </w:r>
        <w:r>
          <w:rPr>
            <w:noProof/>
            <w:webHidden/>
          </w:rPr>
        </w:r>
        <w:r>
          <w:rPr>
            <w:noProof/>
            <w:webHidden/>
          </w:rPr>
          <w:fldChar w:fldCharType="separate"/>
        </w:r>
        <w:r w:rsidR="001110BF">
          <w:rPr>
            <w:noProof/>
            <w:webHidden/>
          </w:rPr>
          <w:t>6</w:t>
        </w:r>
        <w:r>
          <w:rPr>
            <w:noProof/>
            <w:webHidden/>
          </w:rPr>
          <w:fldChar w:fldCharType="end"/>
        </w:r>
      </w:hyperlink>
    </w:p>
    <w:p w14:paraId="698C88DB" w14:textId="49841885"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0" w:history="1">
        <w:r w:rsidRPr="00BA64BE">
          <w:rPr>
            <w:rStyle w:val="Hyperlink"/>
            <w:noProof/>
          </w:rPr>
          <w:t>Our changes to your plan or add-ons</w:t>
        </w:r>
        <w:r>
          <w:rPr>
            <w:noProof/>
            <w:webHidden/>
          </w:rPr>
          <w:tab/>
        </w:r>
        <w:r>
          <w:rPr>
            <w:noProof/>
            <w:webHidden/>
          </w:rPr>
          <w:fldChar w:fldCharType="begin"/>
        </w:r>
        <w:r>
          <w:rPr>
            <w:noProof/>
            <w:webHidden/>
          </w:rPr>
          <w:instrText xml:space="preserve"> PAGEREF _Toc201131170 \h </w:instrText>
        </w:r>
        <w:r>
          <w:rPr>
            <w:noProof/>
            <w:webHidden/>
          </w:rPr>
        </w:r>
        <w:r>
          <w:rPr>
            <w:noProof/>
            <w:webHidden/>
          </w:rPr>
          <w:fldChar w:fldCharType="separate"/>
        </w:r>
        <w:r w:rsidR="001110BF">
          <w:rPr>
            <w:noProof/>
            <w:webHidden/>
          </w:rPr>
          <w:t>6</w:t>
        </w:r>
        <w:r>
          <w:rPr>
            <w:noProof/>
            <w:webHidden/>
          </w:rPr>
          <w:fldChar w:fldCharType="end"/>
        </w:r>
      </w:hyperlink>
    </w:p>
    <w:p w14:paraId="4F6B2BAC" w14:textId="77E129CE"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1" w:history="1">
        <w:r w:rsidRPr="00BA64BE">
          <w:rPr>
            <w:rStyle w:val="Hyperlink"/>
            <w:noProof/>
          </w:rPr>
          <w:t>Unlimited standard calls and messages</w:t>
        </w:r>
        <w:r>
          <w:rPr>
            <w:noProof/>
            <w:webHidden/>
          </w:rPr>
          <w:tab/>
        </w:r>
        <w:r>
          <w:rPr>
            <w:noProof/>
            <w:webHidden/>
          </w:rPr>
          <w:fldChar w:fldCharType="begin"/>
        </w:r>
        <w:r>
          <w:rPr>
            <w:noProof/>
            <w:webHidden/>
          </w:rPr>
          <w:instrText xml:space="preserve"> PAGEREF _Toc201131171 \h </w:instrText>
        </w:r>
        <w:r>
          <w:rPr>
            <w:noProof/>
            <w:webHidden/>
          </w:rPr>
        </w:r>
        <w:r>
          <w:rPr>
            <w:noProof/>
            <w:webHidden/>
          </w:rPr>
          <w:fldChar w:fldCharType="separate"/>
        </w:r>
        <w:r w:rsidR="001110BF">
          <w:rPr>
            <w:noProof/>
            <w:webHidden/>
          </w:rPr>
          <w:t>7</w:t>
        </w:r>
        <w:r>
          <w:rPr>
            <w:noProof/>
            <w:webHidden/>
          </w:rPr>
          <w:fldChar w:fldCharType="end"/>
        </w:r>
      </w:hyperlink>
    </w:p>
    <w:p w14:paraId="5D7757D3" w14:textId="70A1F44E"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2" w:history="1">
        <w:r w:rsidRPr="00BA64BE">
          <w:rPr>
            <w:rStyle w:val="Hyperlink"/>
            <w:noProof/>
          </w:rPr>
          <w:t>Shareable Monthly Data Allowance</w:t>
        </w:r>
        <w:r>
          <w:rPr>
            <w:noProof/>
            <w:webHidden/>
          </w:rPr>
          <w:tab/>
        </w:r>
        <w:r>
          <w:rPr>
            <w:noProof/>
            <w:webHidden/>
          </w:rPr>
          <w:fldChar w:fldCharType="begin"/>
        </w:r>
        <w:r>
          <w:rPr>
            <w:noProof/>
            <w:webHidden/>
          </w:rPr>
          <w:instrText xml:space="preserve"> PAGEREF _Toc201131172 \h </w:instrText>
        </w:r>
        <w:r>
          <w:rPr>
            <w:noProof/>
            <w:webHidden/>
          </w:rPr>
        </w:r>
        <w:r>
          <w:rPr>
            <w:noProof/>
            <w:webHidden/>
          </w:rPr>
          <w:fldChar w:fldCharType="separate"/>
        </w:r>
        <w:r w:rsidR="001110BF">
          <w:rPr>
            <w:noProof/>
            <w:webHidden/>
          </w:rPr>
          <w:t>8</w:t>
        </w:r>
        <w:r>
          <w:rPr>
            <w:noProof/>
            <w:webHidden/>
          </w:rPr>
          <w:fldChar w:fldCharType="end"/>
        </w:r>
      </w:hyperlink>
    </w:p>
    <w:p w14:paraId="46711A89" w14:textId="2977A49A"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3" w:history="1">
        <w:r w:rsidRPr="00BA64BE">
          <w:rPr>
            <w:rStyle w:val="Hyperlink"/>
            <w:noProof/>
          </w:rPr>
          <w:t>Eligible Services for data sharing</w:t>
        </w:r>
        <w:r>
          <w:rPr>
            <w:noProof/>
            <w:webHidden/>
          </w:rPr>
          <w:tab/>
        </w:r>
        <w:r>
          <w:rPr>
            <w:noProof/>
            <w:webHidden/>
          </w:rPr>
          <w:fldChar w:fldCharType="begin"/>
        </w:r>
        <w:r>
          <w:rPr>
            <w:noProof/>
            <w:webHidden/>
          </w:rPr>
          <w:instrText xml:space="preserve"> PAGEREF _Toc201131173 \h </w:instrText>
        </w:r>
        <w:r>
          <w:rPr>
            <w:noProof/>
            <w:webHidden/>
          </w:rPr>
        </w:r>
        <w:r>
          <w:rPr>
            <w:noProof/>
            <w:webHidden/>
          </w:rPr>
          <w:fldChar w:fldCharType="separate"/>
        </w:r>
        <w:r w:rsidR="001110BF">
          <w:rPr>
            <w:noProof/>
            <w:webHidden/>
          </w:rPr>
          <w:t>8</w:t>
        </w:r>
        <w:r>
          <w:rPr>
            <w:noProof/>
            <w:webHidden/>
          </w:rPr>
          <w:fldChar w:fldCharType="end"/>
        </w:r>
      </w:hyperlink>
    </w:p>
    <w:p w14:paraId="7C13CE49" w14:textId="0AC5F511"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4" w:history="1">
        <w:r w:rsidRPr="00BA64BE">
          <w:rPr>
            <w:rStyle w:val="Hyperlink"/>
            <w:noProof/>
          </w:rPr>
          <w:t>MessageBank®</w:t>
        </w:r>
        <w:r>
          <w:rPr>
            <w:noProof/>
            <w:webHidden/>
          </w:rPr>
          <w:tab/>
        </w:r>
        <w:r>
          <w:rPr>
            <w:noProof/>
            <w:webHidden/>
          </w:rPr>
          <w:fldChar w:fldCharType="begin"/>
        </w:r>
        <w:r>
          <w:rPr>
            <w:noProof/>
            <w:webHidden/>
          </w:rPr>
          <w:instrText xml:space="preserve"> PAGEREF _Toc201131174 \h </w:instrText>
        </w:r>
        <w:r>
          <w:rPr>
            <w:noProof/>
            <w:webHidden/>
          </w:rPr>
        </w:r>
        <w:r>
          <w:rPr>
            <w:noProof/>
            <w:webHidden/>
          </w:rPr>
          <w:fldChar w:fldCharType="separate"/>
        </w:r>
        <w:r w:rsidR="001110BF">
          <w:rPr>
            <w:noProof/>
            <w:webHidden/>
          </w:rPr>
          <w:t>10</w:t>
        </w:r>
        <w:r>
          <w:rPr>
            <w:noProof/>
            <w:webHidden/>
          </w:rPr>
          <w:fldChar w:fldCharType="end"/>
        </w:r>
      </w:hyperlink>
    </w:p>
    <w:p w14:paraId="1EDDC287" w14:textId="19FED0D7"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5" w:history="1">
        <w:r w:rsidRPr="00BA64BE">
          <w:rPr>
            <w:rStyle w:val="Hyperlink"/>
            <w:rFonts w:ascii="Times New Roman" w:hAnsi="Times New Roman"/>
            <w:noProof/>
          </w:rPr>
          <w:t>No International Calls and SMS Allowance (from Australia)</w:t>
        </w:r>
        <w:r>
          <w:rPr>
            <w:noProof/>
            <w:webHidden/>
          </w:rPr>
          <w:tab/>
        </w:r>
        <w:r>
          <w:rPr>
            <w:noProof/>
            <w:webHidden/>
          </w:rPr>
          <w:fldChar w:fldCharType="begin"/>
        </w:r>
        <w:r>
          <w:rPr>
            <w:noProof/>
            <w:webHidden/>
          </w:rPr>
          <w:instrText xml:space="preserve"> PAGEREF _Toc201131175 \h </w:instrText>
        </w:r>
        <w:r>
          <w:rPr>
            <w:noProof/>
            <w:webHidden/>
          </w:rPr>
        </w:r>
        <w:r>
          <w:rPr>
            <w:noProof/>
            <w:webHidden/>
          </w:rPr>
          <w:fldChar w:fldCharType="separate"/>
        </w:r>
        <w:r w:rsidR="001110BF">
          <w:rPr>
            <w:noProof/>
            <w:webHidden/>
          </w:rPr>
          <w:t>10</w:t>
        </w:r>
        <w:r>
          <w:rPr>
            <w:noProof/>
            <w:webHidden/>
          </w:rPr>
          <w:fldChar w:fldCharType="end"/>
        </w:r>
      </w:hyperlink>
    </w:p>
    <w:p w14:paraId="3C7C8032" w14:textId="6253229F"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6" w:history="1">
        <w:r w:rsidRPr="00BA64BE">
          <w:rPr>
            <w:rStyle w:val="Hyperlink"/>
            <w:rFonts w:ascii="Times New Roman" w:hAnsi="Times New Roman"/>
            <w:noProof/>
          </w:rPr>
          <w:t>International Roaming</w:t>
        </w:r>
        <w:r>
          <w:rPr>
            <w:noProof/>
            <w:webHidden/>
          </w:rPr>
          <w:tab/>
        </w:r>
        <w:r>
          <w:rPr>
            <w:noProof/>
            <w:webHidden/>
          </w:rPr>
          <w:fldChar w:fldCharType="begin"/>
        </w:r>
        <w:r>
          <w:rPr>
            <w:noProof/>
            <w:webHidden/>
          </w:rPr>
          <w:instrText xml:space="preserve"> PAGEREF _Toc201131176 \h </w:instrText>
        </w:r>
        <w:r>
          <w:rPr>
            <w:noProof/>
            <w:webHidden/>
          </w:rPr>
        </w:r>
        <w:r>
          <w:rPr>
            <w:noProof/>
            <w:webHidden/>
          </w:rPr>
          <w:fldChar w:fldCharType="separate"/>
        </w:r>
        <w:r w:rsidR="001110BF">
          <w:rPr>
            <w:noProof/>
            <w:webHidden/>
          </w:rPr>
          <w:t>10</w:t>
        </w:r>
        <w:r>
          <w:rPr>
            <w:noProof/>
            <w:webHidden/>
          </w:rPr>
          <w:fldChar w:fldCharType="end"/>
        </w:r>
      </w:hyperlink>
    </w:p>
    <w:p w14:paraId="0F4EDF20" w14:textId="5C4A9C2F"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7" w:history="1">
        <w:r w:rsidRPr="00BA64BE">
          <w:rPr>
            <w:rStyle w:val="Hyperlink"/>
            <w:noProof/>
          </w:rPr>
          <w:t>International Roaming Day Pass</w:t>
        </w:r>
        <w:r>
          <w:rPr>
            <w:noProof/>
            <w:webHidden/>
          </w:rPr>
          <w:tab/>
        </w:r>
        <w:r>
          <w:rPr>
            <w:noProof/>
            <w:webHidden/>
          </w:rPr>
          <w:fldChar w:fldCharType="begin"/>
        </w:r>
        <w:r>
          <w:rPr>
            <w:noProof/>
            <w:webHidden/>
          </w:rPr>
          <w:instrText xml:space="preserve"> PAGEREF _Toc201131177 \h </w:instrText>
        </w:r>
        <w:r>
          <w:rPr>
            <w:noProof/>
            <w:webHidden/>
          </w:rPr>
        </w:r>
        <w:r>
          <w:rPr>
            <w:noProof/>
            <w:webHidden/>
          </w:rPr>
          <w:fldChar w:fldCharType="separate"/>
        </w:r>
        <w:r w:rsidR="001110BF">
          <w:rPr>
            <w:noProof/>
            <w:webHidden/>
          </w:rPr>
          <w:t>10</w:t>
        </w:r>
        <w:r>
          <w:rPr>
            <w:noProof/>
            <w:webHidden/>
          </w:rPr>
          <w:fldChar w:fldCharType="end"/>
        </w:r>
      </w:hyperlink>
    </w:p>
    <w:p w14:paraId="5FD283BF" w14:textId="551931A5"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78" w:history="1">
        <w:r w:rsidRPr="00BA64BE">
          <w:rPr>
            <w:rStyle w:val="Hyperlink"/>
            <w:noProof/>
          </w:rPr>
          <w:t>FairPlay Policy</w:t>
        </w:r>
        <w:r>
          <w:rPr>
            <w:noProof/>
            <w:webHidden/>
          </w:rPr>
          <w:tab/>
        </w:r>
        <w:r>
          <w:rPr>
            <w:noProof/>
            <w:webHidden/>
          </w:rPr>
          <w:fldChar w:fldCharType="begin"/>
        </w:r>
        <w:r>
          <w:rPr>
            <w:noProof/>
            <w:webHidden/>
          </w:rPr>
          <w:instrText xml:space="preserve"> PAGEREF _Toc201131178 \h </w:instrText>
        </w:r>
        <w:r>
          <w:rPr>
            <w:noProof/>
            <w:webHidden/>
          </w:rPr>
        </w:r>
        <w:r>
          <w:rPr>
            <w:noProof/>
            <w:webHidden/>
          </w:rPr>
          <w:fldChar w:fldCharType="separate"/>
        </w:r>
        <w:r w:rsidR="001110BF">
          <w:rPr>
            <w:noProof/>
            <w:webHidden/>
          </w:rPr>
          <w:t>11</w:t>
        </w:r>
        <w:r>
          <w:rPr>
            <w:noProof/>
            <w:webHidden/>
          </w:rPr>
          <w:fldChar w:fldCharType="end"/>
        </w:r>
      </w:hyperlink>
    </w:p>
    <w:p w14:paraId="2A152E46" w14:textId="055561CC" w:rsidR="00395BAA" w:rsidRDefault="00395BA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131179" w:history="1">
        <w:r w:rsidRPr="00BA64BE">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BA64BE">
          <w:rPr>
            <w:rStyle w:val="Hyperlink"/>
            <w:noProof/>
          </w:rPr>
          <w:t>Mobility Accelerator</w:t>
        </w:r>
        <w:r>
          <w:rPr>
            <w:noProof/>
            <w:webHidden/>
          </w:rPr>
          <w:tab/>
        </w:r>
        <w:r>
          <w:rPr>
            <w:noProof/>
            <w:webHidden/>
          </w:rPr>
          <w:fldChar w:fldCharType="begin"/>
        </w:r>
        <w:r>
          <w:rPr>
            <w:noProof/>
            <w:webHidden/>
          </w:rPr>
          <w:instrText xml:space="preserve"> PAGEREF _Toc201131179 \h </w:instrText>
        </w:r>
        <w:r>
          <w:rPr>
            <w:noProof/>
            <w:webHidden/>
          </w:rPr>
        </w:r>
        <w:r>
          <w:rPr>
            <w:noProof/>
            <w:webHidden/>
          </w:rPr>
          <w:fldChar w:fldCharType="separate"/>
        </w:r>
        <w:r w:rsidR="001110BF">
          <w:rPr>
            <w:noProof/>
            <w:webHidden/>
          </w:rPr>
          <w:t>13</w:t>
        </w:r>
        <w:r>
          <w:rPr>
            <w:noProof/>
            <w:webHidden/>
          </w:rPr>
          <w:fldChar w:fldCharType="end"/>
        </w:r>
      </w:hyperlink>
    </w:p>
    <w:p w14:paraId="099CFEE3" w14:textId="7D2A0CE3" w:rsidR="00395BAA" w:rsidRDefault="00395BA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131180" w:history="1">
        <w:r w:rsidRPr="00BA64BE">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BA64BE">
          <w:rPr>
            <w:rStyle w:val="Hyperlink"/>
            <w:noProof/>
          </w:rPr>
          <w:t>International Call and SMS Pack</w:t>
        </w:r>
        <w:r>
          <w:rPr>
            <w:noProof/>
            <w:webHidden/>
          </w:rPr>
          <w:tab/>
        </w:r>
        <w:r>
          <w:rPr>
            <w:noProof/>
            <w:webHidden/>
          </w:rPr>
          <w:fldChar w:fldCharType="begin"/>
        </w:r>
        <w:r>
          <w:rPr>
            <w:noProof/>
            <w:webHidden/>
          </w:rPr>
          <w:instrText xml:space="preserve"> PAGEREF _Toc201131180 \h </w:instrText>
        </w:r>
        <w:r>
          <w:rPr>
            <w:noProof/>
            <w:webHidden/>
          </w:rPr>
        </w:r>
        <w:r>
          <w:rPr>
            <w:noProof/>
            <w:webHidden/>
          </w:rPr>
          <w:fldChar w:fldCharType="separate"/>
        </w:r>
        <w:r w:rsidR="001110BF">
          <w:rPr>
            <w:noProof/>
            <w:webHidden/>
          </w:rPr>
          <w:t>14</w:t>
        </w:r>
        <w:r>
          <w:rPr>
            <w:noProof/>
            <w:webHidden/>
          </w:rPr>
          <w:fldChar w:fldCharType="end"/>
        </w:r>
      </w:hyperlink>
    </w:p>
    <w:p w14:paraId="66EAFA91" w14:textId="383FAE10"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81" w:history="1">
        <w:r w:rsidRPr="00BA64BE">
          <w:rPr>
            <w:rStyle w:val="Hyperlink"/>
            <w:noProof/>
          </w:rPr>
          <w:t>What is the International Call and SMS Pack?</w:t>
        </w:r>
        <w:r>
          <w:rPr>
            <w:noProof/>
            <w:webHidden/>
          </w:rPr>
          <w:tab/>
        </w:r>
        <w:r>
          <w:rPr>
            <w:noProof/>
            <w:webHidden/>
          </w:rPr>
          <w:fldChar w:fldCharType="begin"/>
        </w:r>
        <w:r>
          <w:rPr>
            <w:noProof/>
            <w:webHidden/>
          </w:rPr>
          <w:instrText xml:space="preserve"> PAGEREF _Toc201131181 \h </w:instrText>
        </w:r>
        <w:r>
          <w:rPr>
            <w:noProof/>
            <w:webHidden/>
          </w:rPr>
        </w:r>
        <w:r>
          <w:rPr>
            <w:noProof/>
            <w:webHidden/>
          </w:rPr>
          <w:fldChar w:fldCharType="separate"/>
        </w:r>
        <w:r w:rsidR="001110BF">
          <w:rPr>
            <w:noProof/>
            <w:webHidden/>
          </w:rPr>
          <w:t>14</w:t>
        </w:r>
        <w:r>
          <w:rPr>
            <w:noProof/>
            <w:webHidden/>
          </w:rPr>
          <w:fldChar w:fldCharType="end"/>
        </w:r>
      </w:hyperlink>
    </w:p>
    <w:p w14:paraId="5F9B7E0A" w14:textId="3020D4A1"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82" w:history="1">
        <w:r w:rsidRPr="00BA64BE">
          <w:rPr>
            <w:rStyle w:val="Hyperlink"/>
            <w:noProof/>
          </w:rPr>
          <w:t>Availability</w:t>
        </w:r>
        <w:r>
          <w:rPr>
            <w:noProof/>
            <w:webHidden/>
          </w:rPr>
          <w:tab/>
        </w:r>
        <w:r>
          <w:rPr>
            <w:noProof/>
            <w:webHidden/>
          </w:rPr>
          <w:fldChar w:fldCharType="begin"/>
        </w:r>
        <w:r>
          <w:rPr>
            <w:noProof/>
            <w:webHidden/>
          </w:rPr>
          <w:instrText xml:space="preserve"> PAGEREF _Toc201131182 \h </w:instrText>
        </w:r>
        <w:r>
          <w:rPr>
            <w:noProof/>
            <w:webHidden/>
          </w:rPr>
        </w:r>
        <w:r>
          <w:rPr>
            <w:noProof/>
            <w:webHidden/>
          </w:rPr>
          <w:fldChar w:fldCharType="separate"/>
        </w:r>
        <w:r w:rsidR="001110BF">
          <w:rPr>
            <w:noProof/>
            <w:webHidden/>
          </w:rPr>
          <w:t>15</w:t>
        </w:r>
        <w:r>
          <w:rPr>
            <w:noProof/>
            <w:webHidden/>
          </w:rPr>
          <w:fldChar w:fldCharType="end"/>
        </w:r>
      </w:hyperlink>
    </w:p>
    <w:p w14:paraId="6B3F3F04" w14:textId="24F4C4F3" w:rsidR="00395BAA" w:rsidRDefault="00395BAA">
      <w:pPr>
        <w:pStyle w:val="TOC2"/>
        <w:rPr>
          <w:rFonts w:asciiTheme="minorHAnsi" w:eastAsiaTheme="minorEastAsia" w:hAnsiTheme="minorHAnsi" w:cstheme="minorBidi"/>
          <w:noProof/>
          <w:kern w:val="2"/>
          <w:sz w:val="24"/>
          <w:szCs w:val="24"/>
          <w:lang w:eastAsia="en-AU"/>
          <w14:ligatures w14:val="standardContextual"/>
        </w:rPr>
      </w:pPr>
      <w:hyperlink w:anchor="_Toc201131183" w:history="1">
        <w:r w:rsidRPr="00BA64BE">
          <w:rPr>
            <w:rStyle w:val="Hyperlink"/>
            <w:noProof/>
          </w:rPr>
          <w:t>International Call and SMS Pack Details</w:t>
        </w:r>
        <w:r>
          <w:rPr>
            <w:noProof/>
            <w:webHidden/>
          </w:rPr>
          <w:tab/>
        </w:r>
        <w:r>
          <w:rPr>
            <w:noProof/>
            <w:webHidden/>
          </w:rPr>
          <w:fldChar w:fldCharType="begin"/>
        </w:r>
        <w:r>
          <w:rPr>
            <w:noProof/>
            <w:webHidden/>
          </w:rPr>
          <w:instrText xml:space="preserve"> PAGEREF _Toc201131183 \h </w:instrText>
        </w:r>
        <w:r>
          <w:rPr>
            <w:noProof/>
            <w:webHidden/>
          </w:rPr>
        </w:r>
        <w:r>
          <w:rPr>
            <w:noProof/>
            <w:webHidden/>
          </w:rPr>
          <w:fldChar w:fldCharType="separate"/>
        </w:r>
        <w:r w:rsidR="001110BF">
          <w:rPr>
            <w:noProof/>
            <w:webHidden/>
          </w:rPr>
          <w:t>15</w:t>
        </w:r>
        <w:r>
          <w:rPr>
            <w:noProof/>
            <w:webHidden/>
          </w:rPr>
          <w:fldChar w:fldCharType="end"/>
        </w:r>
      </w:hyperlink>
    </w:p>
    <w:p w14:paraId="63CB4EFD" w14:textId="7461602E" w:rsidR="006E088B" w:rsidRPr="00395BAA" w:rsidRDefault="006E088B" w:rsidP="006E088B">
      <w:pPr>
        <w:pStyle w:val="TOC1"/>
        <w:rPr>
          <w:lang w:val="en-US"/>
        </w:rPr>
        <w:sectPr w:rsidR="006E088B" w:rsidRPr="00395BAA" w:rsidSect="008F1BDD">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3117" w:bottom="1418" w:left="1418" w:header="720" w:footer="720" w:gutter="0"/>
          <w:pgNumType w:start="1"/>
          <w:cols w:space="720"/>
        </w:sectPr>
      </w:pPr>
      <w:r w:rsidRPr="00395BAA">
        <w:rPr>
          <w:lang w:val="en-US"/>
        </w:rPr>
        <w:fldChar w:fldCharType="end"/>
      </w:r>
    </w:p>
    <w:p w14:paraId="09A228AA" w14:textId="77777777" w:rsidR="006E088B" w:rsidRPr="00395BAA" w:rsidRDefault="006E088B">
      <w:pPr>
        <w:pStyle w:val="BodyText"/>
        <w:rPr>
          <w:rFonts w:ascii="Arial" w:hAnsi="Arial" w:cs="Arial"/>
          <w:sz w:val="21"/>
        </w:rPr>
      </w:pPr>
      <w:bookmarkStart w:id="2" w:name="_Toc49366233"/>
      <w:bookmarkStart w:id="3" w:name="_Toc52674844"/>
      <w:bookmarkStart w:id="4" w:name="_Toc52684802"/>
    </w:p>
    <w:p w14:paraId="2CFEB2B0" w14:textId="77777777" w:rsidR="006E088B" w:rsidRPr="00395BAA" w:rsidRDefault="006E088B">
      <w:pPr>
        <w:pStyle w:val="BodyText"/>
        <w:rPr>
          <w:rFonts w:ascii="Arial" w:hAnsi="Arial" w:cs="Arial"/>
          <w:sz w:val="21"/>
        </w:rPr>
      </w:pPr>
      <w:r w:rsidRPr="00395BAA">
        <w:rPr>
          <w:rFonts w:ascii="Arial" w:hAnsi="Arial" w:cs="Arial"/>
          <w:sz w:val="21"/>
        </w:rPr>
        <w:t xml:space="preserve">Certain words are used with the specific meanings set in </w:t>
      </w:r>
      <w:hyperlink r:id="rId19" w:history="1">
        <w:r w:rsidRPr="00395BAA">
          <w:rPr>
            <w:rStyle w:val="Hyperlink"/>
            <w:rFonts w:ascii="Arial" w:hAnsi="Arial" w:cs="Arial"/>
            <w:sz w:val="21"/>
          </w:rPr>
          <w:t>Part A – General of the Telstra Mobile section</w:t>
        </w:r>
      </w:hyperlink>
      <w:r w:rsidRPr="00395BAA">
        <w:rPr>
          <w:rFonts w:ascii="Arial" w:hAnsi="Arial" w:cs="Arial"/>
          <w:sz w:val="21"/>
        </w:rPr>
        <w:t xml:space="preserve">, or in </w:t>
      </w:r>
      <w:hyperlink r:id="rId20" w:history="1">
        <w:r w:rsidRPr="00395BAA">
          <w:rPr>
            <w:rStyle w:val="Hyperlink"/>
            <w:rFonts w:ascii="Arial" w:hAnsi="Arial" w:cs="Arial"/>
            <w:sz w:val="21"/>
          </w:rPr>
          <w:t>the General Terms of Our Customer Terms</w:t>
        </w:r>
      </w:hyperlink>
      <w:r w:rsidRPr="00395BAA">
        <w:rPr>
          <w:rFonts w:ascii="Arial" w:hAnsi="Arial" w:cs="Arial"/>
          <w:sz w:val="21"/>
        </w:rPr>
        <w:t xml:space="preserve">.  </w:t>
      </w:r>
    </w:p>
    <w:p w14:paraId="4219D4DE" w14:textId="77777777" w:rsidR="006E088B" w:rsidRPr="00395BAA" w:rsidRDefault="006E088B">
      <w:pPr>
        <w:pStyle w:val="Heading1"/>
      </w:pPr>
      <w:bookmarkStart w:id="5" w:name="_Toc55625782"/>
      <w:bookmarkStart w:id="6" w:name="_Toc44083216"/>
      <w:bookmarkStart w:id="7" w:name="_Toc256000000"/>
      <w:bookmarkStart w:id="8" w:name="_Toc256000023"/>
      <w:bookmarkStart w:id="9" w:name="_Toc256000046"/>
      <w:bookmarkStart w:id="10" w:name="_Toc256000006"/>
      <w:bookmarkStart w:id="11" w:name="_Toc256000090"/>
      <w:bookmarkStart w:id="12" w:name="_Toc75444674"/>
      <w:bookmarkStart w:id="13" w:name="_Toc256000072"/>
      <w:bookmarkStart w:id="14" w:name="_Toc256000133"/>
      <w:bookmarkStart w:id="15" w:name="_Toc201131162"/>
      <w:r w:rsidRPr="00395BAA">
        <w:t>About this Part</w:t>
      </w:r>
      <w:bookmarkEnd w:id="2"/>
      <w:bookmarkEnd w:id="3"/>
      <w:bookmarkEnd w:id="4"/>
      <w:bookmarkEnd w:id="5"/>
      <w:bookmarkEnd w:id="6"/>
      <w:bookmarkEnd w:id="7"/>
      <w:bookmarkEnd w:id="8"/>
      <w:bookmarkEnd w:id="9"/>
      <w:bookmarkEnd w:id="10"/>
      <w:bookmarkEnd w:id="11"/>
      <w:bookmarkEnd w:id="12"/>
      <w:bookmarkEnd w:id="13"/>
      <w:bookmarkEnd w:id="14"/>
      <w:bookmarkEnd w:id="15"/>
    </w:p>
    <w:p w14:paraId="740814B3" w14:textId="77777777" w:rsidR="006E088B" w:rsidRPr="00395BAA" w:rsidRDefault="006E088B">
      <w:pPr>
        <w:pStyle w:val="Heading2"/>
        <w:spacing w:after="120"/>
      </w:pPr>
      <w:bookmarkStart w:id="16" w:name="_Toc52674845"/>
      <w:r w:rsidRPr="00395BAA">
        <w:t>This is part of the Telstra Mobile section of Our Customer Terms.  Provisions in other parts of the Telstra Mobile section, as well as in the General Terms of Our Customer Terms, may apply.</w:t>
      </w:r>
      <w:bookmarkEnd w:id="16"/>
    </w:p>
    <w:p w14:paraId="750EFEE0" w14:textId="77777777" w:rsidR="006E088B" w:rsidRPr="00395BAA" w:rsidRDefault="006E088B">
      <w:pPr>
        <w:pStyle w:val="Indent-First"/>
        <w:rPr>
          <w:rFonts w:ascii="Arial" w:hAnsi="Arial" w:cs="Arial"/>
          <w:sz w:val="18"/>
        </w:rPr>
      </w:pPr>
      <w:r w:rsidRPr="00395BAA">
        <w:rPr>
          <w:rFonts w:ascii="Arial" w:hAnsi="Arial" w:cs="Arial"/>
          <w:sz w:val="18"/>
        </w:rPr>
        <w:t xml:space="preserve">See clause 1 of </w:t>
      </w:r>
      <w:hyperlink r:id="rId21" w:history="1">
        <w:r w:rsidRPr="00395BAA">
          <w:rPr>
            <w:rStyle w:val="Hyperlink"/>
            <w:rFonts w:ascii="Arial" w:hAnsi="Arial" w:cs="Arial"/>
            <w:sz w:val="18"/>
          </w:rPr>
          <w:t>the General Terms of Our Customer Terms</w:t>
        </w:r>
      </w:hyperlink>
      <w:r w:rsidRPr="00395BAA">
        <w:rPr>
          <w:rFonts w:ascii="Arial" w:hAnsi="Arial" w:cs="Arial"/>
          <w:sz w:val="18"/>
        </w:rPr>
        <w:t xml:space="preserve"> for more detail on how the various sections of Our Customer Terms should be read together.</w:t>
      </w:r>
    </w:p>
    <w:p w14:paraId="5B54CE49" w14:textId="77777777" w:rsidR="006E088B" w:rsidRPr="00395BAA" w:rsidRDefault="006E088B">
      <w:pPr>
        <w:pStyle w:val="Indent-First"/>
        <w:rPr>
          <w:rFonts w:ascii="Arial" w:hAnsi="Arial" w:cs="Arial"/>
          <w:sz w:val="18"/>
        </w:rPr>
      </w:pPr>
      <w:r w:rsidRPr="00395BAA">
        <w:rPr>
          <w:rFonts w:ascii="Arial" w:hAnsi="Arial" w:cs="Arial"/>
          <w:sz w:val="18"/>
        </w:rPr>
        <w:t xml:space="preserve">See clause 1 of </w:t>
      </w:r>
      <w:hyperlink r:id="rId22" w:history="1">
        <w:r w:rsidRPr="00395BAA">
          <w:rPr>
            <w:rStyle w:val="Hyperlink"/>
            <w:rFonts w:ascii="Arial" w:hAnsi="Arial" w:cs="Arial"/>
            <w:sz w:val="18"/>
          </w:rPr>
          <w:t>Part A – General of the Telstra Mobile section</w:t>
        </w:r>
      </w:hyperlink>
      <w:r w:rsidRPr="00395BAA">
        <w:rPr>
          <w:rFonts w:ascii="Arial" w:hAnsi="Arial" w:cs="Arial"/>
          <w:sz w:val="18"/>
        </w:rPr>
        <w:t xml:space="preserve"> for more detail on how the various parts of the Telstra Mobile section should be read together.</w:t>
      </w:r>
    </w:p>
    <w:p w14:paraId="5F7AAA8C" w14:textId="77777777" w:rsidR="006E088B" w:rsidRPr="00395BAA" w:rsidRDefault="006E088B">
      <w:pPr>
        <w:pStyle w:val="Heading1"/>
      </w:pPr>
      <w:bookmarkStart w:id="17" w:name="_Toc55625783"/>
      <w:bookmarkStart w:id="18" w:name="_Toc44083217"/>
      <w:bookmarkStart w:id="19" w:name="_Toc256000001"/>
      <w:bookmarkStart w:id="20" w:name="_Toc256000024"/>
      <w:bookmarkStart w:id="21" w:name="_Toc256000047"/>
      <w:bookmarkStart w:id="22" w:name="_Toc256000029"/>
      <w:bookmarkStart w:id="23" w:name="_Toc256000091"/>
      <w:bookmarkStart w:id="24" w:name="_Toc75444675"/>
      <w:bookmarkStart w:id="25" w:name="_Toc256000085"/>
      <w:bookmarkStart w:id="26" w:name="_Toc256000134"/>
      <w:bookmarkStart w:id="27" w:name="_Toc201131163"/>
      <w:r w:rsidRPr="00395BAA">
        <w:t>Eligibility for various plans</w:t>
      </w:r>
      <w:bookmarkEnd w:id="17"/>
      <w:bookmarkEnd w:id="18"/>
      <w:bookmarkEnd w:id="19"/>
      <w:bookmarkEnd w:id="20"/>
      <w:bookmarkEnd w:id="21"/>
      <w:bookmarkEnd w:id="22"/>
      <w:bookmarkEnd w:id="23"/>
      <w:bookmarkEnd w:id="24"/>
      <w:bookmarkEnd w:id="25"/>
      <w:bookmarkEnd w:id="26"/>
      <w:bookmarkEnd w:id="27"/>
    </w:p>
    <w:p w14:paraId="7FEDA980" w14:textId="77777777" w:rsidR="006E088B" w:rsidRPr="00395BAA" w:rsidRDefault="006E088B">
      <w:pPr>
        <w:pStyle w:val="Heading2"/>
        <w:spacing w:after="120"/>
      </w:pPr>
      <w:r w:rsidRPr="00395BAA">
        <w:t>In addition to our rights under the General Terms, you may not be eligible to apply for the offers listed below or we may disconnect you from an offer if you:</w:t>
      </w:r>
    </w:p>
    <w:p w14:paraId="5B8CA23D" w14:textId="77777777" w:rsidR="006E088B" w:rsidRPr="00395BAA" w:rsidRDefault="006E088B">
      <w:pPr>
        <w:pStyle w:val="Heading3"/>
      </w:pPr>
      <w:r w:rsidRPr="00395BAA">
        <w:lastRenderedPageBreak/>
        <w:t>charge any other person for any of the services or benefits provided to you under the offer;</w:t>
      </w:r>
    </w:p>
    <w:p w14:paraId="3D38D90C" w14:textId="77777777" w:rsidR="006E088B" w:rsidRPr="00395BAA" w:rsidRDefault="006E088B">
      <w:pPr>
        <w:pStyle w:val="Heading3"/>
      </w:pPr>
      <w:r w:rsidRPr="00395BAA">
        <w:t>enter into any agreement or understanding under which someone agrees to pay you (in cash or kind) for services or benefits provided to you under an offer; or</w:t>
      </w:r>
    </w:p>
    <w:p w14:paraId="48EB87DC" w14:textId="77777777" w:rsidR="006E088B" w:rsidRPr="00395BAA" w:rsidRDefault="006E088B">
      <w:pPr>
        <w:pStyle w:val="Heading3"/>
      </w:pPr>
      <w:r w:rsidRPr="00395BAA">
        <w:t>act as agent for any person in entering into an offer.</w:t>
      </w:r>
    </w:p>
    <w:p w14:paraId="0EC7EF59" w14:textId="77777777" w:rsidR="006E088B" w:rsidRPr="00395BAA" w:rsidRDefault="006E088B" w:rsidP="006E088B">
      <w:pPr>
        <w:pStyle w:val="Heading1"/>
      </w:pPr>
      <w:bookmarkStart w:id="28" w:name="_Ref10450221"/>
      <w:bookmarkStart w:id="29" w:name="_Toc44083219"/>
      <w:bookmarkStart w:id="30" w:name="_Toc256000002"/>
      <w:bookmarkStart w:id="31" w:name="_Toc256000025"/>
      <w:bookmarkStart w:id="32" w:name="_Toc256000048"/>
      <w:bookmarkStart w:id="33" w:name="_Toc256000052"/>
      <w:bookmarkStart w:id="34" w:name="_Toc256000092"/>
      <w:bookmarkStart w:id="35" w:name="_Toc75444676"/>
      <w:bookmarkStart w:id="36" w:name="_Toc256000096"/>
      <w:bookmarkStart w:id="37" w:name="_Toc256000135"/>
      <w:bookmarkStart w:id="38" w:name="_Toc201131164"/>
      <w:bookmarkStart w:id="39" w:name="_Ref10575140"/>
      <w:bookmarkStart w:id="40" w:name="_Hlk42255348"/>
      <w:bookmarkStart w:id="41" w:name="_Toc54066987"/>
      <w:bookmarkStart w:id="42" w:name="_Toc55625784"/>
      <w:bookmarkStart w:id="43" w:name="_Toc90790635"/>
      <w:bookmarkStart w:id="44" w:name="_Toc111866663"/>
      <w:bookmarkStart w:id="45" w:name="_Toc111610220"/>
      <w:bookmarkStart w:id="46" w:name="_Toc111612482"/>
      <w:bookmarkStart w:id="47" w:name="_Toc75590749"/>
      <w:bookmarkStart w:id="48" w:name="_Toc147657649"/>
      <w:r w:rsidRPr="00395BAA">
        <w:t>Business Mobile Plans</w:t>
      </w:r>
      <w:bookmarkEnd w:id="28"/>
      <w:bookmarkEnd w:id="29"/>
      <w:bookmarkEnd w:id="30"/>
      <w:bookmarkEnd w:id="31"/>
      <w:bookmarkEnd w:id="32"/>
      <w:bookmarkEnd w:id="33"/>
      <w:bookmarkEnd w:id="34"/>
      <w:bookmarkEnd w:id="35"/>
      <w:bookmarkEnd w:id="36"/>
      <w:bookmarkEnd w:id="37"/>
      <w:bookmarkEnd w:id="38"/>
      <w:r w:rsidRPr="00395BAA">
        <w:rPr>
          <w:lang w:val="en-AU"/>
        </w:rPr>
        <w:t xml:space="preserve"> </w:t>
      </w:r>
      <w:bookmarkEnd w:id="39"/>
    </w:p>
    <w:p w14:paraId="2735D671" w14:textId="77777777" w:rsidR="006E088B" w:rsidRPr="00395BAA" w:rsidRDefault="006E088B" w:rsidP="006E088B">
      <w:pPr>
        <w:pStyle w:val="Heading2"/>
        <w:numPr>
          <w:ilvl w:val="0"/>
          <w:numId w:val="0"/>
        </w:numPr>
        <w:ind w:left="720"/>
        <w:rPr>
          <w:b/>
          <w:lang w:val="en-AU"/>
        </w:rPr>
      </w:pPr>
      <w:r w:rsidRPr="00395BAA">
        <w:rPr>
          <w:b/>
          <w:lang w:val="en-AU"/>
        </w:rPr>
        <w:t>For new connections on and from 1 July 202</w:t>
      </w:r>
      <w:r w:rsidR="005270A7" w:rsidRPr="00395BAA">
        <w:rPr>
          <w:b/>
          <w:lang w:val="en-AU"/>
        </w:rPr>
        <w:t>2</w:t>
      </w:r>
      <w:r w:rsidR="00D733C4" w:rsidRPr="00395BAA">
        <w:rPr>
          <w:b/>
          <w:lang w:val="en-AU"/>
        </w:rPr>
        <w:t xml:space="preserve">. Bundle Plans available for new connections on and from 2 August 2022. </w:t>
      </w:r>
    </w:p>
    <w:p w14:paraId="57706DDD" w14:textId="77777777" w:rsidR="006E088B" w:rsidRPr="00395BAA" w:rsidRDefault="006E088B" w:rsidP="006E088B">
      <w:pPr>
        <w:pStyle w:val="Heading2"/>
        <w:numPr>
          <w:ilvl w:val="0"/>
          <w:numId w:val="0"/>
        </w:numPr>
        <w:ind w:left="720"/>
        <w:rPr>
          <w:b/>
        </w:rPr>
      </w:pPr>
      <w:r w:rsidRPr="00395BAA">
        <w:rPr>
          <w:b/>
        </w:rPr>
        <w:t>Eligibility</w:t>
      </w:r>
    </w:p>
    <w:p w14:paraId="0F3395B3" w14:textId="77777777" w:rsidR="006E088B" w:rsidRPr="00395BAA" w:rsidRDefault="006E088B" w:rsidP="006E088B">
      <w:pPr>
        <w:pStyle w:val="Heading2"/>
        <w:numPr>
          <w:ilvl w:val="0"/>
          <w:numId w:val="0"/>
        </w:numPr>
        <w:ind w:left="737"/>
      </w:pPr>
      <w:r w:rsidRPr="00395BAA">
        <w:t xml:space="preserve">To take up a </w:t>
      </w:r>
      <w:r w:rsidRPr="00395BAA">
        <w:rPr>
          <w:lang w:val="en-AU"/>
        </w:rPr>
        <w:t xml:space="preserve"> Business Mobile Plan, </w:t>
      </w:r>
      <w:r w:rsidRPr="00395BAA">
        <w:t>you’ll need a 10 digit account number and an ABN, ACN or ARBN.  We supply</w:t>
      </w:r>
      <w:r w:rsidRPr="00395BAA">
        <w:rPr>
          <w:lang w:val="en-AU"/>
        </w:rPr>
        <w:t xml:space="preserve"> Business Mobile Plan</w:t>
      </w:r>
      <w:r w:rsidRPr="00395BAA">
        <w:t>s for business purposes, so you must use the plan predominantly for business purposes.</w:t>
      </w:r>
      <w:r w:rsidRPr="00395BAA">
        <w:rPr>
          <w:lang w:val="en-AU"/>
        </w:rPr>
        <w:t xml:space="preserve">  </w:t>
      </w:r>
    </w:p>
    <w:p w14:paraId="4902A268" w14:textId="77777777" w:rsidR="006E088B" w:rsidRPr="00395BAA" w:rsidRDefault="006E088B" w:rsidP="006E088B">
      <w:pPr>
        <w:pStyle w:val="Heading2"/>
        <w:rPr>
          <w:rFonts w:eastAsia="Arial Unicode MS"/>
        </w:rPr>
      </w:pPr>
      <w:r w:rsidRPr="00395BAA">
        <w:t xml:space="preserve">Services connected to the following plans can’t be on the same account as services on </w:t>
      </w:r>
      <w:r w:rsidRPr="00395BAA">
        <w:rPr>
          <w:lang w:val="en-AU"/>
        </w:rPr>
        <w:t xml:space="preserve">Business </w:t>
      </w:r>
      <w:r w:rsidRPr="00395BAA">
        <w:t xml:space="preserve"> Mobile Plans: </w:t>
      </w:r>
    </w:p>
    <w:tbl>
      <w:tblPr>
        <w:tblStyle w:val="TableGridLight"/>
        <w:tblW w:w="0" w:type="auto"/>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3791"/>
      </w:tblGrid>
      <w:tr w:rsidR="006E088B" w:rsidRPr="00395BAA" w14:paraId="1124FB56" w14:textId="77777777" w:rsidTr="0080114A">
        <w:tc>
          <w:tcPr>
            <w:tcW w:w="4191" w:type="dxa"/>
          </w:tcPr>
          <w:p w14:paraId="051D5A55" w14:textId="77777777" w:rsidR="006E088B" w:rsidRPr="00395BAA" w:rsidRDefault="006E088B" w:rsidP="006E088B">
            <w:pPr>
              <w:pStyle w:val="Heading3"/>
              <w:numPr>
                <w:ilvl w:val="0"/>
                <w:numId w:val="21"/>
              </w:numPr>
              <w:spacing w:after="0"/>
              <w:ind w:left="256" w:hanging="256"/>
              <w:rPr>
                <w:lang w:val="en-AU"/>
              </w:rPr>
            </w:pPr>
            <w:r w:rsidRPr="00395BAA">
              <w:rPr>
                <w:lang w:val="en-AU"/>
              </w:rPr>
              <w:t>Telstra Business Mobile Advantage</w:t>
            </w:r>
          </w:p>
        </w:tc>
        <w:tc>
          <w:tcPr>
            <w:tcW w:w="3791" w:type="dxa"/>
          </w:tcPr>
          <w:p w14:paraId="521F2D98"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Telstra Business Fleet Connect </w:t>
            </w:r>
          </w:p>
        </w:tc>
      </w:tr>
      <w:tr w:rsidR="006E088B" w:rsidRPr="00395BAA" w14:paraId="15B02958" w14:textId="77777777" w:rsidTr="0080114A">
        <w:tc>
          <w:tcPr>
            <w:tcW w:w="4191" w:type="dxa"/>
          </w:tcPr>
          <w:p w14:paraId="52CAC0EC" w14:textId="77777777" w:rsidR="006E088B" w:rsidRPr="00395BAA" w:rsidRDefault="006E088B" w:rsidP="006E088B">
            <w:pPr>
              <w:pStyle w:val="Heading3"/>
              <w:numPr>
                <w:ilvl w:val="0"/>
                <w:numId w:val="21"/>
              </w:numPr>
              <w:spacing w:after="0"/>
              <w:ind w:left="256" w:hanging="256"/>
              <w:rPr>
                <w:lang w:val="en-AU"/>
              </w:rPr>
            </w:pPr>
            <w:r w:rsidRPr="00395BAA">
              <w:rPr>
                <w:lang w:val="en-AU"/>
              </w:rPr>
              <w:t>Telstra Business All-4-Biz Plans</w:t>
            </w:r>
          </w:p>
        </w:tc>
        <w:tc>
          <w:tcPr>
            <w:tcW w:w="3791" w:type="dxa"/>
          </w:tcPr>
          <w:p w14:paraId="4757FDCB" w14:textId="77777777" w:rsidR="006E088B" w:rsidRPr="00395BAA" w:rsidRDefault="006E088B" w:rsidP="006E088B">
            <w:pPr>
              <w:pStyle w:val="Heading3"/>
              <w:numPr>
                <w:ilvl w:val="0"/>
                <w:numId w:val="21"/>
              </w:numPr>
              <w:spacing w:after="0"/>
              <w:ind w:left="256" w:hanging="256"/>
              <w:rPr>
                <w:lang w:val="en-AU"/>
              </w:rPr>
            </w:pPr>
            <w:r w:rsidRPr="00395BAA">
              <w:rPr>
                <w:lang w:val="en-AU"/>
              </w:rPr>
              <w:t>Telstra Business Phone</w:t>
            </w:r>
          </w:p>
        </w:tc>
      </w:tr>
      <w:tr w:rsidR="006E088B" w:rsidRPr="00395BAA" w14:paraId="6DC76655" w14:textId="77777777" w:rsidTr="0080114A">
        <w:tc>
          <w:tcPr>
            <w:tcW w:w="4191" w:type="dxa"/>
          </w:tcPr>
          <w:p w14:paraId="222ECB38"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Telstra Business Mobile PLUS </w:t>
            </w:r>
          </w:p>
        </w:tc>
        <w:tc>
          <w:tcPr>
            <w:tcW w:w="3791" w:type="dxa"/>
          </w:tcPr>
          <w:p w14:paraId="7836EA4C" w14:textId="77777777" w:rsidR="006E088B" w:rsidRPr="00395BAA" w:rsidRDefault="006E088B" w:rsidP="006E088B">
            <w:pPr>
              <w:pStyle w:val="Heading3"/>
              <w:numPr>
                <w:ilvl w:val="0"/>
                <w:numId w:val="21"/>
              </w:numPr>
              <w:spacing w:after="0"/>
              <w:ind w:left="256" w:hanging="256"/>
              <w:rPr>
                <w:lang w:val="en-AU"/>
              </w:rPr>
            </w:pPr>
            <w:r w:rsidRPr="00395BAA">
              <w:rPr>
                <w:lang w:val="en-AU"/>
              </w:rPr>
              <w:t>Telstra Business Member</w:t>
            </w:r>
          </w:p>
        </w:tc>
      </w:tr>
      <w:tr w:rsidR="006E088B" w:rsidRPr="00395BAA" w14:paraId="60B29DBB" w14:textId="77777777" w:rsidTr="0080114A">
        <w:tc>
          <w:tcPr>
            <w:tcW w:w="4191" w:type="dxa"/>
          </w:tcPr>
          <w:p w14:paraId="15ADCD7B"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Telstra Business Fleet Select </w:t>
            </w:r>
          </w:p>
        </w:tc>
        <w:tc>
          <w:tcPr>
            <w:tcW w:w="3791" w:type="dxa"/>
          </w:tcPr>
          <w:p w14:paraId="47B0B23D"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Consumer Mobile </w:t>
            </w:r>
          </w:p>
        </w:tc>
      </w:tr>
      <w:tr w:rsidR="006E088B" w:rsidRPr="00395BAA" w14:paraId="011397D3" w14:textId="77777777" w:rsidTr="0080114A">
        <w:tc>
          <w:tcPr>
            <w:tcW w:w="4191" w:type="dxa"/>
          </w:tcPr>
          <w:p w14:paraId="3F5A0B64"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Telstra Business Mobile Select </w:t>
            </w:r>
          </w:p>
        </w:tc>
        <w:tc>
          <w:tcPr>
            <w:tcW w:w="3791" w:type="dxa"/>
          </w:tcPr>
          <w:p w14:paraId="7C73C9DA"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Enterprise Fleet </w:t>
            </w:r>
          </w:p>
        </w:tc>
      </w:tr>
    </w:tbl>
    <w:p w14:paraId="67B43538" w14:textId="77777777" w:rsidR="006E088B" w:rsidRPr="00395BAA" w:rsidRDefault="006E088B" w:rsidP="006E088B">
      <w:pPr>
        <w:pStyle w:val="Indent1"/>
        <w:spacing w:before="240"/>
      </w:pPr>
      <w:bookmarkStart w:id="49" w:name="_Toc44083220"/>
      <w:bookmarkStart w:id="50" w:name="_Toc256000003"/>
      <w:bookmarkStart w:id="51" w:name="_Toc256000026"/>
      <w:bookmarkStart w:id="52" w:name="_Toc256000049"/>
      <w:bookmarkStart w:id="53" w:name="_Toc256000069"/>
      <w:bookmarkStart w:id="54" w:name="_Toc256000093"/>
      <w:bookmarkStart w:id="55" w:name="_Toc75444677"/>
      <w:bookmarkStart w:id="56" w:name="_Toc256000109"/>
      <w:bookmarkStart w:id="57" w:name="_Toc256000136"/>
      <w:bookmarkStart w:id="58" w:name="_Toc201131165"/>
      <w:r w:rsidRPr="00395BAA">
        <w:t>Availability</w:t>
      </w:r>
      <w:bookmarkEnd w:id="49"/>
      <w:bookmarkEnd w:id="50"/>
      <w:bookmarkEnd w:id="51"/>
      <w:bookmarkEnd w:id="52"/>
      <w:bookmarkEnd w:id="53"/>
      <w:bookmarkEnd w:id="54"/>
      <w:bookmarkEnd w:id="55"/>
      <w:bookmarkEnd w:id="56"/>
      <w:bookmarkEnd w:id="57"/>
      <w:bookmarkEnd w:id="58"/>
    </w:p>
    <w:p w14:paraId="076A8EB3" w14:textId="77777777" w:rsidR="006E088B" w:rsidRPr="00395BAA" w:rsidRDefault="006E088B" w:rsidP="006E088B">
      <w:pPr>
        <w:pStyle w:val="Heading2"/>
      </w:pPr>
      <w:r w:rsidRPr="00395BAA">
        <w:rPr>
          <w:lang w:val="en-US"/>
        </w:rPr>
        <w:t>All Business Mobile Plans are month-to-month plans that are available until withdrawn by us. At the end of each month your Business Mobile Plan will automatically roll over to the next month unless you or we change or cancel the plan (see clauses 3.13 to 3.15 below)</w:t>
      </w:r>
    </w:p>
    <w:p w14:paraId="1DF11071" w14:textId="77777777" w:rsidR="006E088B" w:rsidRPr="00395BAA" w:rsidRDefault="006E088B" w:rsidP="006E088B">
      <w:pPr>
        <w:pStyle w:val="Heading2"/>
      </w:pPr>
      <w:bookmarkStart w:id="59" w:name="_Ref10456896"/>
      <w:r w:rsidRPr="00395BAA">
        <w:rPr>
          <w:lang w:val="en-AU"/>
        </w:rPr>
        <w:t xml:space="preserve">To connect your existing </w:t>
      </w:r>
      <w:r w:rsidRPr="00395BAA">
        <w:t>Telstra</w:t>
      </w:r>
      <w:r w:rsidRPr="00395BAA">
        <w:rPr>
          <w:lang w:val="en-AU"/>
        </w:rPr>
        <w:t xml:space="preserve"> Business </w:t>
      </w:r>
      <w:r w:rsidRPr="00395BAA">
        <w:t xml:space="preserve">Mobile service to a </w:t>
      </w:r>
      <w:r w:rsidRPr="00395BAA">
        <w:rPr>
          <w:lang w:val="en-AU"/>
        </w:rPr>
        <w:t>Business Mobile Plan</w:t>
      </w:r>
      <w:r w:rsidRPr="00395BAA">
        <w:t xml:space="preserve">, </w:t>
      </w:r>
      <w:r w:rsidRPr="00395BAA">
        <w:rPr>
          <w:lang w:val="en-AU"/>
        </w:rPr>
        <w:t xml:space="preserve">you must request to be moved and connected to a Business Mobile Plan. This will lead to the cancellation of your existing Telstra business mobile plan. We will not charge any applicable service early termination charges for your service, however you’ll have to pay us any </w:t>
      </w:r>
      <w:r w:rsidR="0041199F" w:rsidRPr="00395BAA">
        <w:rPr>
          <w:lang w:val="en-AU"/>
        </w:rPr>
        <w:t xml:space="preserve">reasonable </w:t>
      </w:r>
      <w:r w:rsidRPr="00395BAA">
        <w:rPr>
          <w:lang w:val="en-AU"/>
        </w:rPr>
        <w:t xml:space="preserve">fees and remaining device repayments arising from that cancellation, in full, if an associated device cannot be upgraded or transferred across to the new Business Mobile Plan. </w:t>
      </w:r>
      <w:bookmarkEnd w:id="59"/>
      <w:r w:rsidRPr="00395BAA">
        <w:t xml:space="preserve"> </w:t>
      </w:r>
    </w:p>
    <w:p w14:paraId="4410875B" w14:textId="77777777" w:rsidR="006E088B" w:rsidRPr="00395BAA" w:rsidRDefault="006E088B" w:rsidP="006E088B">
      <w:pPr>
        <w:pStyle w:val="Heading2"/>
      </w:pPr>
      <w:r w:rsidRPr="00395BAA">
        <w:rPr>
          <w:lang w:val="en-AU"/>
        </w:rPr>
        <w:t xml:space="preserve">Unless otherwise stated, all add-on packs and offers associated with the old Business Mobile Plans before 01 July 2020 are not compatible with Business Mobile Plans and cannot be added to your Business Mobile Plan or brought across if you’re moving from an old Business Mobile Plan to a Business Mobile Plan, including: </w:t>
      </w:r>
    </w:p>
    <w:p w14:paraId="492592C3" w14:textId="77777777" w:rsidR="006E088B" w:rsidRPr="00395BAA" w:rsidRDefault="006E088B" w:rsidP="006E088B">
      <w:pPr>
        <w:pStyle w:val="Heading3"/>
      </w:pPr>
      <w:r w:rsidRPr="00395BAA">
        <w:rPr>
          <w:lang w:val="en-AU"/>
        </w:rPr>
        <w:lastRenderedPageBreak/>
        <w:t xml:space="preserve">all shareable and non-shareable data-packs, including </w:t>
      </w:r>
      <w:r w:rsidRPr="00395BAA">
        <w:t>Business Demand Data</w:t>
      </w:r>
      <w:r w:rsidRPr="00395BAA">
        <w:rPr>
          <w:lang w:val="en-AU"/>
        </w:rPr>
        <w:t xml:space="preserve"> and Extra Data</w:t>
      </w:r>
      <w:r w:rsidRPr="00395BAA">
        <w:t xml:space="preserve">; </w:t>
      </w:r>
      <w:r w:rsidRPr="00395BAA">
        <w:rPr>
          <w:lang w:val="en-AU"/>
        </w:rPr>
        <w:t>and</w:t>
      </w:r>
    </w:p>
    <w:p w14:paraId="417C2179" w14:textId="77777777" w:rsidR="006E088B" w:rsidRPr="00395BAA" w:rsidRDefault="006E088B" w:rsidP="006E088B">
      <w:pPr>
        <w:pStyle w:val="Heading3"/>
      </w:pPr>
      <w:r w:rsidRPr="00395BAA">
        <w:rPr>
          <w:lang w:val="en-AU"/>
        </w:rPr>
        <w:t>the</w:t>
      </w:r>
      <w:r w:rsidRPr="00395BAA">
        <w:t xml:space="preserve"> International Direct Dial 45 country pack.</w:t>
      </w:r>
    </w:p>
    <w:p w14:paraId="521D089B" w14:textId="77777777" w:rsidR="00D733C4" w:rsidRPr="00395BAA" w:rsidRDefault="00D733C4" w:rsidP="005D4CBC">
      <w:pPr>
        <w:pStyle w:val="Heading2"/>
        <w:widowControl w:val="0"/>
      </w:pPr>
      <w:r w:rsidRPr="00395BAA">
        <w:t>To be eligible for Bundle Plans, you must have an Essential or Premium Mobile Plan. You are eligible to add on up to 5 Bundle Plans</w:t>
      </w:r>
      <w:r w:rsidRPr="00395BAA">
        <w:rPr>
          <w:lang w:val="en-AU"/>
        </w:rPr>
        <w:t>.</w:t>
      </w:r>
    </w:p>
    <w:p w14:paraId="3EE0007E" w14:textId="77777777" w:rsidR="006E088B" w:rsidRPr="00395BAA" w:rsidRDefault="006E088B" w:rsidP="006E088B">
      <w:pPr>
        <w:pStyle w:val="Indent1"/>
        <w:spacing w:before="240"/>
      </w:pPr>
      <w:bookmarkStart w:id="60" w:name="_Toc44083221"/>
      <w:bookmarkStart w:id="61" w:name="_Toc256000004"/>
      <w:bookmarkStart w:id="62" w:name="_Toc256000027"/>
      <w:bookmarkStart w:id="63" w:name="_Toc256000050"/>
      <w:bookmarkStart w:id="64" w:name="_Toc256000070"/>
      <w:bookmarkStart w:id="65" w:name="_Toc256000094"/>
      <w:bookmarkStart w:id="66" w:name="_Toc75444678"/>
      <w:bookmarkStart w:id="67" w:name="_Toc256000114"/>
      <w:bookmarkStart w:id="68" w:name="_Toc256000137"/>
      <w:bookmarkStart w:id="69" w:name="_Toc201131166"/>
      <w:r w:rsidRPr="00395BAA">
        <w:t>Device Options</w:t>
      </w:r>
      <w:bookmarkEnd w:id="60"/>
      <w:bookmarkEnd w:id="61"/>
      <w:bookmarkEnd w:id="62"/>
      <w:bookmarkEnd w:id="63"/>
      <w:bookmarkEnd w:id="64"/>
      <w:bookmarkEnd w:id="65"/>
      <w:bookmarkEnd w:id="66"/>
      <w:bookmarkEnd w:id="67"/>
      <w:bookmarkEnd w:id="68"/>
      <w:bookmarkEnd w:id="69"/>
    </w:p>
    <w:p w14:paraId="327FC7FA" w14:textId="77777777" w:rsidR="006E088B" w:rsidRPr="00395BAA" w:rsidRDefault="006E088B" w:rsidP="006E088B">
      <w:pPr>
        <w:pStyle w:val="Heading2"/>
      </w:pPr>
      <w:r w:rsidRPr="00395BAA">
        <w:rPr>
          <w:lang w:val="en-AU"/>
        </w:rPr>
        <w:t xml:space="preserve">Business Mobile Plans can only be used with compatible mobile handsets. Other devices including tablets or mobile broadband devices are not eligible for use with Business Mobile Plans and may be blocked.  </w:t>
      </w:r>
    </w:p>
    <w:p w14:paraId="6B27925E" w14:textId="77777777" w:rsidR="006E088B" w:rsidRPr="00395BAA" w:rsidRDefault="006E088B" w:rsidP="006E088B">
      <w:pPr>
        <w:pStyle w:val="Heading2"/>
      </w:pPr>
      <w:r w:rsidRPr="00395BAA">
        <w:rPr>
          <w:lang w:val="en-AU"/>
        </w:rPr>
        <w:t>If you take up a Business Mobile Plan, you may</w:t>
      </w:r>
      <w:r w:rsidRPr="00395BAA">
        <w:t>:</w:t>
      </w:r>
    </w:p>
    <w:p w14:paraId="6827041A" w14:textId="77777777" w:rsidR="006E088B" w:rsidRPr="00395BAA" w:rsidRDefault="006E088B" w:rsidP="006E088B">
      <w:pPr>
        <w:pStyle w:val="Heading3"/>
      </w:pPr>
      <w:r w:rsidRPr="00395BAA">
        <w:rPr>
          <w:lang w:val="en-AU"/>
        </w:rPr>
        <w:t>purchase an eligible device on a Device Payment Contract (</w:t>
      </w:r>
      <w:r w:rsidRPr="00395BAA">
        <w:rPr>
          <w:b/>
          <w:lang w:val="en-AU"/>
        </w:rPr>
        <w:t>DPC</w:t>
      </w:r>
      <w:r w:rsidRPr="00395BAA">
        <w:rPr>
          <w:lang w:val="en-AU"/>
        </w:rPr>
        <w:t>); or</w:t>
      </w:r>
      <w:r w:rsidRPr="00395BAA">
        <w:rPr>
          <w:bCs/>
          <w:sz w:val="22"/>
          <w:szCs w:val="22"/>
        </w:rPr>
        <w:t xml:space="preserve"> </w:t>
      </w:r>
    </w:p>
    <w:p w14:paraId="3BD53F46" w14:textId="77777777" w:rsidR="006E088B" w:rsidRPr="00395BAA" w:rsidRDefault="006E088B" w:rsidP="006E088B">
      <w:pPr>
        <w:pStyle w:val="Heading3"/>
        <w:rPr>
          <w:bCs/>
        </w:rPr>
      </w:pPr>
      <w:r w:rsidRPr="00395BAA">
        <w:rPr>
          <w:lang w:val="en-AU"/>
        </w:rPr>
        <w:t>bring your own (</w:t>
      </w:r>
      <w:r w:rsidRPr="00395BAA">
        <w:rPr>
          <w:b/>
          <w:lang w:val="en-AU"/>
        </w:rPr>
        <w:t>BYO</w:t>
      </w:r>
      <w:r w:rsidRPr="00395BAA">
        <w:rPr>
          <w:lang w:val="en-AU"/>
        </w:rPr>
        <w:t xml:space="preserve">) or purchase a compatible handset </w:t>
      </w:r>
      <w:r w:rsidRPr="00395BAA">
        <w:t>from us outright.</w:t>
      </w:r>
    </w:p>
    <w:p w14:paraId="7EE9347F" w14:textId="77777777" w:rsidR="006E088B" w:rsidRPr="00395BAA" w:rsidRDefault="006E088B" w:rsidP="006E088B">
      <w:pPr>
        <w:pStyle w:val="Heading2"/>
        <w:numPr>
          <w:ilvl w:val="0"/>
          <w:numId w:val="0"/>
        </w:numPr>
        <w:ind w:left="737"/>
        <w:rPr>
          <w:bCs w:val="0"/>
          <w:szCs w:val="23"/>
        </w:rPr>
      </w:pPr>
      <w:r w:rsidRPr="00395BAA">
        <w:rPr>
          <w:lang w:val="en-AU"/>
        </w:rPr>
        <w:t>DPC</w:t>
      </w:r>
      <w:r w:rsidRPr="00395BAA">
        <w:t xml:space="preserve"> terms and conditions are set out </w:t>
      </w:r>
      <w:r w:rsidRPr="00395BAA">
        <w:rPr>
          <w:szCs w:val="23"/>
        </w:rPr>
        <w:t>in</w:t>
      </w:r>
      <w:r w:rsidRPr="00395BAA">
        <w:rPr>
          <w:bCs w:val="0"/>
          <w:szCs w:val="23"/>
        </w:rPr>
        <w:t xml:space="preserve"> </w:t>
      </w:r>
      <w:hyperlink r:id="rId23" w:history="1">
        <w:r w:rsidRPr="00395BAA">
          <w:rPr>
            <w:bCs w:val="0"/>
            <w:color w:val="0000FF"/>
            <w:szCs w:val="23"/>
            <w:u w:val="single"/>
          </w:rPr>
          <w:t>Part C – Special Promotions of the Telstra Mobile Section of Our Customer Terms</w:t>
        </w:r>
      </w:hyperlink>
      <w:r w:rsidRPr="00395BAA">
        <w:rPr>
          <w:bCs w:val="0"/>
          <w:szCs w:val="23"/>
        </w:rPr>
        <w:t>.</w:t>
      </w:r>
    </w:p>
    <w:p w14:paraId="538FE4B2" w14:textId="77777777" w:rsidR="006E088B" w:rsidRPr="00395BAA" w:rsidRDefault="006E088B" w:rsidP="006E088B">
      <w:pPr>
        <w:pStyle w:val="Heading2"/>
        <w:keepNext/>
        <w:keepLines/>
      </w:pPr>
      <w:bookmarkStart w:id="70" w:name="_Ref9300474"/>
      <w:r w:rsidRPr="00395BAA">
        <w:rPr>
          <w:lang w:val="en-AU"/>
        </w:rPr>
        <w:t>We may choose to offer Device Payment Discounts (</w:t>
      </w:r>
      <w:r w:rsidRPr="00395BAA">
        <w:rPr>
          <w:b/>
          <w:lang w:val="en-AU"/>
        </w:rPr>
        <w:t>DPD</w:t>
      </w:r>
      <w:r w:rsidRPr="00395BAA">
        <w:rPr>
          <w:lang w:val="en-AU"/>
        </w:rPr>
        <w:t xml:space="preserve">) from time to time if you purchase an eligible </w:t>
      </w:r>
      <w:r w:rsidRPr="00395BAA">
        <w:rPr>
          <w:lang w:val="en-US"/>
        </w:rPr>
        <w:t xml:space="preserve">handset on DPC. If you purchase an eligible handset: </w:t>
      </w:r>
      <w:bookmarkEnd w:id="70"/>
    </w:p>
    <w:p w14:paraId="5245648B" w14:textId="77777777" w:rsidR="006E088B" w:rsidRPr="00395BAA" w:rsidRDefault="006E088B" w:rsidP="006E088B">
      <w:pPr>
        <w:pStyle w:val="Heading3"/>
      </w:pPr>
      <w:r w:rsidRPr="00395BAA">
        <w:t xml:space="preserve">you will receive the DPD amount as a credit towards your handset repayments each month for the minimum term of your </w:t>
      </w:r>
      <w:r w:rsidRPr="00395BAA">
        <w:rPr>
          <w:lang w:val="en-AU"/>
        </w:rPr>
        <w:t xml:space="preserve">Business </w:t>
      </w:r>
      <w:r w:rsidRPr="00395BAA">
        <w:t>Mobile Plan;</w:t>
      </w:r>
    </w:p>
    <w:p w14:paraId="4B2F0735" w14:textId="77777777" w:rsidR="006E088B" w:rsidRPr="00395BAA" w:rsidRDefault="006E088B" w:rsidP="006E088B">
      <w:pPr>
        <w:pStyle w:val="Heading3"/>
      </w:pPr>
      <w:r w:rsidRPr="00395BAA">
        <w:t xml:space="preserve">we </w:t>
      </w:r>
      <w:r w:rsidRPr="00395BAA">
        <w:rPr>
          <w:lang w:val="en-US"/>
        </w:rPr>
        <w:t>will</w:t>
      </w:r>
      <w:r w:rsidRPr="00395BAA">
        <w:t xml:space="preserve"> tell you the DPD amount when you take up your eligible DPC; and</w:t>
      </w:r>
    </w:p>
    <w:p w14:paraId="66344681" w14:textId="77777777" w:rsidR="006E088B" w:rsidRPr="00395BAA" w:rsidRDefault="006E088B" w:rsidP="006E088B">
      <w:pPr>
        <w:pStyle w:val="Heading3"/>
      </w:pPr>
      <w:r w:rsidRPr="00395BAA">
        <w:rPr>
          <w:lang w:val="en-US"/>
        </w:rPr>
        <w:t>the</w:t>
      </w:r>
      <w:r w:rsidRPr="00395BAA">
        <w:t xml:space="preserve"> monthly device repayments (if any) on your bill are the monthly amount you owe after the DPD amount has been applied.</w:t>
      </w:r>
    </w:p>
    <w:p w14:paraId="7E81C349" w14:textId="77777777" w:rsidR="006E088B" w:rsidRPr="00395BAA" w:rsidRDefault="006E088B" w:rsidP="006E088B">
      <w:pPr>
        <w:pStyle w:val="Heading2"/>
      </w:pPr>
      <w:r w:rsidRPr="00395BAA">
        <w:t xml:space="preserve">If </w:t>
      </w:r>
      <w:r w:rsidRPr="00395BAA">
        <w:rPr>
          <w:lang w:val="en-US"/>
        </w:rPr>
        <w:t>you</w:t>
      </w:r>
      <w:r w:rsidRPr="00395BAA">
        <w:t xml:space="preserve"> cancel your Business Mobile Plan or your </w:t>
      </w:r>
      <w:r w:rsidRPr="00395BAA">
        <w:rPr>
          <w:lang w:val="en-AU"/>
        </w:rPr>
        <w:t>DPC</w:t>
      </w:r>
      <w:r w:rsidRPr="00395BAA">
        <w:t xml:space="preserve">, you will no longer be entitled to the </w:t>
      </w:r>
      <w:r w:rsidRPr="00395BAA">
        <w:rPr>
          <w:lang w:val="en-AU"/>
        </w:rPr>
        <w:t>DPD</w:t>
      </w:r>
      <w:r w:rsidRPr="00395BAA">
        <w:t xml:space="preserve"> and you must pay the balance of any remaining device repayments</w:t>
      </w:r>
      <w:r w:rsidRPr="00395BAA">
        <w:rPr>
          <w:lang w:val="en-AU"/>
        </w:rPr>
        <w:t xml:space="preserve"> in full</w:t>
      </w:r>
      <w:r w:rsidRPr="00395BAA">
        <w:t xml:space="preserve">.  </w:t>
      </w:r>
    </w:p>
    <w:p w14:paraId="532DD475" w14:textId="77777777" w:rsidR="006E088B" w:rsidRPr="00395BAA" w:rsidRDefault="006E088B" w:rsidP="006E088B">
      <w:pPr>
        <w:pStyle w:val="Heading2"/>
        <w:numPr>
          <w:ilvl w:val="0"/>
          <w:numId w:val="0"/>
        </w:numPr>
        <w:ind w:left="737"/>
        <w:rPr>
          <w:rFonts w:ascii="Arial" w:hAnsi="Arial" w:cs="Arial"/>
          <w:b/>
          <w:sz w:val="21"/>
          <w:lang w:val="en-AU"/>
        </w:rPr>
      </w:pPr>
      <w:r w:rsidRPr="00395BAA">
        <w:rPr>
          <w:rFonts w:ascii="Arial" w:hAnsi="Arial" w:cs="Arial"/>
          <w:b/>
          <w:sz w:val="21"/>
          <w:lang w:val="en-AU"/>
        </w:rPr>
        <w:t xml:space="preserve">Accessory Repayment Option </w:t>
      </w:r>
    </w:p>
    <w:p w14:paraId="203C7FF8" w14:textId="77777777" w:rsidR="006E088B" w:rsidRPr="00395BAA" w:rsidRDefault="006E088B" w:rsidP="006E088B">
      <w:pPr>
        <w:pStyle w:val="Heading2"/>
      </w:pPr>
      <w:r w:rsidRPr="00395BAA">
        <w:t>You can choose to buy</w:t>
      </w:r>
      <w:r w:rsidRPr="00395BAA">
        <w:rPr>
          <w:lang w:val="en-AU"/>
        </w:rPr>
        <w:t xml:space="preserve"> </w:t>
      </w:r>
      <w:r w:rsidRPr="00395BAA">
        <w:t>compatible mobile accessories with your Business Mobile Plan through an Accessory Repayment Option (</w:t>
      </w:r>
      <w:r w:rsidRPr="00395BAA">
        <w:rPr>
          <w:b/>
        </w:rPr>
        <w:t>ARO</w:t>
      </w:r>
      <w:r w:rsidRPr="00395BAA">
        <w:t xml:space="preserve">). </w:t>
      </w:r>
    </w:p>
    <w:p w14:paraId="4C062369" w14:textId="77777777" w:rsidR="006E088B" w:rsidRPr="00395BAA" w:rsidRDefault="006E088B" w:rsidP="006E088B">
      <w:pPr>
        <w:pStyle w:val="Heading2"/>
      </w:pPr>
      <w:r w:rsidRPr="00395BAA">
        <w:t xml:space="preserve">If you cancel your ARO, you’ll have to pay the remaining cost of the accessories or hardware (as applicable). The ARO terms and conditions are set out in </w:t>
      </w:r>
      <w:hyperlink r:id="rId24" w:history="1">
        <w:r w:rsidRPr="00395BAA">
          <w:rPr>
            <w:rStyle w:val="Hyperlink"/>
          </w:rPr>
          <w:t>Part C – Special Promotions of the Telstra Mobile Section of Our Customer Terms</w:t>
        </w:r>
      </w:hyperlink>
    </w:p>
    <w:p w14:paraId="22895694" w14:textId="77777777" w:rsidR="006E088B" w:rsidRPr="00395BAA" w:rsidRDefault="006E088B" w:rsidP="006E088B">
      <w:pPr>
        <w:pStyle w:val="Indent1"/>
        <w:spacing w:before="240"/>
      </w:pPr>
      <w:bookmarkStart w:id="71" w:name="_Toc44083222"/>
      <w:bookmarkStart w:id="72" w:name="_Toc256000005"/>
      <w:bookmarkStart w:id="73" w:name="_Toc256000028"/>
      <w:bookmarkStart w:id="74" w:name="_Toc256000051"/>
      <w:bookmarkStart w:id="75" w:name="_Toc256000071"/>
      <w:bookmarkStart w:id="76" w:name="_Toc256000095"/>
      <w:bookmarkStart w:id="77" w:name="_Toc75444679"/>
      <w:bookmarkStart w:id="78" w:name="_Toc256000115"/>
      <w:bookmarkStart w:id="79" w:name="_Toc256000138"/>
      <w:bookmarkStart w:id="80" w:name="_Toc201131167"/>
      <w:r w:rsidRPr="00395BAA">
        <w:t>Business Mobile Plan Options</w:t>
      </w:r>
      <w:bookmarkEnd w:id="71"/>
      <w:bookmarkEnd w:id="72"/>
      <w:bookmarkEnd w:id="73"/>
      <w:bookmarkEnd w:id="74"/>
      <w:bookmarkEnd w:id="75"/>
      <w:bookmarkEnd w:id="76"/>
      <w:bookmarkEnd w:id="77"/>
      <w:bookmarkEnd w:id="78"/>
      <w:bookmarkEnd w:id="79"/>
      <w:bookmarkEnd w:id="80"/>
    </w:p>
    <w:p w14:paraId="09CB20AB" w14:textId="77777777" w:rsidR="006E088B" w:rsidRPr="00395BAA" w:rsidRDefault="006E088B" w:rsidP="006E088B">
      <w:pPr>
        <w:pStyle w:val="Heading2"/>
      </w:pPr>
      <w:bookmarkStart w:id="81" w:name="_Ref73086469"/>
      <w:r w:rsidRPr="00395BAA">
        <w:rPr>
          <w:lang w:val="en-AU"/>
        </w:rPr>
        <w:t>You can choose from the Business Mobile Plans set out in the table below.</w:t>
      </w:r>
      <w:bookmarkEnd w:id="81"/>
    </w:p>
    <w:p w14:paraId="50B0FCBD" w14:textId="77777777" w:rsidR="00C7262A" w:rsidRPr="00395BAA" w:rsidRDefault="00C7262A" w:rsidP="006E088B">
      <w:pPr>
        <w:rPr>
          <w:bCs/>
          <w:sz w:val="21"/>
        </w:rPr>
      </w:pPr>
    </w:p>
    <w:tbl>
      <w:tblPr>
        <w:tblStyle w:val="TableGrid"/>
        <w:tblW w:w="5000" w:type="pct"/>
        <w:tblLook w:val="04A0" w:firstRow="1" w:lastRow="0" w:firstColumn="1" w:lastColumn="0" w:noHBand="0" w:noVBand="1"/>
      </w:tblPr>
      <w:tblGrid>
        <w:gridCol w:w="1394"/>
        <w:gridCol w:w="921"/>
        <w:gridCol w:w="1319"/>
        <w:gridCol w:w="983"/>
        <w:gridCol w:w="1017"/>
        <w:gridCol w:w="1656"/>
        <w:gridCol w:w="1770"/>
      </w:tblGrid>
      <w:tr w:rsidR="0016147B" w:rsidRPr="00395BAA" w14:paraId="4E5672ED" w14:textId="77777777" w:rsidTr="002277EA">
        <w:tc>
          <w:tcPr>
            <w:tcW w:w="769" w:type="pct"/>
            <w:vMerge w:val="restart"/>
            <w:hideMark/>
          </w:tcPr>
          <w:p w14:paraId="30DCB67A" w14:textId="77777777" w:rsidR="00D733C4" w:rsidRPr="00395BAA" w:rsidRDefault="00D733C4" w:rsidP="00E10EBE">
            <w:pPr>
              <w:jc w:val="center"/>
              <w:rPr>
                <w:b/>
                <w:bCs/>
                <w:color w:val="414141"/>
                <w:sz w:val="20"/>
                <w:lang w:eastAsia="en-AU"/>
              </w:rPr>
            </w:pPr>
            <w:r w:rsidRPr="00395BAA">
              <w:rPr>
                <w:b/>
                <w:bCs/>
                <w:color w:val="414141"/>
                <w:sz w:val="20"/>
              </w:rPr>
              <w:t>Casual month-to-month</w:t>
            </w:r>
          </w:p>
        </w:tc>
        <w:tc>
          <w:tcPr>
            <w:tcW w:w="509" w:type="pct"/>
            <w:hideMark/>
          </w:tcPr>
          <w:p w14:paraId="1E513BAB" w14:textId="77777777" w:rsidR="00D733C4" w:rsidRPr="00395BAA" w:rsidRDefault="00D733C4" w:rsidP="00E10EBE">
            <w:pPr>
              <w:jc w:val="center"/>
              <w:rPr>
                <w:b/>
                <w:bCs/>
                <w:color w:val="414141"/>
                <w:sz w:val="20"/>
              </w:rPr>
            </w:pPr>
            <w:r w:rsidRPr="00395BAA">
              <w:rPr>
                <w:b/>
                <w:bCs/>
                <w:color w:val="414141"/>
                <w:sz w:val="20"/>
              </w:rPr>
              <w:t>Starter</w:t>
            </w:r>
          </w:p>
        </w:tc>
        <w:tc>
          <w:tcPr>
            <w:tcW w:w="728" w:type="pct"/>
            <w:hideMark/>
          </w:tcPr>
          <w:p w14:paraId="2D6ABE54" w14:textId="77777777" w:rsidR="00D733C4" w:rsidRPr="00395BAA" w:rsidRDefault="00D733C4" w:rsidP="00E10EBE">
            <w:pPr>
              <w:jc w:val="center"/>
              <w:rPr>
                <w:b/>
                <w:bCs/>
                <w:color w:val="414141"/>
                <w:sz w:val="20"/>
              </w:rPr>
            </w:pPr>
            <w:r w:rsidRPr="00395BAA">
              <w:rPr>
                <w:b/>
                <w:bCs/>
                <w:color w:val="414141"/>
                <w:sz w:val="20"/>
              </w:rPr>
              <w:t>Basic</w:t>
            </w:r>
          </w:p>
        </w:tc>
        <w:tc>
          <w:tcPr>
            <w:tcW w:w="542" w:type="pct"/>
            <w:hideMark/>
          </w:tcPr>
          <w:p w14:paraId="7314609F" w14:textId="77777777" w:rsidR="00D733C4" w:rsidRPr="00395BAA" w:rsidRDefault="00D733C4" w:rsidP="00E10EBE">
            <w:pPr>
              <w:jc w:val="center"/>
              <w:rPr>
                <w:b/>
                <w:bCs/>
                <w:color w:val="414141"/>
                <w:sz w:val="20"/>
              </w:rPr>
            </w:pPr>
            <w:r w:rsidRPr="00395BAA">
              <w:rPr>
                <w:b/>
                <w:bCs/>
                <w:color w:val="414141"/>
                <w:sz w:val="20"/>
              </w:rPr>
              <w:t>Essential</w:t>
            </w:r>
          </w:p>
        </w:tc>
        <w:tc>
          <w:tcPr>
            <w:tcW w:w="561" w:type="pct"/>
            <w:hideMark/>
          </w:tcPr>
          <w:p w14:paraId="6FCBB83B" w14:textId="77777777" w:rsidR="00D733C4" w:rsidRPr="00395BAA" w:rsidRDefault="00D733C4" w:rsidP="00E10EBE">
            <w:pPr>
              <w:jc w:val="center"/>
              <w:rPr>
                <w:b/>
                <w:bCs/>
                <w:color w:val="414141"/>
                <w:sz w:val="20"/>
              </w:rPr>
            </w:pPr>
            <w:r w:rsidRPr="00395BAA">
              <w:rPr>
                <w:b/>
                <w:bCs/>
                <w:color w:val="414141"/>
                <w:sz w:val="20"/>
              </w:rPr>
              <w:t>Premium</w:t>
            </w:r>
          </w:p>
        </w:tc>
        <w:tc>
          <w:tcPr>
            <w:tcW w:w="914" w:type="pct"/>
          </w:tcPr>
          <w:p w14:paraId="7567B507" w14:textId="77777777" w:rsidR="00D733C4" w:rsidRPr="00395BAA" w:rsidRDefault="00D733C4" w:rsidP="00D733C4">
            <w:pPr>
              <w:jc w:val="center"/>
              <w:rPr>
                <w:b/>
                <w:bCs/>
                <w:color w:val="414141"/>
                <w:sz w:val="20"/>
              </w:rPr>
            </w:pPr>
            <w:r w:rsidRPr="00395BAA">
              <w:rPr>
                <w:b/>
                <w:bCs/>
                <w:color w:val="414141"/>
                <w:sz w:val="20"/>
              </w:rPr>
              <w:t>Mobile Bundle Plan</w:t>
            </w:r>
          </w:p>
        </w:tc>
        <w:tc>
          <w:tcPr>
            <w:tcW w:w="977" w:type="pct"/>
          </w:tcPr>
          <w:p w14:paraId="2698C8A7" w14:textId="77777777" w:rsidR="00D733C4" w:rsidRPr="00395BAA" w:rsidRDefault="0016147B" w:rsidP="00E10EBE">
            <w:pPr>
              <w:jc w:val="center"/>
              <w:rPr>
                <w:b/>
                <w:bCs/>
                <w:color w:val="414141"/>
                <w:sz w:val="20"/>
              </w:rPr>
            </w:pPr>
            <w:r w:rsidRPr="00395BAA">
              <w:rPr>
                <w:b/>
                <w:bCs/>
                <w:color w:val="414141"/>
                <w:sz w:val="20"/>
              </w:rPr>
              <w:t>Data Bund</w:t>
            </w:r>
            <w:r w:rsidR="00117AFD" w:rsidRPr="00395BAA">
              <w:rPr>
                <w:b/>
                <w:bCs/>
                <w:color w:val="414141"/>
                <w:sz w:val="20"/>
              </w:rPr>
              <w:t xml:space="preserve">le </w:t>
            </w:r>
            <w:r w:rsidRPr="00395BAA">
              <w:rPr>
                <w:b/>
                <w:bCs/>
                <w:color w:val="414141"/>
                <w:sz w:val="20"/>
              </w:rPr>
              <w:t>Plan</w:t>
            </w:r>
          </w:p>
        </w:tc>
      </w:tr>
      <w:tr w:rsidR="0016147B" w:rsidRPr="00395BAA" w14:paraId="10623B21" w14:textId="77777777" w:rsidTr="002277EA">
        <w:tc>
          <w:tcPr>
            <w:tcW w:w="769" w:type="pct"/>
            <w:vMerge/>
            <w:hideMark/>
          </w:tcPr>
          <w:p w14:paraId="6583DA24" w14:textId="77777777" w:rsidR="00D733C4" w:rsidRPr="00395BAA" w:rsidRDefault="00D733C4" w:rsidP="00E10EBE">
            <w:pPr>
              <w:rPr>
                <w:b/>
                <w:bCs/>
                <w:color w:val="414141"/>
                <w:sz w:val="20"/>
              </w:rPr>
            </w:pPr>
          </w:p>
        </w:tc>
        <w:tc>
          <w:tcPr>
            <w:tcW w:w="509" w:type="pct"/>
            <w:hideMark/>
          </w:tcPr>
          <w:p w14:paraId="0E549470" w14:textId="77777777" w:rsidR="00D733C4" w:rsidRPr="00395BAA" w:rsidRDefault="00D733C4" w:rsidP="00E10EBE">
            <w:pPr>
              <w:jc w:val="center"/>
              <w:rPr>
                <w:b/>
                <w:bCs/>
                <w:color w:val="414141"/>
                <w:sz w:val="20"/>
              </w:rPr>
            </w:pPr>
            <w:r w:rsidRPr="00395BAA">
              <w:rPr>
                <w:b/>
                <w:bCs/>
                <w:color w:val="414141"/>
                <w:sz w:val="20"/>
              </w:rPr>
              <w:t>$</w:t>
            </w:r>
            <w:r w:rsidR="00B751EB" w:rsidRPr="00395BAA">
              <w:rPr>
                <w:b/>
                <w:bCs/>
                <w:color w:val="414141"/>
                <w:sz w:val="20"/>
              </w:rPr>
              <w:t>50</w:t>
            </w:r>
          </w:p>
        </w:tc>
        <w:tc>
          <w:tcPr>
            <w:tcW w:w="728" w:type="pct"/>
            <w:hideMark/>
          </w:tcPr>
          <w:p w14:paraId="5FDED7C2" w14:textId="4613CE89" w:rsidR="00BD5D3E" w:rsidRPr="00395BAA" w:rsidRDefault="002E2A71" w:rsidP="00E10EBE">
            <w:pPr>
              <w:jc w:val="center"/>
              <w:rPr>
                <w:b/>
                <w:bCs/>
                <w:color w:val="414141"/>
                <w:sz w:val="20"/>
              </w:rPr>
            </w:pPr>
            <w:r w:rsidRPr="00395BAA">
              <w:rPr>
                <w:b/>
                <w:bCs/>
                <w:color w:val="414141"/>
                <w:sz w:val="20"/>
              </w:rPr>
              <w:t xml:space="preserve">$70  </w:t>
            </w:r>
          </w:p>
          <w:p w14:paraId="5DCF3BBE" w14:textId="687E3EBC" w:rsidR="00D733C4" w:rsidRPr="00395BAA" w:rsidRDefault="00D733C4" w:rsidP="00E10EBE">
            <w:pPr>
              <w:jc w:val="center"/>
              <w:rPr>
                <w:b/>
                <w:bCs/>
                <w:color w:val="414141"/>
                <w:sz w:val="20"/>
              </w:rPr>
            </w:pPr>
          </w:p>
        </w:tc>
        <w:tc>
          <w:tcPr>
            <w:tcW w:w="542" w:type="pct"/>
            <w:hideMark/>
          </w:tcPr>
          <w:p w14:paraId="388F657C" w14:textId="16C99260" w:rsidR="00BD5D3E" w:rsidRPr="00395BAA" w:rsidRDefault="002E2A71" w:rsidP="00E10EBE">
            <w:pPr>
              <w:jc w:val="center"/>
              <w:rPr>
                <w:b/>
                <w:bCs/>
                <w:color w:val="414141"/>
                <w:sz w:val="20"/>
              </w:rPr>
            </w:pPr>
            <w:r w:rsidRPr="00395BAA">
              <w:rPr>
                <w:b/>
                <w:bCs/>
                <w:color w:val="414141"/>
                <w:sz w:val="20"/>
              </w:rPr>
              <w:t xml:space="preserve">$80 </w:t>
            </w:r>
          </w:p>
          <w:p w14:paraId="7233C48F" w14:textId="6BB07F49" w:rsidR="00D733C4" w:rsidRPr="00395BAA" w:rsidRDefault="00D733C4" w:rsidP="00E10EBE">
            <w:pPr>
              <w:jc w:val="center"/>
              <w:rPr>
                <w:b/>
                <w:bCs/>
                <w:color w:val="414141"/>
                <w:sz w:val="20"/>
              </w:rPr>
            </w:pPr>
          </w:p>
        </w:tc>
        <w:tc>
          <w:tcPr>
            <w:tcW w:w="561" w:type="pct"/>
          </w:tcPr>
          <w:p w14:paraId="17628F4D" w14:textId="77777777" w:rsidR="00BD5D3E" w:rsidRPr="00395BAA" w:rsidRDefault="00BD5D3E" w:rsidP="00E10EBE">
            <w:pPr>
              <w:jc w:val="center"/>
              <w:rPr>
                <w:b/>
                <w:bCs/>
                <w:color w:val="414141"/>
                <w:sz w:val="20"/>
              </w:rPr>
            </w:pPr>
            <w:r w:rsidRPr="00395BAA">
              <w:rPr>
                <w:b/>
                <w:bCs/>
                <w:color w:val="414141"/>
                <w:sz w:val="20"/>
              </w:rPr>
              <w:t>$99</w:t>
            </w:r>
          </w:p>
          <w:p w14:paraId="4708884D" w14:textId="5438BF59" w:rsidR="00D733C4" w:rsidRPr="00395BAA" w:rsidRDefault="00D733C4" w:rsidP="00E10EBE">
            <w:pPr>
              <w:jc w:val="center"/>
              <w:rPr>
                <w:b/>
                <w:bCs/>
                <w:color w:val="414141"/>
                <w:sz w:val="20"/>
              </w:rPr>
            </w:pPr>
          </w:p>
        </w:tc>
        <w:tc>
          <w:tcPr>
            <w:tcW w:w="914" w:type="pct"/>
          </w:tcPr>
          <w:p w14:paraId="05D17876" w14:textId="230B7885" w:rsidR="00BD5D3E" w:rsidRPr="00395BAA" w:rsidRDefault="002E2A71" w:rsidP="00E10EBE">
            <w:pPr>
              <w:jc w:val="center"/>
              <w:rPr>
                <w:b/>
                <w:bCs/>
                <w:color w:val="414141"/>
                <w:sz w:val="20"/>
              </w:rPr>
            </w:pPr>
            <w:r w:rsidRPr="00395BAA">
              <w:rPr>
                <w:b/>
                <w:bCs/>
                <w:color w:val="414141"/>
                <w:sz w:val="20"/>
              </w:rPr>
              <w:t xml:space="preserve">$57 </w:t>
            </w:r>
          </w:p>
          <w:p w14:paraId="3D8EB08C" w14:textId="0E643D87" w:rsidR="00BD5D3E" w:rsidRPr="00395BAA" w:rsidRDefault="00BD5D3E" w:rsidP="00E10EBE">
            <w:pPr>
              <w:jc w:val="center"/>
              <w:rPr>
                <w:b/>
                <w:bCs/>
                <w:color w:val="414141"/>
                <w:sz w:val="20"/>
              </w:rPr>
            </w:pPr>
            <w:r w:rsidRPr="00395BAA">
              <w:rPr>
                <w:b/>
                <w:bCs/>
                <w:color w:val="414141"/>
                <w:sz w:val="20"/>
              </w:rPr>
              <w:t>Min cost $1</w:t>
            </w:r>
            <w:r w:rsidR="00B9402C" w:rsidRPr="00395BAA">
              <w:rPr>
                <w:b/>
                <w:bCs/>
                <w:color w:val="414141"/>
                <w:sz w:val="20"/>
              </w:rPr>
              <w:t>3</w:t>
            </w:r>
            <w:r w:rsidRPr="00395BAA">
              <w:rPr>
                <w:b/>
                <w:bCs/>
                <w:color w:val="414141"/>
                <w:sz w:val="20"/>
              </w:rPr>
              <w:t>7, including cost of an Essential plan</w:t>
            </w:r>
            <w:r w:rsidR="002E2A71" w:rsidRPr="00395BAA">
              <w:rPr>
                <w:b/>
                <w:bCs/>
                <w:color w:val="414141"/>
                <w:sz w:val="20"/>
              </w:rPr>
              <w:t xml:space="preserve"> </w:t>
            </w:r>
          </w:p>
          <w:p w14:paraId="1C8CB3F6" w14:textId="5A07DB72" w:rsidR="00D733C4" w:rsidRPr="00395BAA" w:rsidRDefault="00D733C4" w:rsidP="00E10EBE">
            <w:pPr>
              <w:jc w:val="center"/>
              <w:rPr>
                <w:b/>
                <w:bCs/>
                <w:color w:val="414141"/>
                <w:sz w:val="20"/>
              </w:rPr>
            </w:pPr>
          </w:p>
        </w:tc>
        <w:tc>
          <w:tcPr>
            <w:tcW w:w="977" w:type="pct"/>
          </w:tcPr>
          <w:p w14:paraId="5CE09C30" w14:textId="350F66FE" w:rsidR="00D733C4" w:rsidRPr="00395BAA" w:rsidRDefault="002E2A71" w:rsidP="00E10EBE">
            <w:pPr>
              <w:jc w:val="center"/>
              <w:rPr>
                <w:b/>
                <w:bCs/>
                <w:color w:val="414141"/>
                <w:sz w:val="20"/>
              </w:rPr>
            </w:pPr>
            <w:r w:rsidRPr="00395BAA">
              <w:rPr>
                <w:b/>
                <w:bCs/>
                <w:color w:val="414141"/>
                <w:sz w:val="20"/>
              </w:rPr>
              <w:t xml:space="preserve">$15 </w:t>
            </w:r>
          </w:p>
          <w:p w14:paraId="2FD4C3A4" w14:textId="49D2DD5D" w:rsidR="0016147B" w:rsidRPr="00395BAA" w:rsidRDefault="0016147B" w:rsidP="00E10EBE">
            <w:pPr>
              <w:jc w:val="center"/>
              <w:rPr>
                <w:b/>
                <w:bCs/>
                <w:color w:val="414141"/>
                <w:sz w:val="20"/>
              </w:rPr>
            </w:pPr>
            <w:r w:rsidRPr="00395BAA">
              <w:rPr>
                <w:b/>
                <w:bCs/>
                <w:color w:val="414141"/>
                <w:sz w:val="20"/>
              </w:rPr>
              <w:t>Min cost $</w:t>
            </w:r>
            <w:r w:rsidR="00B9402C" w:rsidRPr="00395BAA">
              <w:rPr>
                <w:b/>
                <w:bCs/>
                <w:color w:val="414141"/>
                <w:sz w:val="20"/>
              </w:rPr>
              <w:t>9</w:t>
            </w:r>
            <w:r w:rsidR="00BD5D3E" w:rsidRPr="00395BAA">
              <w:rPr>
                <w:b/>
                <w:bCs/>
                <w:color w:val="414141"/>
                <w:sz w:val="20"/>
              </w:rPr>
              <w:t>5, including cost of an Essential plan</w:t>
            </w:r>
            <w:r w:rsidR="002E2A71" w:rsidRPr="00395BAA">
              <w:rPr>
                <w:b/>
                <w:bCs/>
                <w:color w:val="414141"/>
                <w:sz w:val="20"/>
              </w:rPr>
              <w:t xml:space="preserve"> </w:t>
            </w:r>
          </w:p>
        </w:tc>
      </w:tr>
      <w:tr w:rsidR="00D733C4" w:rsidRPr="00395BAA" w14:paraId="7838F971" w14:textId="77777777" w:rsidTr="00BC06CC">
        <w:tc>
          <w:tcPr>
            <w:tcW w:w="5000" w:type="pct"/>
            <w:gridSpan w:val="7"/>
          </w:tcPr>
          <w:p w14:paraId="23831E95" w14:textId="397B782E" w:rsidR="00D733C4" w:rsidRPr="00395BAA" w:rsidRDefault="00D2190B" w:rsidP="00E10EBE">
            <w:pPr>
              <w:jc w:val="center"/>
              <w:rPr>
                <w:color w:val="414141"/>
                <w:sz w:val="20"/>
              </w:rPr>
            </w:pPr>
            <w:r w:rsidRPr="00395BAA">
              <w:rPr>
                <w:color w:val="414141"/>
                <w:sz w:val="20"/>
              </w:rPr>
              <w:t xml:space="preserve"> Plan prices may change</w:t>
            </w:r>
          </w:p>
        </w:tc>
      </w:tr>
      <w:tr w:rsidR="0016147B" w:rsidRPr="00395BAA" w14:paraId="7B8BE5F6" w14:textId="77777777" w:rsidTr="002277EA">
        <w:tc>
          <w:tcPr>
            <w:tcW w:w="769" w:type="pct"/>
            <w:hideMark/>
          </w:tcPr>
          <w:p w14:paraId="3CC6508C" w14:textId="2116692C" w:rsidR="00D733C4" w:rsidRPr="00395BAA" w:rsidRDefault="00D733C4" w:rsidP="00E10EBE">
            <w:pPr>
              <w:jc w:val="center"/>
              <w:rPr>
                <w:color w:val="414141"/>
                <w:sz w:val="20"/>
              </w:rPr>
            </w:pPr>
            <w:r w:rsidRPr="00395BAA">
              <w:rPr>
                <w:b/>
                <w:bCs/>
                <w:color w:val="414141"/>
                <w:sz w:val="20"/>
              </w:rPr>
              <w:t>Monthly Data</w:t>
            </w:r>
            <w:r w:rsidRPr="00395BAA">
              <w:rPr>
                <w:color w:val="414141"/>
                <w:sz w:val="20"/>
              </w:rPr>
              <w:br/>
            </w:r>
          </w:p>
        </w:tc>
        <w:tc>
          <w:tcPr>
            <w:tcW w:w="509" w:type="pct"/>
            <w:hideMark/>
          </w:tcPr>
          <w:p w14:paraId="1F0CE54D" w14:textId="25C338E1" w:rsidR="00D733C4" w:rsidRPr="00395BAA" w:rsidRDefault="00BD5D3E" w:rsidP="00E10EBE">
            <w:pPr>
              <w:jc w:val="center"/>
              <w:rPr>
                <w:color w:val="414141"/>
                <w:sz w:val="20"/>
              </w:rPr>
            </w:pPr>
            <w:r w:rsidRPr="00395BAA">
              <w:rPr>
                <w:color w:val="414141"/>
                <w:sz w:val="20"/>
              </w:rPr>
              <w:t xml:space="preserve">5GB </w:t>
            </w:r>
          </w:p>
        </w:tc>
        <w:tc>
          <w:tcPr>
            <w:tcW w:w="728" w:type="pct"/>
            <w:hideMark/>
          </w:tcPr>
          <w:p w14:paraId="4CC577AA" w14:textId="77777777" w:rsidR="00D733C4" w:rsidRPr="00395BAA" w:rsidRDefault="00B751EB" w:rsidP="00E10EBE">
            <w:pPr>
              <w:jc w:val="center"/>
              <w:rPr>
                <w:color w:val="414141"/>
                <w:sz w:val="20"/>
              </w:rPr>
            </w:pPr>
            <w:r w:rsidRPr="00395BAA">
              <w:rPr>
                <w:color w:val="414141"/>
                <w:sz w:val="20"/>
              </w:rPr>
              <w:t>5</w:t>
            </w:r>
            <w:r w:rsidR="00D733C4" w:rsidRPr="00395BAA">
              <w:rPr>
                <w:color w:val="414141"/>
                <w:sz w:val="20"/>
              </w:rPr>
              <w:t>0GB</w:t>
            </w:r>
          </w:p>
        </w:tc>
        <w:tc>
          <w:tcPr>
            <w:tcW w:w="542" w:type="pct"/>
            <w:hideMark/>
          </w:tcPr>
          <w:p w14:paraId="4E8C938B" w14:textId="77777777" w:rsidR="00D733C4" w:rsidRPr="00395BAA" w:rsidRDefault="00D733C4" w:rsidP="00E10EBE">
            <w:pPr>
              <w:jc w:val="center"/>
              <w:rPr>
                <w:color w:val="414141"/>
                <w:sz w:val="20"/>
              </w:rPr>
            </w:pPr>
            <w:r w:rsidRPr="00395BAA">
              <w:rPr>
                <w:color w:val="414141"/>
                <w:sz w:val="20"/>
              </w:rPr>
              <w:t>180GB</w:t>
            </w:r>
          </w:p>
        </w:tc>
        <w:tc>
          <w:tcPr>
            <w:tcW w:w="561" w:type="pct"/>
            <w:hideMark/>
          </w:tcPr>
          <w:p w14:paraId="02050CB9" w14:textId="77777777" w:rsidR="00D733C4" w:rsidRPr="00395BAA" w:rsidRDefault="00D733C4" w:rsidP="00E10EBE">
            <w:pPr>
              <w:jc w:val="center"/>
              <w:rPr>
                <w:color w:val="414141"/>
                <w:sz w:val="20"/>
              </w:rPr>
            </w:pPr>
            <w:r w:rsidRPr="00395BAA">
              <w:rPr>
                <w:color w:val="414141"/>
                <w:sz w:val="20"/>
              </w:rPr>
              <w:t>300GB</w:t>
            </w:r>
          </w:p>
        </w:tc>
        <w:tc>
          <w:tcPr>
            <w:tcW w:w="914" w:type="pct"/>
          </w:tcPr>
          <w:p w14:paraId="16C5C4CA" w14:textId="73CD8390" w:rsidR="00D733C4" w:rsidRPr="00395BAA" w:rsidRDefault="00E241E2" w:rsidP="0016147B">
            <w:pPr>
              <w:jc w:val="center"/>
              <w:rPr>
                <w:color w:val="414141"/>
                <w:sz w:val="20"/>
              </w:rPr>
            </w:pPr>
            <w:r w:rsidRPr="00395BAA">
              <w:rPr>
                <w:color w:val="414141"/>
                <w:sz w:val="20"/>
              </w:rPr>
              <w:t>25GB</w:t>
            </w:r>
          </w:p>
        </w:tc>
        <w:tc>
          <w:tcPr>
            <w:tcW w:w="977" w:type="pct"/>
          </w:tcPr>
          <w:p w14:paraId="3C1B39F9" w14:textId="77777777" w:rsidR="00D733C4" w:rsidRPr="00395BAA" w:rsidRDefault="0016147B" w:rsidP="0016147B">
            <w:pPr>
              <w:jc w:val="center"/>
              <w:rPr>
                <w:color w:val="414141"/>
                <w:sz w:val="20"/>
              </w:rPr>
            </w:pPr>
            <w:r w:rsidRPr="00395BAA">
              <w:rPr>
                <w:color w:val="414141"/>
                <w:sz w:val="20"/>
              </w:rPr>
              <w:t>10GB</w:t>
            </w:r>
          </w:p>
        </w:tc>
      </w:tr>
      <w:tr w:rsidR="00B751EB" w:rsidRPr="00395BAA" w14:paraId="478ABA00" w14:textId="77777777" w:rsidTr="002277EA">
        <w:tc>
          <w:tcPr>
            <w:tcW w:w="769" w:type="pct"/>
            <w:vMerge w:val="restart"/>
            <w:hideMark/>
          </w:tcPr>
          <w:p w14:paraId="41020CC5" w14:textId="77777777" w:rsidR="00B751EB" w:rsidRPr="00395BAA" w:rsidRDefault="00B751EB" w:rsidP="00E10EBE">
            <w:pPr>
              <w:jc w:val="center"/>
              <w:rPr>
                <w:color w:val="414141"/>
                <w:sz w:val="20"/>
              </w:rPr>
            </w:pPr>
            <w:r w:rsidRPr="00395BAA">
              <w:rPr>
                <w:b/>
                <w:bCs/>
                <w:color w:val="414141"/>
                <w:sz w:val="20"/>
              </w:rPr>
              <w:t>Network Access</w:t>
            </w:r>
            <w:r w:rsidRPr="00395BAA">
              <w:rPr>
                <w:color w:val="414141"/>
                <w:sz w:val="20"/>
              </w:rPr>
              <w:br/>
              <w:t>(Requires compatible device, available in selected areas)</w:t>
            </w:r>
          </w:p>
        </w:tc>
        <w:tc>
          <w:tcPr>
            <w:tcW w:w="4231" w:type="pct"/>
            <w:gridSpan w:val="6"/>
            <w:hideMark/>
          </w:tcPr>
          <w:p w14:paraId="06B0CBE5" w14:textId="102A6850" w:rsidR="00B751EB" w:rsidRPr="00395BAA" w:rsidRDefault="00B751EB" w:rsidP="00E10EBE">
            <w:pPr>
              <w:jc w:val="center"/>
              <w:rPr>
                <w:color w:val="414141"/>
                <w:sz w:val="20"/>
              </w:rPr>
            </w:pPr>
            <w:r w:rsidRPr="00395BAA">
              <w:rPr>
                <w:color w:val="414141"/>
                <w:sz w:val="20"/>
              </w:rPr>
              <w:t>4G, 5G</w:t>
            </w:r>
          </w:p>
        </w:tc>
      </w:tr>
      <w:tr w:rsidR="0016147B" w:rsidRPr="00395BAA" w14:paraId="4DBD4005" w14:textId="77777777" w:rsidTr="002277EA">
        <w:tc>
          <w:tcPr>
            <w:tcW w:w="769" w:type="pct"/>
            <w:vMerge/>
            <w:hideMark/>
          </w:tcPr>
          <w:p w14:paraId="300E797A" w14:textId="77777777" w:rsidR="0016147B" w:rsidRPr="00395BAA" w:rsidRDefault="0016147B" w:rsidP="00E10EBE">
            <w:pPr>
              <w:rPr>
                <w:color w:val="414141"/>
                <w:sz w:val="20"/>
              </w:rPr>
            </w:pPr>
          </w:p>
        </w:tc>
        <w:tc>
          <w:tcPr>
            <w:tcW w:w="4231" w:type="pct"/>
            <w:gridSpan w:val="6"/>
            <w:hideMark/>
          </w:tcPr>
          <w:p w14:paraId="3657113E" w14:textId="77777777" w:rsidR="0016147B" w:rsidRPr="00395BAA" w:rsidRDefault="0016147B" w:rsidP="00C7262A">
            <w:pPr>
              <w:numPr>
                <w:ilvl w:val="0"/>
                <w:numId w:val="28"/>
              </w:numPr>
              <w:spacing w:before="100" w:beforeAutospacing="1" w:after="100" w:afterAutospacing="1"/>
              <w:rPr>
                <w:color w:val="414141"/>
                <w:sz w:val="20"/>
              </w:rPr>
            </w:pPr>
            <w:r w:rsidRPr="00395BAA">
              <w:rPr>
                <w:color w:val="414141"/>
                <w:sz w:val="20"/>
              </w:rPr>
              <w:t>No excess data charges in Australia</w:t>
            </w:r>
          </w:p>
          <w:p w14:paraId="453D3BC8" w14:textId="77777777" w:rsidR="0016147B" w:rsidRPr="00395BAA" w:rsidRDefault="0016147B" w:rsidP="00C7262A">
            <w:pPr>
              <w:numPr>
                <w:ilvl w:val="0"/>
                <w:numId w:val="28"/>
              </w:numPr>
              <w:spacing w:before="100" w:beforeAutospacing="1" w:after="100" w:afterAutospacing="1"/>
              <w:rPr>
                <w:color w:val="414141"/>
                <w:sz w:val="20"/>
              </w:rPr>
            </w:pPr>
            <w:r w:rsidRPr="00395BAA">
              <w:rPr>
                <w:color w:val="414141"/>
                <w:sz w:val="20"/>
              </w:rPr>
              <w:t>Monthly Data Allowance to use in Australia. No excess data charges in Australia, continue to access data at speeds of up to 1.5Mbps once included data allowance is exceeded</w:t>
            </w:r>
          </w:p>
          <w:p w14:paraId="592B53B4" w14:textId="77777777" w:rsidR="0016147B" w:rsidRPr="00395BAA" w:rsidRDefault="0016147B" w:rsidP="00C7262A">
            <w:pPr>
              <w:numPr>
                <w:ilvl w:val="0"/>
                <w:numId w:val="28"/>
              </w:numPr>
              <w:spacing w:before="100" w:beforeAutospacing="1" w:after="100" w:afterAutospacing="1"/>
              <w:rPr>
                <w:color w:val="414141"/>
                <w:sz w:val="20"/>
              </w:rPr>
            </w:pPr>
            <w:r w:rsidRPr="00395BAA">
              <w:rPr>
                <w:color w:val="414141"/>
                <w:sz w:val="20"/>
              </w:rPr>
              <w:t>Data can’t be shared</w:t>
            </w:r>
          </w:p>
          <w:p w14:paraId="6E36F761" w14:textId="77777777" w:rsidR="0016147B" w:rsidRPr="00395BAA" w:rsidRDefault="0016147B" w:rsidP="00C7262A">
            <w:pPr>
              <w:numPr>
                <w:ilvl w:val="0"/>
                <w:numId w:val="28"/>
              </w:numPr>
              <w:spacing w:before="100" w:beforeAutospacing="1" w:after="100" w:afterAutospacing="1"/>
              <w:rPr>
                <w:color w:val="414141"/>
                <w:sz w:val="20"/>
              </w:rPr>
            </w:pPr>
            <w:r w:rsidRPr="00395BAA">
              <w:rPr>
                <w:color w:val="414141"/>
                <w:sz w:val="20"/>
              </w:rPr>
              <w:t>See </w:t>
            </w:r>
            <w:hyperlink r:id="rId25" w:tgtFrame="_blank" w:history="1">
              <w:r w:rsidRPr="00395BAA">
                <w:rPr>
                  <w:rStyle w:val="Hyperlink"/>
                  <w:sz w:val="20"/>
                </w:rPr>
                <w:t>Usage Alerts, Self Service &amp; Excess Data Options</w:t>
              </w:r>
            </w:hyperlink>
            <w:r w:rsidRPr="00395BAA">
              <w:rPr>
                <w:color w:val="414141"/>
                <w:sz w:val="20"/>
              </w:rPr>
              <w:t> for more information</w:t>
            </w:r>
          </w:p>
        </w:tc>
      </w:tr>
      <w:tr w:rsidR="00BD5D3E" w:rsidRPr="00395BAA" w14:paraId="36A395CA" w14:textId="77777777" w:rsidTr="002277EA">
        <w:tc>
          <w:tcPr>
            <w:tcW w:w="769" w:type="pct"/>
            <w:hideMark/>
          </w:tcPr>
          <w:p w14:paraId="704DDC5A" w14:textId="77777777" w:rsidR="00BD5D3E" w:rsidRPr="00395BAA" w:rsidRDefault="00BD5D3E" w:rsidP="00E10EBE">
            <w:pPr>
              <w:jc w:val="center"/>
              <w:rPr>
                <w:color w:val="414141"/>
                <w:sz w:val="20"/>
              </w:rPr>
            </w:pPr>
            <w:r w:rsidRPr="00395BAA">
              <w:rPr>
                <w:b/>
                <w:bCs/>
                <w:color w:val="414141"/>
                <w:sz w:val="20"/>
              </w:rPr>
              <w:t>Plan Speeds</w:t>
            </w:r>
          </w:p>
        </w:tc>
        <w:tc>
          <w:tcPr>
            <w:tcW w:w="4231" w:type="pct"/>
            <w:gridSpan w:val="6"/>
            <w:hideMark/>
          </w:tcPr>
          <w:p w14:paraId="40006572" w14:textId="6F77DEDD" w:rsidR="00BD5D3E" w:rsidRPr="00395BAA" w:rsidRDefault="00BD5D3E" w:rsidP="00E10EBE">
            <w:pPr>
              <w:jc w:val="center"/>
              <w:rPr>
                <w:color w:val="414141"/>
                <w:sz w:val="20"/>
              </w:rPr>
            </w:pPr>
          </w:p>
          <w:p w14:paraId="15F6C300" w14:textId="3E077AD7" w:rsidR="00BD5D3E" w:rsidRPr="00395BAA" w:rsidRDefault="00BD5D3E" w:rsidP="00E10EBE">
            <w:pPr>
              <w:jc w:val="center"/>
              <w:rPr>
                <w:color w:val="414141"/>
                <w:sz w:val="20"/>
              </w:rPr>
            </w:pPr>
            <w:r w:rsidRPr="00395BAA">
              <w:rPr>
                <w:color w:val="414141"/>
                <w:sz w:val="20"/>
              </w:rPr>
              <w:t>Uncapped 4G &amp; 5G Speeds for usage within the allowance</w:t>
            </w:r>
          </w:p>
        </w:tc>
      </w:tr>
      <w:tr w:rsidR="0016147B" w:rsidRPr="00395BAA" w14:paraId="2622FCFA" w14:textId="77777777" w:rsidTr="002277EA">
        <w:tc>
          <w:tcPr>
            <w:tcW w:w="769" w:type="pct"/>
            <w:hideMark/>
          </w:tcPr>
          <w:p w14:paraId="3CB64877" w14:textId="77777777" w:rsidR="0016147B" w:rsidRPr="00395BAA" w:rsidRDefault="0016147B" w:rsidP="00E10EBE">
            <w:pPr>
              <w:jc w:val="center"/>
              <w:rPr>
                <w:color w:val="414141"/>
                <w:sz w:val="20"/>
              </w:rPr>
            </w:pPr>
            <w:r w:rsidRPr="00395BAA">
              <w:rPr>
                <w:b/>
                <w:bCs/>
                <w:color w:val="414141"/>
                <w:sz w:val="20"/>
              </w:rPr>
              <w:t>Monthly Calls, SMS &amp; MMS</w:t>
            </w:r>
            <w:r w:rsidRPr="00395BAA">
              <w:rPr>
                <w:color w:val="414141"/>
                <w:sz w:val="20"/>
              </w:rPr>
              <w:br/>
              <w:t>to standard Australian numbers in</w:t>
            </w:r>
            <w:r w:rsidRPr="00395BAA">
              <w:rPr>
                <w:color w:val="414141"/>
                <w:sz w:val="20"/>
              </w:rPr>
              <w:br/>
              <w:t>Australia</w:t>
            </w:r>
          </w:p>
        </w:tc>
        <w:tc>
          <w:tcPr>
            <w:tcW w:w="3254" w:type="pct"/>
            <w:gridSpan w:val="5"/>
            <w:hideMark/>
          </w:tcPr>
          <w:p w14:paraId="3806CE27" w14:textId="1886C67C" w:rsidR="0016147B" w:rsidRPr="00395BAA" w:rsidRDefault="0016147B" w:rsidP="00E10EBE">
            <w:pPr>
              <w:jc w:val="center"/>
              <w:rPr>
                <w:color w:val="414141"/>
                <w:sz w:val="20"/>
              </w:rPr>
            </w:pPr>
            <w:r w:rsidRPr="00395BAA">
              <w:rPr>
                <w:color w:val="414141"/>
                <w:sz w:val="20"/>
              </w:rPr>
              <w:t>Unlimited</w:t>
            </w:r>
          </w:p>
        </w:tc>
        <w:tc>
          <w:tcPr>
            <w:tcW w:w="977" w:type="pct"/>
          </w:tcPr>
          <w:p w14:paraId="781F8E99" w14:textId="77777777" w:rsidR="00110925" w:rsidRPr="00395BAA" w:rsidRDefault="00110925" w:rsidP="00110925">
            <w:pPr>
              <w:pStyle w:val="paragraph"/>
              <w:numPr>
                <w:ilvl w:val="0"/>
                <w:numId w:val="38"/>
              </w:numPr>
              <w:spacing w:before="0" w:beforeAutospacing="0" w:after="0" w:afterAutospacing="0"/>
              <w:textAlignment w:val="baseline"/>
              <w:rPr>
                <w:sz w:val="20"/>
                <w:szCs w:val="20"/>
              </w:rPr>
            </w:pPr>
            <w:r w:rsidRPr="00395BAA">
              <w:rPr>
                <w:rStyle w:val="normaltextrun"/>
                <w:sz w:val="20"/>
                <w:szCs w:val="20"/>
              </w:rPr>
              <w:t>SMS and MMS are charged at PAYG rates:</w:t>
            </w:r>
            <w:r w:rsidRPr="00395BAA">
              <w:rPr>
                <w:rStyle w:val="eop"/>
                <w:sz w:val="20"/>
                <w:szCs w:val="20"/>
              </w:rPr>
              <w:t> </w:t>
            </w:r>
          </w:p>
          <w:p w14:paraId="6DAE7B04" w14:textId="77777777" w:rsidR="00110925" w:rsidRPr="00395BAA" w:rsidRDefault="00110925" w:rsidP="00110925">
            <w:pPr>
              <w:pStyle w:val="paragraph"/>
              <w:numPr>
                <w:ilvl w:val="0"/>
                <w:numId w:val="38"/>
              </w:numPr>
              <w:spacing w:before="0" w:beforeAutospacing="0" w:after="0" w:afterAutospacing="0"/>
              <w:textAlignment w:val="baseline"/>
              <w:rPr>
                <w:sz w:val="20"/>
                <w:szCs w:val="20"/>
              </w:rPr>
            </w:pPr>
            <w:r w:rsidRPr="00395BAA">
              <w:rPr>
                <w:rStyle w:val="normaltextrun"/>
                <w:sz w:val="20"/>
                <w:szCs w:val="20"/>
              </w:rPr>
              <w:t>Standard national SMS - 25c</w:t>
            </w:r>
            <w:r w:rsidRPr="00395BAA">
              <w:rPr>
                <w:rStyle w:val="eop"/>
                <w:sz w:val="20"/>
                <w:szCs w:val="20"/>
              </w:rPr>
              <w:t> </w:t>
            </w:r>
          </w:p>
          <w:p w14:paraId="59B236F9" w14:textId="77777777" w:rsidR="00110925" w:rsidRPr="00395BAA" w:rsidRDefault="00110925" w:rsidP="00110925">
            <w:pPr>
              <w:pStyle w:val="paragraph"/>
              <w:numPr>
                <w:ilvl w:val="0"/>
                <w:numId w:val="38"/>
              </w:numPr>
              <w:spacing w:before="0" w:beforeAutospacing="0" w:after="0" w:afterAutospacing="0"/>
              <w:textAlignment w:val="baseline"/>
              <w:rPr>
                <w:sz w:val="20"/>
                <w:szCs w:val="20"/>
              </w:rPr>
            </w:pPr>
            <w:r w:rsidRPr="00395BAA">
              <w:rPr>
                <w:rStyle w:val="normaltextrun"/>
                <w:sz w:val="20"/>
                <w:szCs w:val="20"/>
              </w:rPr>
              <w:t>Standard national MMS - 50c</w:t>
            </w:r>
            <w:r w:rsidRPr="00395BAA">
              <w:rPr>
                <w:rStyle w:val="eop"/>
                <w:sz w:val="20"/>
                <w:szCs w:val="20"/>
              </w:rPr>
              <w:t> </w:t>
            </w:r>
          </w:p>
          <w:p w14:paraId="24F3C54D" w14:textId="77777777" w:rsidR="00110925" w:rsidRPr="00395BAA" w:rsidRDefault="00110925" w:rsidP="00110925">
            <w:pPr>
              <w:pStyle w:val="paragraph"/>
              <w:numPr>
                <w:ilvl w:val="0"/>
                <w:numId w:val="38"/>
              </w:numPr>
              <w:spacing w:before="0" w:beforeAutospacing="0" w:after="0" w:afterAutospacing="0"/>
              <w:textAlignment w:val="baseline"/>
              <w:rPr>
                <w:sz w:val="20"/>
                <w:szCs w:val="20"/>
              </w:rPr>
            </w:pPr>
            <w:r w:rsidRPr="00395BAA">
              <w:rPr>
                <w:rStyle w:val="normaltextrun"/>
                <w:sz w:val="20"/>
                <w:szCs w:val="20"/>
              </w:rPr>
              <w:t>All for use in Australia (to standard Australian numbers)</w:t>
            </w:r>
            <w:r w:rsidRPr="00395BAA">
              <w:rPr>
                <w:rStyle w:val="eop"/>
                <w:sz w:val="20"/>
                <w:szCs w:val="20"/>
              </w:rPr>
              <w:t> </w:t>
            </w:r>
          </w:p>
          <w:p w14:paraId="36E4E275" w14:textId="77777777" w:rsidR="00110925" w:rsidRPr="00395BAA" w:rsidRDefault="00110925" w:rsidP="00110925">
            <w:pPr>
              <w:pStyle w:val="paragraph"/>
              <w:numPr>
                <w:ilvl w:val="0"/>
                <w:numId w:val="38"/>
              </w:numPr>
              <w:spacing w:before="0" w:beforeAutospacing="0" w:after="0" w:afterAutospacing="0"/>
              <w:textAlignment w:val="baseline"/>
              <w:rPr>
                <w:sz w:val="20"/>
                <w:szCs w:val="20"/>
              </w:rPr>
            </w:pPr>
            <w:r w:rsidRPr="00395BAA">
              <w:rPr>
                <w:rStyle w:val="normaltextrun"/>
                <w:sz w:val="20"/>
                <w:szCs w:val="20"/>
              </w:rPr>
              <w:t>SMS to premium numbers is restricted</w:t>
            </w:r>
            <w:r w:rsidRPr="00395BAA">
              <w:rPr>
                <w:rStyle w:val="eop"/>
                <w:sz w:val="20"/>
                <w:szCs w:val="20"/>
              </w:rPr>
              <w:t> </w:t>
            </w:r>
          </w:p>
          <w:p w14:paraId="05D060EC" w14:textId="77777777" w:rsidR="0016147B" w:rsidRPr="00395BAA" w:rsidRDefault="0016147B" w:rsidP="00E10EBE">
            <w:pPr>
              <w:jc w:val="center"/>
              <w:rPr>
                <w:color w:val="414141"/>
                <w:sz w:val="20"/>
              </w:rPr>
            </w:pPr>
          </w:p>
        </w:tc>
      </w:tr>
      <w:tr w:rsidR="0016147B" w:rsidRPr="00395BAA" w14:paraId="0CDAADC4" w14:textId="77777777" w:rsidTr="002277EA">
        <w:tc>
          <w:tcPr>
            <w:tcW w:w="769" w:type="pct"/>
            <w:hideMark/>
          </w:tcPr>
          <w:p w14:paraId="274FC1FD" w14:textId="77777777" w:rsidR="0016147B" w:rsidRPr="00395BAA" w:rsidRDefault="0016147B" w:rsidP="00E10EBE">
            <w:pPr>
              <w:jc w:val="center"/>
              <w:rPr>
                <w:color w:val="414141"/>
                <w:sz w:val="20"/>
              </w:rPr>
            </w:pPr>
            <w:r w:rsidRPr="00395BAA">
              <w:rPr>
                <w:b/>
                <w:bCs/>
                <w:color w:val="414141"/>
                <w:sz w:val="20"/>
              </w:rPr>
              <w:t>International Calls, SMS &amp; MMS</w:t>
            </w:r>
            <w:r w:rsidRPr="00395BAA">
              <w:rPr>
                <w:color w:val="414141"/>
                <w:sz w:val="20"/>
              </w:rPr>
              <w:br/>
            </w:r>
            <w:r w:rsidRPr="00395BAA">
              <w:rPr>
                <w:color w:val="414141"/>
                <w:sz w:val="20"/>
              </w:rPr>
              <w:lastRenderedPageBreak/>
              <w:t>for use in Australia</w:t>
            </w:r>
          </w:p>
        </w:tc>
        <w:tc>
          <w:tcPr>
            <w:tcW w:w="3254" w:type="pct"/>
            <w:gridSpan w:val="5"/>
            <w:hideMark/>
          </w:tcPr>
          <w:p w14:paraId="39D1BF1B" w14:textId="77777777" w:rsidR="0016147B" w:rsidRPr="00395BAA" w:rsidRDefault="0016147B" w:rsidP="005D4CBC">
            <w:pPr>
              <w:numPr>
                <w:ilvl w:val="0"/>
                <w:numId w:val="28"/>
              </w:numPr>
              <w:spacing w:before="100" w:beforeAutospacing="1" w:after="100" w:afterAutospacing="1"/>
              <w:rPr>
                <w:color w:val="414141"/>
                <w:sz w:val="20"/>
              </w:rPr>
            </w:pPr>
            <w:r w:rsidRPr="00395BAA">
              <w:rPr>
                <w:color w:val="414141"/>
                <w:sz w:val="20"/>
              </w:rPr>
              <w:lastRenderedPageBreak/>
              <w:t>International Calls: Rates vary by country. Check rates </w:t>
            </w:r>
            <w:hyperlink r:id="rId26" w:tgtFrame="_blank" w:history="1">
              <w:r w:rsidRPr="00395BAA">
                <w:rPr>
                  <w:rStyle w:val="Hyperlink"/>
                  <w:sz w:val="20"/>
                </w:rPr>
                <w:t>here</w:t>
              </w:r>
            </w:hyperlink>
          </w:p>
          <w:p w14:paraId="3E9D517D" w14:textId="77777777" w:rsidR="0016147B" w:rsidRPr="00395BAA" w:rsidRDefault="0016147B" w:rsidP="005D4CBC">
            <w:pPr>
              <w:numPr>
                <w:ilvl w:val="0"/>
                <w:numId w:val="28"/>
              </w:numPr>
              <w:spacing w:before="100" w:beforeAutospacing="1" w:after="100" w:afterAutospacing="1"/>
              <w:rPr>
                <w:color w:val="414141"/>
                <w:sz w:val="20"/>
              </w:rPr>
            </w:pPr>
            <w:r w:rsidRPr="00395BAA">
              <w:rPr>
                <w:color w:val="414141"/>
                <w:sz w:val="20"/>
              </w:rPr>
              <w:t>Customers can also add an </w:t>
            </w:r>
            <w:hyperlink r:id="rId27" w:tgtFrame="_blank" w:history="1">
              <w:r w:rsidRPr="00395BAA">
                <w:rPr>
                  <w:rStyle w:val="Hyperlink"/>
                  <w:sz w:val="20"/>
                </w:rPr>
                <w:t>International Call and SMS pack</w:t>
              </w:r>
            </w:hyperlink>
            <w:r w:rsidRPr="00395BAA">
              <w:rPr>
                <w:color w:val="414141"/>
                <w:sz w:val="20"/>
              </w:rPr>
              <w:t> for use to eligible destinations</w:t>
            </w:r>
          </w:p>
        </w:tc>
        <w:tc>
          <w:tcPr>
            <w:tcW w:w="977" w:type="pct"/>
          </w:tcPr>
          <w:p w14:paraId="344C0AB8" w14:textId="77777777" w:rsidR="00110925" w:rsidRPr="00395BAA" w:rsidRDefault="00110925" w:rsidP="00110925">
            <w:pPr>
              <w:pStyle w:val="paragraph"/>
              <w:spacing w:before="0" w:beforeAutospacing="0" w:after="0" w:afterAutospacing="0"/>
              <w:textAlignment w:val="baseline"/>
              <w:rPr>
                <w:sz w:val="20"/>
                <w:szCs w:val="20"/>
              </w:rPr>
            </w:pPr>
            <w:hyperlink r:id="rId28" w:tgtFrame="_blank" w:history="1">
              <w:r w:rsidRPr="00395BAA">
                <w:rPr>
                  <w:rStyle w:val="normaltextrun"/>
                  <w:color w:val="0563C1"/>
                  <w:sz w:val="20"/>
                  <w:szCs w:val="20"/>
                  <w:u w:val="single"/>
                </w:rPr>
                <w:t>PAYG Rates</w:t>
              </w:r>
            </w:hyperlink>
            <w:r w:rsidRPr="00395BAA">
              <w:rPr>
                <w:rStyle w:val="eop"/>
                <w:sz w:val="20"/>
                <w:szCs w:val="20"/>
              </w:rPr>
              <w:t> </w:t>
            </w:r>
          </w:p>
          <w:p w14:paraId="6443F44E" w14:textId="77777777" w:rsidR="00110925" w:rsidRPr="00395BAA" w:rsidRDefault="00110925" w:rsidP="00110925">
            <w:pPr>
              <w:pStyle w:val="paragraph"/>
              <w:numPr>
                <w:ilvl w:val="0"/>
                <w:numId w:val="29"/>
              </w:numPr>
              <w:spacing w:before="0" w:beforeAutospacing="0" w:after="0" w:afterAutospacing="0"/>
              <w:textAlignment w:val="baseline"/>
              <w:rPr>
                <w:sz w:val="20"/>
                <w:szCs w:val="20"/>
              </w:rPr>
            </w:pPr>
            <w:r w:rsidRPr="00395BAA">
              <w:rPr>
                <w:rStyle w:val="normaltextrun"/>
                <w:sz w:val="20"/>
                <w:szCs w:val="20"/>
              </w:rPr>
              <w:t xml:space="preserve">SMS: 50c per message </w:t>
            </w:r>
            <w:r w:rsidRPr="00395BAA">
              <w:rPr>
                <w:rStyle w:val="normaltextrun"/>
                <w:sz w:val="20"/>
                <w:szCs w:val="20"/>
              </w:rPr>
              <w:lastRenderedPageBreak/>
              <w:t>sent per recipient</w:t>
            </w:r>
            <w:r w:rsidRPr="00395BAA">
              <w:rPr>
                <w:rStyle w:val="eop"/>
                <w:sz w:val="20"/>
                <w:szCs w:val="20"/>
              </w:rPr>
              <w:t> </w:t>
            </w:r>
          </w:p>
          <w:p w14:paraId="1E004EC5" w14:textId="77777777" w:rsidR="0016147B" w:rsidRPr="00395BAA" w:rsidRDefault="00110925" w:rsidP="00110925">
            <w:pPr>
              <w:numPr>
                <w:ilvl w:val="0"/>
                <w:numId w:val="29"/>
              </w:numPr>
              <w:spacing w:before="100" w:beforeAutospacing="1" w:after="100" w:afterAutospacing="1"/>
              <w:rPr>
                <w:color w:val="414141"/>
                <w:sz w:val="20"/>
              </w:rPr>
            </w:pPr>
            <w:r w:rsidRPr="00395BAA">
              <w:rPr>
                <w:rStyle w:val="normaltextrun"/>
                <w:sz w:val="20"/>
              </w:rPr>
              <w:t xml:space="preserve">MMS: 75c per message sent </w:t>
            </w:r>
            <w:r w:rsidRPr="00395BAA">
              <w:rPr>
                <w:rStyle w:val="normaltextrun"/>
                <w:sz w:val="20"/>
                <w:lang w:eastAsia="en-AU"/>
              </w:rPr>
              <w:t>per</w:t>
            </w:r>
            <w:r w:rsidRPr="00395BAA">
              <w:rPr>
                <w:rStyle w:val="normaltextrun"/>
                <w:sz w:val="20"/>
              </w:rPr>
              <w:t xml:space="preserve"> recipient</w:t>
            </w:r>
            <w:r w:rsidRPr="00395BAA">
              <w:rPr>
                <w:rStyle w:val="eop"/>
                <w:sz w:val="20"/>
              </w:rPr>
              <w:t> </w:t>
            </w:r>
          </w:p>
        </w:tc>
      </w:tr>
      <w:tr w:rsidR="002277EA" w:rsidRPr="00395BAA" w14:paraId="5C03B508" w14:textId="77777777" w:rsidTr="00674970">
        <w:tc>
          <w:tcPr>
            <w:tcW w:w="769" w:type="pct"/>
            <w:vAlign w:val="center"/>
          </w:tcPr>
          <w:p w14:paraId="67790551" w14:textId="77777777" w:rsidR="002277EA" w:rsidRPr="00395BAA" w:rsidRDefault="002277EA" w:rsidP="002277EA">
            <w:pPr>
              <w:jc w:val="center"/>
              <w:rPr>
                <w:b/>
                <w:bCs/>
                <w:color w:val="414141"/>
                <w:sz w:val="20"/>
              </w:rPr>
            </w:pPr>
            <w:r w:rsidRPr="00395BAA">
              <w:rPr>
                <w:b/>
                <w:bCs/>
                <w:color w:val="414141"/>
                <w:sz w:val="20"/>
              </w:rPr>
              <w:lastRenderedPageBreak/>
              <w:t>Satellite messages</w:t>
            </w:r>
          </w:p>
          <w:p w14:paraId="4C7A7C8F" w14:textId="77777777" w:rsidR="002277EA" w:rsidRPr="00395BAA" w:rsidRDefault="002277EA" w:rsidP="002277EA">
            <w:pPr>
              <w:jc w:val="center"/>
              <w:rPr>
                <w:b/>
                <w:bCs/>
                <w:color w:val="414141"/>
                <w:sz w:val="20"/>
              </w:rPr>
            </w:pPr>
          </w:p>
        </w:tc>
        <w:tc>
          <w:tcPr>
            <w:tcW w:w="3254" w:type="pct"/>
            <w:gridSpan w:val="5"/>
            <w:vAlign w:val="center"/>
          </w:tcPr>
          <w:p w14:paraId="28CDE678" w14:textId="7EFAB5C9" w:rsidR="002277EA" w:rsidRPr="00395BAA" w:rsidRDefault="002277EA" w:rsidP="002277EA">
            <w:pPr>
              <w:numPr>
                <w:ilvl w:val="0"/>
                <w:numId w:val="29"/>
              </w:numPr>
              <w:spacing w:before="100" w:beforeAutospacing="1" w:after="100" w:afterAutospacing="1"/>
              <w:ind w:left="1320"/>
              <w:rPr>
                <w:color w:val="414141"/>
                <w:sz w:val="20"/>
              </w:rPr>
            </w:pPr>
            <w:r w:rsidRPr="00395BAA">
              <w:rPr>
                <w:color w:val="414141"/>
                <w:sz w:val="20"/>
              </w:rPr>
              <w:t xml:space="preserve">Your plan includes satellite messaging to standard Australian and International mobile numbers while in Australia. Read </w:t>
            </w:r>
            <w:r w:rsidRPr="00395BAA">
              <w:rPr>
                <w:b/>
                <w:bCs/>
                <w:color w:val="414141"/>
                <w:sz w:val="20"/>
              </w:rPr>
              <w:t xml:space="preserve">Important Satellite messaging information </w:t>
            </w:r>
            <w:r w:rsidRPr="00395BAA">
              <w:rPr>
                <w:color w:val="414141"/>
                <w:sz w:val="20"/>
              </w:rPr>
              <w:t>in paragraph</w:t>
            </w:r>
            <w:r w:rsidR="005D0E10" w:rsidRPr="00395BAA">
              <w:rPr>
                <w:color w:val="414141"/>
                <w:sz w:val="20"/>
              </w:rPr>
              <w:t>s</w:t>
            </w:r>
            <w:r w:rsidRPr="00395BAA">
              <w:rPr>
                <w:color w:val="414141"/>
                <w:sz w:val="20"/>
              </w:rPr>
              <w:t xml:space="preserve"> </w:t>
            </w:r>
            <w:r w:rsidR="005D0E10" w:rsidRPr="00395BAA">
              <w:rPr>
                <w:color w:val="414141"/>
                <w:sz w:val="20"/>
              </w:rPr>
              <w:t>3.35-3.43</w:t>
            </w:r>
            <w:r w:rsidRPr="00395BAA">
              <w:rPr>
                <w:color w:val="414141"/>
                <w:sz w:val="20"/>
              </w:rPr>
              <w:t xml:space="preserve"> below.</w:t>
            </w:r>
            <w:r w:rsidRPr="00395BAA">
              <w:rPr>
                <w:b/>
                <w:bCs/>
                <w:color w:val="414141"/>
                <w:sz w:val="20"/>
              </w:rPr>
              <w:t xml:space="preserve"> </w:t>
            </w:r>
          </w:p>
          <w:p w14:paraId="120945B4" w14:textId="77777777" w:rsidR="002277EA" w:rsidRPr="00395BAA" w:rsidRDefault="002277EA" w:rsidP="002277EA">
            <w:pPr>
              <w:jc w:val="center"/>
              <w:rPr>
                <w:color w:val="414141"/>
                <w:sz w:val="20"/>
              </w:rPr>
            </w:pPr>
          </w:p>
        </w:tc>
        <w:tc>
          <w:tcPr>
            <w:tcW w:w="977" w:type="pct"/>
          </w:tcPr>
          <w:p w14:paraId="08C3D65F" w14:textId="77777777" w:rsidR="002277EA" w:rsidRPr="00395BAA" w:rsidRDefault="002277EA" w:rsidP="002277EA">
            <w:pPr>
              <w:jc w:val="center"/>
              <w:rPr>
                <w:color w:val="414141"/>
                <w:sz w:val="20"/>
              </w:rPr>
            </w:pPr>
          </w:p>
        </w:tc>
      </w:tr>
      <w:tr w:rsidR="002277EA" w:rsidRPr="00395BAA" w14:paraId="1AC970F8" w14:textId="77777777" w:rsidTr="002277EA">
        <w:tc>
          <w:tcPr>
            <w:tcW w:w="769" w:type="pct"/>
            <w:hideMark/>
          </w:tcPr>
          <w:p w14:paraId="3C48F5A5" w14:textId="77777777" w:rsidR="002277EA" w:rsidRPr="00395BAA" w:rsidRDefault="002277EA" w:rsidP="002277EA">
            <w:pPr>
              <w:jc w:val="center"/>
              <w:rPr>
                <w:color w:val="414141"/>
                <w:sz w:val="20"/>
              </w:rPr>
            </w:pPr>
            <w:proofErr w:type="spellStart"/>
            <w:r w:rsidRPr="00395BAA">
              <w:rPr>
                <w:b/>
                <w:bCs/>
                <w:color w:val="414141"/>
                <w:sz w:val="20"/>
              </w:rPr>
              <w:t>MessageBank</w:t>
            </w:r>
            <w:proofErr w:type="spellEnd"/>
            <w:r w:rsidRPr="00395BAA">
              <w:rPr>
                <w:b/>
                <w:bCs/>
                <w:color w:val="414141"/>
                <w:sz w:val="20"/>
              </w:rPr>
              <w:t xml:space="preserve"> Plus</w:t>
            </w:r>
            <w:r w:rsidRPr="00395BAA">
              <w:rPr>
                <w:color w:val="414141"/>
                <w:sz w:val="20"/>
              </w:rPr>
              <w:br/>
              <w:t>(iPhone only)</w:t>
            </w:r>
          </w:p>
        </w:tc>
        <w:tc>
          <w:tcPr>
            <w:tcW w:w="3254" w:type="pct"/>
            <w:gridSpan w:val="5"/>
            <w:hideMark/>
          </w:tcPr>
          <w:p w14:paraId="560492AE" w14:textId="77777777" w:rsidR="002277EA" w:rsidRPr="00395BAA" w:rsidRDefault="002277EA" w:rsidP="002277EA">
            <w:pPr>
              <w:jc w:val="center"/>
              <w:rPr>
                <w:color w:val="414141"/>
                <w:sz w:val="20"/>
              </w:rPr>
            </w:pPr>
            <w:r w:rsidRPr="00395BAA">
              <w:rPr>
                <w:color w:val="414141"/>
                <w:sz w:val="20"/>
              </w:rPr>
              <w:t>Included</w:t>
            </w:r>
          </w:p>
        </w:tc>
        <w:tc>
          <w:tcPr>
            <w:tcW w:w="977" w:type="pct"/>
          </w:tcPr>
          <w:p w14:paraId="087C11F4" w14:textId="77777777" w:rsidR="002277EA" w:rsidRPr="00395BAA" w:rsidRDefault="002277EA" w:rsidP="002277EA">
            <w:pPr>
              <w:jc w:val="center"/>
              <w:rPr>
                <w:color w:val="414141"/>
                <w:sz w:val="20"/>
              </w:rPr>
            </w:pPr>
            <w:r w:rsidRPr="00395BAA">
              <w:rPr>
                <w:color w:val="414141"/>
                <w:sz w:val="20"/>
              </w:rPr>
              <w:t>N/A</w:t>
            </w:r>
          </w:p>
        </w:tc>
      </w:tr>
      <w:tr w:rsidR="002277EA" w:rsidRPr="00395BAA" w14:paraId="08832FF8" w14:textId="77777777" w:rsidTr="002277EA">
        <w:tc>
          <w:tcPr>
            <w:tcW w:w="769" w:type="pct"/>
            <w:hideMark/>
          </w:tcPr>
          <w:p w14:paraId="3CFF9DD4" w14:textId="77777777" w:rsidR="002277EA" w:rsidRPr="00395BAA" w:rsidRDefault="002277EA" w:rsidP="002277EA">
            <w:pPr>
              <w:jc w:val="center"/>
              <w:rPr>
                <w:color w:val="414141"/>
                <w:sz w:val="20"/>
              </w:rPr>
            </w:pPr>
            <w:r w:rsidRPr="00395BAA">
              <w:rPr>
                <w:b/>
                <w:bCs/>
                <w:color w:val="414141"/>
                <w:sz w:val="20"/>
              </w:rPr>
              <w:t>International Roaming, calls, SMS and data</w:t>
            </w:r>
            <w:r w:rsidRPr="00395BAA">
              <w:rPr>
                <w:color w:val="414141"/>
                <w:sz w:val="20"/>
              </w:rPr>
              <w:br/>
              <w:t>Standard calls and SMS for use in eligible countries</w:t>
            </w:r>
          </w:p>
        </w:tc>
        <w:tc>
          <w:tcPr>
            <w:tcW w:w="4231" w:type="pct"/>
            <w:gridSpan w:val="6"/>
            <w:hideMark/>
          </w:tcPr>
          <w:p w14:paraId="3556AFA6" w14:textId="77777777" w:rsidR="002277EA" w:rsidRPr="00395BAA" w:rsidRDefault="002277EA" w:rsidP="002277EA">
            <w:pPr>
              <w:numPr>
                <w:ilvl w:val="0"/>
                <w:numId w:val="30"/>
              </w:numPr>
              <w:spacing w:before="100" w:beforeAutospacing="1" w:after="100" w:afterAutospacing="1"/>
              <w:ind w:left="1320"/>
              <w:rPr>
                <w:color w:val="414141"/>
                <w:sz w:val="20"/>
              </w:rPr>
            </w:pPr>
            <w:r w:rsidRPr="00395BAA">
              <w:rPr>
                <w:color w:val="414141"/>
                <w:sz w:val="20"/>
              </w:rPr>
              <w:t>International Roaming is automatically activated unless the service is recontracted or they opt-out.</w:t>
            </w:r>
          </w:p>
          <w:p w14:paraId="599D40C8" w14:textId="77777777" w:rsidR="002277EA" w:rsidRPr="00395BAA" w:rsidRDefault="002277EA" w:rsidP="002277EA">
            <w:pPr>
              <w:numPr>
                <w:ilvl w:val="0"/>
                <w:numId w:val="30"/>
              </w:numPr>
              <w:spacing w:before="100" w:beforeAutospacing="1" w:after="100" w:afterAutospacing="1"/>
              <w:ind w:left="1320"/>
              <w:rPr>
                <w:color w:val="414141"/>
                <w:sz w:val="20"/>
              </w:rPr>
            </w:pPr>
            <w:r w:rsidRPr="00395BAA">
              <w:rPr>
                <w:color w:val="414141"/>
                <w:sz w:val="20"/>
              </w:rPr>
              <w:t>International Day Pass automatically applied for new activations or can be added to these plans for use in eligible countries.</w:t>
            </w:r>
          </w:p>
          <w:p w14:paraId="00CB0B75" w14:textId="77777777" w:rsidR="002277EA" w:rsidRPr="00395BAA" w:rsidRDefault="002277EA" w:rsidP="002277EA">
            <w:pPr>
              <w:numPr>
                <w:ilvl w:val="0"/>
                <w:numId w:val="30"/>
              </w:numPr>
              <w:spacing w:before="100" w:beforeAutospacing="1" w:after="100" w:afterAutospacing="1"/>
              <w:ind w:left="1320"/>
              <w:rPr>
                <w:color w:val="414141"/>
                <w:sz w:val="20"/>
              </w:rPr>
            </w:pPr>
            <w:r w:rsidRPr="00395BAA">
              <w:rPr>
                <w:color w:val="414141"/>
                <w:sz w:val="20"/>
              </w:rPr>
              <w:t xml:space="preserve">PAYG rates apply if customer </w:t>
            </w:r>
            <w:proofErr w:type="gramStart"/>
            <w:r w:rsidRPr="00395BAA">
              <w:rPr>
                <w:color w:val="414141"/>
                <w:sz w:val="20"/>
              </w:rPr>
              <w:t>opted-out</w:t>
            </w:r>
            <w:proofErr w:type="gramEnd"/>
            <w:r w:rsidRPr="00395BAA">
              <w:rPr>
                <w:color w:val="414141"/>
                <w:sz w:val="20"/>
              </w:rPr>
              <w:t xml:space="preserve"> of International Day Pass or is roaming in an ineligible destination.</w:t>
            </w:r>
          </w:p>
        </w:tc>
      </w:tr>
      <w:tr w:rsidR="002277EA" w:rsidRPr="00395BAA" w14:paraId="0499A8D9" w14:textId="77777777" w:rsidTr="002277EA">
        <w:tc>
          <w:tcPr>
            <w:tcW w:w="769" w:type="pct"/>
            <w:hideMark/>
          </w:tcPr>
          <w:p w14:paraId="2BD3F3DE" w14:textId="77777777" w:rsidR="002277EA" w:rsidRPr="00395BAA" w:rsidRDefault="002277EA" w:rsidP="002277EA">
            <w:pPr>
              <w:jc w:val="center"/>
              <w:rPr>
                <w:color w:val="414141"/>
                <w:sz w:val="20"/>
              </w:rPr>
            </w:pPr>
            <w:r w:rsidRPr="00395BAA">
              <w:rPr>
                <w:b/>
                <w:bCs/>
                <w:color w:val="414141"/>
                <w:sz w:val="20"/>
              </w:rPr>
              <w:t>Devices</w:t>
            </w:r>
          </w:p>
        </w:tc>
        <w:tc>
          <w:tcPr>
            <w:tcW w:w="4231" w:type="pct"/>
            <w:gridSpan w:val="6"/>
            <w:hideMark/>
          </w:tcPr>
          <w:p w14:paraId="7D3F6885" w14:textId="77777777" w:rsidR="002277EA" w:rsidRPr="00395BAA" w:rsidRDefault="002277EA" w:rsidP="002277EA">
            <w:pPr>
              <w:jc w:val="center"/>
              <w:rPr>
                <w:color w:val="414141"/>
                <w:sz w:val="20"/>
              </w:rPr>
            </w:pPr>
            <w:r w:rsidRPr="00395BAA">
              <w:rPr>
                <w:color w:val="414141"/>
                <w:sz w:val="20"/>
              </w:rPr>
              <w:t>Purchase a handset on a 24 or 36 month (BTL) Device Payment Contract (one DPC per mobile service)</w:t>
            </w:r>
          </w:p>
        </w:tc>
      </w:tr>
      <w:tr w:rsidR="002277EA" w:rsidRPr="00395BAA" w14:paraId="1751DF10" w14:textId="77777777" w:rsidTr="00161F27">
        <w:tc>
          <w:tcPr>
            <w:tcW w:w="5000" w:type="pct"/>
            <w:gridSpan w:val="7"/>
            <w:hideMark/>
          </w:tcPr>
          <w:p w14:paraId="15EF45B5" w14:textId="77777777" w:rsidR="002277EA" w:rsidRPr="00395BAA" w:rsidRDefault="002277EA" w:rsidP="002277EA">
            <w:pPr>
              <w:rPr>
                <w:b/>
                <w:bCs/>
                <w:color w:val="414141"/>
                <w:sz w:val="20"/>
              </w:rPr>
            </w:pPr>
            <w:r w:rsidRPr="00395BAA">
              <w:rPr>
                <w:b/>
                <w:bCs/>
                <w:color w:val="414141"/>
                <w:sz w:val="20"/>
              </w:rPr>
              <w:t>Important Plan, Call and SMS Information</w:t>
            </w:r>
          </w:p>
        </w:tc>
      </w:tr>
      <w:tr w:rsidR="002277EA" w:rsidRPr="00395BAA" w14:paraId="2F518B15" w14:textId="77777777" w:rsidTr="002277EA">
        <w:tc>
          <w:tcPr>
            <w:tcW w:w="4023" w:type="pct"/>
            <w:gridSpan w:val="6"/>
            <w:hideMark/>
          </w:tcPr>
          <w:p w14:paraId="3AE72608" w14:textId="77777777" w:rsidR="002277EA" w:rsidRPr="00395BAA" w:rsidRDefault="002277EA" w:rsidP="002277EA">
            <w:pPr>
              <w:numPr>
                <w:ilvl w:val="0"/>
                <w:numId w:val="31"/>
              </w:numPr>
              <w:spacing w:before="100" w:beforeAutospacing="1" w:after="100" w:afterAutospacing="1"/>
              <w:rPr>
                <w:color w:val="414141"/>
                <w:sz w:val="20"/>
              </w:rPr>
            </w:pPr>
            <w:r w:rsidRPr="00395BAA">
              <w:rPr>
                <w:color w:val="414141"/>
                <w:sz w:val="20"/>
              </w:rPr>
              <w:t>Monthly calls:</w:t>
            </w:r>
          </w:p>
          <w:p w14:paraId="50AAC3BE" w14:textId="77777777" w:rsidR="002277EA" w:rsidRPr="00395BAA" w:rsidRDefault="002277EA" w:rsidP="002277EA">
            <w:pPr>
              <w:numPr>
                <w:ilvl w:val="1"/>
                <w:numId w:val="31"/>
              </w:numPr>
              <w:spacing w:before="100" w:beforeAutospacing="1" w:after="100" w:afterAutospacing="1"/>
              <w:rPr>
                <w:color w:val="414141"/>
                <w:sz w:val="20"/>
              </w:rPr>
            </w:pPr>
            <w:r w:rsidRPr="00395BAA">
              <w:rPr>
                <w:color w:val="414141"/>
                <w:sz w:val="20"/>
              </w:rPr>
              <w:t>Can be used in Australia to standard Australian numbers, as well as most 11xx, 12xx, 13xx and 1800 numbers</w:t>
            </w:r>
          </w:p>
          <w:p w14:paraId="42242AC3" w14:textId="77777777" w:rsidR="002277EA" w:rsidRPr="00395BAA" w:rsidRDefault="002277EA" w:rsidP="002277EA">
            <w:pPr>
              <w:numPr>
                <w:ilvl w:val="0"/>
                <w:numId w:val="31"/>
              </w:numPr>
              <w:spacing w:before="100" w:beforeAutospacing="1" w:after="100" w:afterAutospacing="1"/>
              <w:rPr>
                <w:color w:val="414141"/>
                <w:sz w:val="20"/>
              </w:rPr>
            </w:pPr>
            <w:r w:rsidRPr="00395BAA">
              <w:rPr>
                <w:color w:val="414141"/>
                <w:sz w:val="20"/>
              </w:rPr>
              <w:t>Doesn’t include calls, SMS or MMS to international numbers (unless these are included in your plan allowance), premium numbers (</w:t>
            </w:r>
            <w:proofErr w:type="spellStart"/>
            <w:r w:rsidRPr="00395BAA">
              <w:rPr>
                <w:color w:val="414141"/>
                <w:sz w:val="20"/>
              </w:rPr>
              <w:t>eg</w:t>
            </w:r>
            <w:proofErr w:type="spellEnd"/>
            <w:r w:rsidRPr="00395BAA">
              <w:rPr>
                <w:color w:val="414141"/>
                <w:sz w:val="20"/>
              </w:rPr>
              <w:t xml:space="preserve"> 19xx numbers) and some satellite numbers, 1234, 12 455 and 12 456 numbers or content charges</w:t>
            </w:r>
          </w:p>
        </w:tc>
        <w:tc>
          <w:tcPr>
            <w:tcW w:w="977" w:type="pct"/>
          </w:tcPr>
          <w:p w14:paraId="00895369" w14:textId="77777777" w:rsidR="002277EA" w:rsidRPr="00395BAA" w:rsidRDefault="002277EA" w:rsidP="002277EA">
            <w:pPr>
              <w:spacing w:before="100" w:beforeAutospacing="1" w:after="100" w:afterAutospacing="1"/>
              <w:ind w:left="360"/>
              <w:rPr>
                <w:color w:val="414141"/>
                <w:sz w:val="20"/>
              </w:rPr>
            </w:pPr>
          </w:p>
        </w:tc>
      </w:tr>
    </w:tbl>
    <w:p w14:paraId="66517759" w14:textId="77777777" w:rsidR="00C7262A" w:rsidRPr="00395BAA" w:rsidRDefault="00C7262A" w:rsidP="006E088B">
      <w:pPr>
        <w:rPr>
          <w:bCs/>
          <w:sz w:val="21"/>
        </w:rPr>
      </w:pPr>
    </w:p>
    <w:p w14:paraId="5E5C8B0D" w14:textId="5FE24A9A" w:rsidR="006E088B" w:rsidRPr="00395BAA" w:rsidRDefault="006E088B" w:rsidP="006E088B">
      <w:r w:rsidRPr="00395BAA">
        <w:rPr>
          <w:bCs/>
          <w:sz w:val="21"/>
        </w:rPr>
        <w:t xml:space="preserve">5G: </w:t>
      </w:r>
      <w:r w:rsidRPr="00395BAA">
        <w:rPr>
          <w:bCs/>
          <w:iCs/>
          <w:sz w:val="21"/>
        </w:rPr>
        <w:t>Telstra currently offers 5G in select areas and is progressively rolling it out to other areas. In non-5G</w:t>
      </w:r>
      <w:r w:rsidRPr="00395BAA">
        <w:rPr>
          <w:bCs/>
          <w:iCs/>
          <w:sz w:val="21"/>
          <w:u w:val="single"/>
        </w:rPr>
        <w:t xml:space="preserve"> </w:t>
      </w:r>
      <w:r w:rsidRPr="00395BAA">
        <w:rPr>
          <w:bCs/>
          <w:iCs/>
          <w:sz w:val="21"/>
        </w:rPr>
        <w:t xml:space="preserve">coverage areas, you’ll automatically switch to our 4GX/4G. Check coverage at </w:t>
      </w:r>
      <w:hyperlink r:id="rId29" w:history="1">
        <w:r w:rsidRPr="00395BAA">
          <w:rPr>
            <w:rStyle w:val="Hyperlink"/>
            <w:bCs/>
            <w:iCs/>
            <w:sz w:val="21"/>
          </w:rPr>
          <w:t>telstra.com/coverage</w:t>
        </w:r>
      </w:hyperlink>
      <w:r w:rsidRPr="00395BAA">
        <w:rPr>
          <w:bCs/>
          <w:iCs/>
          <w:sz w:val="21"/>
        </w:rPr>
        <w:t>.</w:t>
      </w:r>
    </w:p>
    <w:p w14:paraId="1F4F61AB" w14:textId="77777777" w:rsidR="006E088B" w:rsidRPr="00395BAA" w:rsidRDefault="006E088B" w:rsidP="006E088B">
      <w:pPr>
        <w:pStyle w:val="Indent1"/>
      </w:pPr>
    </w:p>
    <w:p w14:paraId="43629ED5" w14:textId="77777777" w:rsidR="006E088B" w:rsidRPr="00395BAA" w:rsidRDefault="006E088B" w:rsidP="006E088B">
      <w:pPr>
        <w:pStyle w:val="Indent1"/>
      </w:pPr>
      <w:bookmarkStart w:id="82" w:name="_Toc44083223"/>
      <w:bookmarkStart w:id="83" w:name="_Toc256000007"/>
      <w:bookmarkStart w:id="84" w:name="_Toc256000030"/>
      <w:bookmarkStart w:id="85" w:name="_Toc256000053"/>
      <w:bookmarkStart w:id="86" w:name="_Toc256000073"/>
      <w:bookmarkStart w:id="87" w:name="_Toc256000097"/>
      <w:bookmarkStart w:id="88" w:name="_Toc75444680"/>
      <w:bookmarkStart w:id="89" w:name="_Toc256000117"/>
      <w:bookmarkStart w:id="90" w:name="_Toc256000140"/>
      <w:bookmarkStart w:id="91" w:name="_Toc201131168"/>
      <w:r w:rsidRPr="00395BAA">
        <w:t>What you must pay each month</w:t>
      </w:r>
      <w:bookmarkEnd w:id="82"/>
      <w:bookmarkEnd w:id="83"/>
      <w:bookmarkEnd w:id="84"/>
      <w:bookmarkEnd w:id="85"/>
      <w:bookmarkEnd w:id="86"/>
      <w:bookmarkEnd w:id="87"/>
      <w:bookmarkEnd w:id="88"/>
      <w:bookmarkEnd w:id="89"/>
      <w:bookmarkEnd w:id="90"/>
      <w:bookmarkEnd w:id="91"/>
    </w:p>
    <w:p w14:paraId="397436AF" w14:textId="77777777" w:rsidR="006E088B" w:rsidRPr="00395BAA" w:rsidRDefault="006E088B" w:rsidP="006E088B">
      <w:pPr>
        <w:pStyle w:val="Heading2"/>
        <w:rPr>
          <w:rFonts w:eastAsia="Arial Unicode MS"/>
        </w:rPr>
      </w:pPr>
      <w:r w:rsidRPr="00395BAA">
        <w:rPr>
          <w:rFonts w:eastAsia="Arial Unicode MS"/>
        </w:rPr>
        <w:t>Each month you must pay us:</w:t>
      </w:r>
    </w:p>
    <w:p w14:paraId="3A62A13B" w14:textId="77777777" w:rsidR="006E088B" w:rsidRPr="00395BAA" w:rsidRDefault="006E088B" w:rsidP="006E088B">
      <w:pPr>
        <w:pStyle w:val="Heading3"/>
        <w:rPr>
          <w:rFonts w:eastAsia="Arial Unicode MS"/>
        </w:rPr>
      </w:pPr>
      <w:r w:rsidRPr="00395BAA">
        <w:rPr>
          <w:rFonts w:eastAsia="Arial Unicode MS"/>
        </w:rPr>
        <w:t>the minimum monthly charge for your Business Mobile Plan;</w:t>
      </w:r>
    </w:p>
    <w:p w14:paraId="74D01D1C" w14:textId="77777777" w:rsidR="006E088B" w:rsidRPr="00395BAA" w:rsidRDefault="006E088B" w:rsidP="006E088B">
      <w:pPr>
        <w:pStyle w:val="Heading3"/>
        <w:rPr>
          <w:rFonts w:eastAsia="Arial Unicode MS"/>
        </w:rPr>
      </w:pPr>
      <w:r w:rsidRPr="00395BAA">
        <w:rPr>
          <w:rFonts w:eastAsia="Arial Unicode MS"/>
        </w:rPr>
        <w:t xml:space="preserve">for all usage </w:t>
      </w:r>
      <w:r w:rsidRPr="00395BAA">
        <w:rPr>
          <w:rFonts w:eastAsia="Arial Unicode MS"/>
          <w:lang w:val="en-AU"/>
        </w:rPr>
        <w:t xml:space="preserve">other than </w:t>
      </w:r>
      <w:r w:rsidRPr="00395BAA">
        <w:rPr>
          <w:rFonts w:eastAsia="Arial Unicode MS"/>
        </w:rPr>
        <w:t xml:space="preserve">included allowances; </w:t>
      </w:r>
    </w:p>
    <w:p w14:paraId="6EF9C2B7" w14:textId="77777777" w:rsidR="006E088B" w:rsidRPr="00395BAA" w:rsidRDefault="006E088B" w:rsidP="006E088B">
      <w:pPr>
        <w:pStyle w:val="Heading3"/>
        <w:rPr>
          <w:rFonts w:eastAsia="Arial Unicode MS"/>
        </w:rPr>
      </w:pPr>
      <w:r w:rsidRPr="00395BAA">
        <w:rPr>
          <w:rFonts w:eastAsia="Arial Unicode MS"/>
        </w:rPr>
        <w:t>if you have an DPC, for any handset repayments (</w:t>
      </w:r>
      <w:r w:rsidRPr="00395BAA">
        <w:rPr>
          <w:rFonts w:eastAsia="Arial Unicode MS"/>
          <w:lang w:val="en-AU"/>
        </w:rPr>
        <w:t>taking into account any DPD amount, if eligible</w:t>
      </w:r>
      <w:r w:rsidRPr="00395BAA">
        <w:rPr>
          <w:rFonts w:eastAsia="Arial Unicode MS"/>
        </w:rPr>
        <w:t xml:space="preserve">); </w:t>
      </w:r>
    </w:p>
    <w:p w14:paraId="7EAFD6F2" w14:textId="77777777" w:rsidR="006E088B" w:rsidRPr="00395BAA" w:rsidRDefault="006E088B" w:rsidP="006E088B">
      <w:pPr>
        <w:pStyle w:val="Heading3"/>
        <w:rPr>
          <w:rFonts w:eastAsia="Arial Unicode MS"/>
        </w:rPr>
      </w:pPr>
      <w:r w:rsidRPr="00395BAA">
        <w:rPr>
          <w:rFonts w:eastAsia="Arial Unicode MS"/>
        </w:rPr>
        <w:lastRenderedPageBreak/>
        <w:t xml:space="preserve">any </w:t>
      </w:r>
      <w:proofErr w:type="spellStart"/>
      <w:r w:rsidRPr="00395BAA">
        <w:rPr>
          <w:rFonts w:eastAsia="Arial Unicode MS"/>
        </w:rPr>
        <w:t>acessory</w:t>
      </w:r>
      <w:proofErr w:type="spellEnd"/>
      <w:r w:rsidRPr="00395BAA">
        <w:rPr>
          <w:rFonts w:eastAsia="Arial Unicode MS"/>
        </w:rPr>
        <w:t xml:space="preserve"> repayments under any</w:t>
      </w:r>
      <w:r w:rsidRPr="00395BAA">
        <w:rPr>
          <w:rFonts w:eastAsia="Arial Unicode MS"/>
          <w:lang w:val="en-AU"/>
        </w:rPr>
        <w:t xml:space="preserve"> ARO;</w:t>
      </w:r>
    </w:p>
    <w:p w14:paraId="3AD5F47B" w14:textId="77777777" w:rsidR="006E088B" w:rsidRPr="00395BAA" w:rsidRDefault="006E088B" w:rsidP="006E088B">
      <w:pPr>
        <w:pStyle w:val="Heading3"/>
        <w:rPr>
          <w:rFonts w:eastAsia="Arial Unicode MS"/>
        </w:rPr>
      </w:pPr>
      <w:r w:rsidRPr="00395BAA">
        <w:rPr>
          <w:rFonts w:eastAsia="Arial Unicode MS"/>
          <w:lang w:val="en-AU"/>
        </w:rPr>
        <w:t xml:space="preserve">any other value added services or add-ons; and </w:t>
      </w:r>
    </w:p>
    <w:p w14:paraId="3D10E22F" w14:textId="77777777" w:rsidR="00C7262A" w:rsidRPr="00395BAA" w:rsidRDefault="006E088B" w:rsidP="00C7262A">
      <w:pPr>
        <w:pStyle w:val="Heading3"/>
        <w:rPr>
          <w:rFonts w:eastAsia="Arial Unicode MS"/>
        </w:rPr>
      </w:pPr>
      <w:r w:rsidRPr="00395BAA">
        <w:rPr>
          <w:rFonts w:eastAsia="Arial Unicode MS"/>
          <w:lang w:val="en-AU"/>
        </w:rPr>
        <w:t>any amounts for usage outside Australia</w:t>
      </w:r>
      <w:r w:rsidRPr="00395BAA">
        <w:rPr>
          <w:rFonts w:eastAsia="Arial Unicode MS"/>
        </w:rPr>
        <w:t>.</w:t>
      </w:r>
    </w:p>
    <w:p w14:paraId="57DDB702" w14:textId="77777777" w:rsidR="000F0F33" w:rsidRPr="00395BAA" w:rsidRDefault="000F0F33" w:rsidP="00DF3253">
      <w:pPr>
        <w:rPr>
          <w:rFonts w:eastAsia="Arial Unicode MS"/>
        </w:rPr>
      </w:pPr>
    </w:p>
    <w:p w14:paraId="6FC2B498" w14:textId="77777777" w:rsidR="006E088B" w:rsidRPr="00395BAA" w:rsidRDefault="006E088B" w:rsidP="006E088B">
      <w:pPr>
        <w:pStyle w:val="Indent1"/>
        <w:keepLines/>
      </w:pPr>
      <w:bookmarkStart w:id="92" w:name="_Toc10573880"/>
      <w:bookmarkStart w:id="93" w:name="_Toc44083224"/>
      <w:bookmarkStart w:id="94" w:name="_Toc256000008"/>
      <w:bookmarkStart w:id="95" w:name="_Toc256000031"/>
      <w:bookmarkStart w:id="96" w:name="_Toc256000054"/>
      <w:bookmarkStart w:id="97" w:name="_Toc256000074"/>
      <w:bookmarkStart w:id="98" w:name="_Toc256000098"/>
      <w:bookmarkStart w:id="99" w:name="_Toc75444681"/>
      <w:bookmarkStart w:id="100" w:name="_Toc256000118"/>
      <w:bookmarkStart w:id="101" w:name="_Toc256000141"/>
      <w:bookmarkStart w:id="102" w:name="_Toc201131169"/>
      <w:bookmarkStart w:id="103" w:name="_Hlk10572682"/>
      <w:r w:rsidRPr="00395BAA">
        <w:t>Changing or cancelling your plan</w:t>
      </w:r>
      <w:bookmarkEnd w:id="92"/>
      <w:bookmarkEnd w:id="93"/>
      <w:bookmarkEnd w:id="94"/>
      <w:bookmarkEnd w:id="95"/>
      <w:bookmarkEnd w:id="96"/>
      <w:bookmarkEnd w:id="97"/>
      <w:bookmarkEnd w:id="98"/>
      <w:bookmarkEnd w:id="99"/>
      <w:bookmarkEnd w:id="100"/>
      <w:bookmarkEnd w:id="101"/>
      <w:bookmarkEnd w:id="102"/>
    </w:p>
    <w:p w14:paraId="1B972880" w14:textId="77777777" w:rsidR="006E088B" w:rsidRPr="00395BAA" w:rsidRDefault="006E088B" w:rsidP="006E088B">
      <w:pPr>
        <w:pStyle w:val="Heading2"/>
      </w:pPr>
      <w:bookmarkStart w:id="104" w:name="_Ref10572859"/>
      <w:r w:rsidRPr="00395BAA">
        <w:t xml:space="preserve">You can change to a different available </w:t>
      </w:r>
      <w:r w:rsidRPr="00395BAA">
        <w:rPr>
          <w:lang w:val="en-AU"/>
        </w:rPr>
        <w:t xml:space="preserve">Business </w:t>
      </w:r>
      <w:r w:rsidRPr="00395BAA">
        <w:t xml:space="preserve">Mobile Plan once a month. </w:t>
      </w:r>
      <w:r w:rsidRPr="00395BAA">
        <w:rPr>
          <w:lang w:val="en-US"/>
        </w:rPr>
        <w:t>If you change your plan, then you’ll immediately be moved to the new plan, and at the end of the month, you’ll be billed a pro-rated amount based on how much time you spent on each plan.</w:t>
      </w:r>
      <w:bookmarkEnd w:id="104"/>
    </w:p>
    <w:p w14:paraId="10F984F4" w14:textId="77777777" w:rsidR="006E088B" w:rsidRPr="00395BAA" w:rsidRDefault="006E088B" w:rsidP="006E088B">
      <w:pPr>
        <w:pStyle w:val="Heading2"/>
        <w:numPr>
          <w:ilvl w:val="0"/>
          <w:numId w:val="0"/>
        </w:numPr>
        <w:tabs>
          <w:tab w:val="left" w:pos="720"/>
        </w:tabs>
        <w:ind w:left="720"/>
      </w:pPr>
      <w:r w:rsidRPr="00395BAA">
        <w:rPr>
          <w:i/>
          <w:lang w:val="en-US"/>
        </w:rPr>
        <w:t xml:space="preserve">Example: If you join Telstra on the Small Business Mobile Plan on </w:t>
      </w:r>
      <w:proofErr w:type="gramStart"/>
      <w:r w:rsidRPr="00395BAA">
        <w:rPr>
          <w:i/>
          <w:lang w:val="en-US"/>
        </w:rPr>
        <w:t>1 July 2020, and</w:t>
      </w:r>
      <w:proofErr w:type="gramEnd"/>
      <w:r w:rsidRPr="00395BAA">
        <w:rPr>
          <w:i/>
          <w:lang w:val="en-US"/>
        </w:rPr>
        <w:t xml:space="preserve"> then increase your plan to the Medium Business Mobile Plan on 10 July 2020, you’ll immediately be moved on to the Medium Business Mobile Plan on 10 July 2020 and enjoy benefits such as an increase from 40 to 80GB of data. At the end of that month (31 July 2020), you’ll be billed at a pro rata rate for 10 days of the Small Business Mobile Plan and 21 days of the Medium Business Mobile Plan amount, and after that your next monthly bill will be for the Medium Business Mobile Plan amount if you don’t change again.</w:t>
      </w:r>
    </w:p>
    <w:p w14:paraId="4F6E3EEF" w14:textId="77777777" w:rsidR="006E088B" w:rsidRPr="00395BAA" w:rsidRDefault="006E088B" w:rsidP="006E088B"/>
    <w:p w14:paraId="53713CCD" w14:textId="77777777" w:rsidR="006E088B" w:rsidRPr="00395BAA" w:rsidRDefault="006E088B" w:rsidP="006E088B">
      <w:pPr>
        <w:pStyle w:val="Heading2"/>
      </w:pPr>
      <w:r w:rsidRPr="00395BAA">
        <w:rPr>
          <w:lang w:val="en-US"/>
        </w:rPr>
        <w:t>You can cancel your plan at any time without incurring any early termination charges for the service. However, you’ll need to pay:</w:t>
      </w:r>
    </w:p>
    <w:p w14:paraId="3A36667B" w14:textId="77777777" w:rsidR="006E088B" w:rsidRPr="00395BAA" w:rsidRDefault="006E088B" w:rsidP="006E088B">
      <w:pPr>
        <w:pStyle w:val="Heading3"/>
      </w:pPr>
      <w:r w:rsidRPr="00395BAA">
        <w:t xml:space="preserve">a pro-rated amount for your last billing period based on when you cancel your plan; </w:t>
      </w:r>
      <w:r w:rsidRPr="00395BAA">
        <w:rPr>
          <w:lang w:val="en-AU"/>
        </w:rPr>
        <w:t xml:space="preserve"> and</w:t>
      </w:r>
    </w:p>
    <w:p w14:paraId="540646A3" w14:textId="77777777" w:rsidR="006E088B" w:rsidRPr="00395BAA" w:rsidRDefault="006E088B" w:rsidP="006E088B">
      <w:pPr>
        <w:pStyle w:val="Heading3"/>
      </w:pPr>
      <w:r w:rsidRPr="00395BAA">
        <w:t>if you’ve taken up a DPC or ARO associated with that plan, the balance of all remaining repayments</w:t>
      </w:r>
      <w:r w:rsidRPr="00395BAA">
        <w:rPr>
          <w:lang w:val="en-AU"/>
        </w:rPr>
        <w:t xml:space="preserve"> in full</w:t>
      </w:r>
      <w:r w:rsidRPr="00395BAA">
        <w:t>.</w:t>
      </w:r>
    </w:p>
    <w:p w14:paraId="0FD0BFC6" w14:textId="77777777" w:rsidR="006E088B" w:rsidRPr="00395BAA" w:rsidRDefault="006E088B" w:rsidP="006E088B">
      <w:pPr>
        <w:pStyle w:val="Indent1"/>
      </w:pPr>
      <w:bookmarkStart w:id="105" w:name="_Toc10573881"/>
      <w:bookmarkStart w:id="106" w:name="_Toc44083225"/>
      <w:bookmarkStart w:id="107" w:name="_Toc256000009"/>
      <w:bookmarkStart w:id="108" w:name="_Toc256000032"/>
      <w:bookmarkStart w:id="109" w:name="_Toc256000055"/>
      <w:bookmarkStart w:id="110" w:name="_Toc256000075"/>
      <w:bookmarkStart w:id="111" w:name="_Toc256000099"/>
      <w:bookmarkStart w:id="112" w:name="_Toc75444682"/>
      <w:bookmarkStart w:id="113" w:name="_Toc256000119"/>
      <w:bookmarkStart w:id="114" w:name="_Toc256000142"/>
      <w:bookmarkStart w:id="115" w:name="_Toc201131170"/>
      <w:r w:rsidRPr="00395BAA">
        <w:t>Our changes to your plan</w:t>
      </w:r>
      <w:bookmarkEnd w:id="105"/>
      <w:r w:rsidRPr="00395BAA">
        <w:t xml:space="preserve"> or add-ons</w:t>
      </w:r>
      <w:bookmarkEnd w:id="106"/>
      <w:bookmarkEnd w:id="107"/>
      <w:bookmarkEnd w:id="108"/>
      <w:bookmarkEnd w:id="109"/>
      <w:bookmarkEnd w:id="110"/>
      <w:bookmarkEnd w:id="111"/>
      <w:bookmarkEnd w:id="112"/>
      <w:bookmarkEnd w:id="113"/>
      <w:bookmarkEnd w:id="114"/>
      <w:bookmarkEnd w:id="115"/>
      <w:r w:rsidRPr="00395BAA">
        <w:t xml:space="preserve"> </w:t>
      </w:r>
    </w:p>
    <w:p w14:paraId="5659B943" w14:textId="77777777" w:rsidR="006E088B" w:rsidRPr="00395BAA" w:rsidRDefault="006E088B" w:rsidP="006E088B">
      <w:pPr>
        <w:pStyle w:val="Heading2"/>
      </w:pPr>
      <w:r w:rsidRPr="00395BAA">
        <w:t>From time to time, we may make changes to your plan or add-ons (including price and inclusions). Those changes may be:</w:t>
      </w:r>
    </w:p>
    <w:p w14:paraId="4B25313B" w14:textId="77777777" w:rsidR="006E088B" w:rsidRPr="00395BAA" w:rsidRDefault="006E088B" w:rsidP="006E088B">
      <w:pPr>
        <w:pStyle w:val="Heading3"/>
      </w:pPr>
      <w:r w:rsidRPr="00395BAA">
        <w:t>neutral or beneficial to you; or</w:t>
      </w:r>
    </w:p>
    <w:p w14:paraId="6CDE81DE" w14:textId="77777777" w:rsidR="006E088B" w:rsidRPr="00395BAA" w:rsidRDefault="006E088B" w:rsidP="006E088B">
      <w:pPr>
        <w:pStyle w:val="Heading3"/>
      </w:pPr>
      <w:r w:rsidRPr="00395BAA">
        <w:t>detrimental to you.</w:t>
      </w:r>
    </w:p>
    <w:p w14:paraId="2F290EE5" w14:textId="77777777" w:rsidR="006E088B" w:rsidRPr="00395BAA" w:rsidRDefault="006E088B" w:rsidP="006E088B">
      <w:pPr>
        <w:pStyle w:val="Heading2"/>
        <w:numPr>
          <w:ilvl w:val="0"/>
          <w:numId w:val="0"/>
        </w:numPr>
        <w:ind w:firstLine="720"/>
        <w:rPr>
          <w:i/>
          <w:iCs/>
        </w:rPr>
      </w:pPr>
      <w:r w:rsidRPr="00395BAA">
        <w:rPr>
          <w:i/>
          <w:iCs/>
        </w:rPr>
        <w:t>Neutral or beneficial changes</w:t>
      </w:r>
    </w:p>
    <w:p w14:paraId="552D3ABC" w14:textId="77777777" w:rsidR="006E088B" w:rsidRPr="00395BAA" w:rsidRDefault="006E088B" w:rsidP="006E088B">
      <w:pPr>
        <w:pStyle w:val="Heading2"/>
        <w:numPr>
          <w:ilvl w:val="0"/>
          <w:numId w:val="0"/>
        </w:numPr>
        <w:ind w:left="737"/>
      </w:pPr>
      <w:r w:rsidRPr="00395BAA">
        <w:t xml:space="preserve">If we make a change to your plan or add-ons which we reasonably believe will be neutral or beneficial to you, we can make the change immediately without telling you. </w:t>
      </w:r>
    </w:p>
    <w:p w14:paraId="43332C71" w14:textId="77777777" w:rsidR="006E088B" w:rsidRPr="00395BAA" w:rsidRDefault="006E088B" w:rsidP="006E088B">
      <w:pPr>
        <w:pStyle w:val="Heading2"/>
        <w:numPr>
          <w:ilvl w:val="0"/>
          <w:numId w:val="0"/>
        </w:numPr>
        <w:ind w:firstLine="720"/>
        <w:rPr>
          <w:i/>
          <w:iCs/>
        </w:rPr>
      </w:pPr>
      <w:r w:rsidRPr="00395BAA">
        <w:rPr>
          <w:i/>
          <w:iCs/>
        </w:rPr>
        <w:t>Detrimental changes</w:t>
      </w:r>
    </w:p>
    <w:p w14:paraId="1D3CC558" w14:textId="77777777" w:rsidR="006E088B" w:rsidRPr="00395BAA" w:rsidRDefault="006E088B" w:rsidP="006E088B">
      <w:pPr>
        <w:pStyle w:val="Heading2"/>
        <w:numPr>
          <w:ilvl w:val="0"/>
          <w:numId w:val="0"/>
        </w:numPr>
        <w:ind w:left="737"/>
      </w:pPr>
      <w:r w:rsidRPr="00395BAA">
        <w:lastRenderedPageBreak/>
        <w:t>If we make a change to your plan or add-ons which we reasonably believe will be detrimental to you then:</w:t>
      </w:r>
    </w:p>
    <w:p w14:paraId="3F6B6FB9" w14:textId="77777777" w:rsidR="006E088B" w:rsidRPr="00395BAA" w:rsidRDefault="006E088B" w:rsidP="006E088B">
      <w:pPr>
        <w:pStyle w:val="Heading3"/>
        <w:numPr>
          <w:ilvl w:val="2"/>
          <w:numId w:val="22"/>
        </w:numPr>
      </w:pPr>
      <w:r w:rsidRPr="00395BAA">
        <w:t>we will notify you at least 30 days in advance of the changes taking effect</w:t>
      </w:r>
      <w:r w:rsidR="00AA428D" w:rsidRPr="00395BAA">
        <w:rPr>
          <w:lang w:val="en-AU"/>
        </w:rPr>
        <w:t>; and</w:t>
      </w:r>
    </w:p>
    <w:p w14:paraId="17A9F33C" w14:textId="77777777" w:rsidR="006E088B" w:rsidRPr="00395BAA" w:rsidRDefault="004D51B5" w:rsidP="006E088B">
      <w:pPr>
        <w:pStyle w:val="Heading3"/>
      </w:pPr>
      <w:proofErr w:type="spellStart"/>
      <w:r w:rsidRPr="00395BAA">
        <w:rPr>
          <w:lang w:val="en-AU"/>
        </w:rPr>
        <w:t>i</w:t>
      </w:r>
      <w:r w:rsidRPr="00395BAA">
        <w:t>f</w:t>
      </w:r>
      <w:proofErr w:type="spellEnd"/>
      <w:r w:rsidRPr="00395BAA">
        <w:t xml:space="preserve"> </w:t>
      </w:r>
      <w:r w:rsidR="006E088B" w:rsidRPr="00395BAA">
        <w:t>you don’t like the change, you may change to another plan or add on, or cancel your plan or add on</w:t>
      </w:r>
      <w:r w:rsidR="00AA428D" w:rsidRPr="00395BAA">
        <w:rPr>
          <w:lang w:val="en-AU"/>
        </w:rPr>
        <w:t>, in which case</w:t>
      </w:r>
    </w:p>
    <w:p w14:paraId="6DE51544" w14:textId="77777777" w:rsidR="006E088B" w:rsidRPr="00395BAA" w:rsidRDefault="006E088B" w:rsidP="006E088B">
      <w:pPr>
        <w:pStyle w:val="Heading4"/>
      </w:pPr>
      <w:r w:rsidRPr="00395BAA">
        <w:t>if you’ve purchased a device/s that can be used with another provider, you will need to pay out your device in full (and any device discounts you’ve received will apply to that payment); or</w:t>
      </w:r>
    </w:p>
    <w:p w14:paraId="086DD50E" w14:textId="77777777" w:rsidR="006E088B" w:rsidRPr="00395BAA" w:rsidRDefault="006E088B" w:rsidP="006E088B">
      <w:pPr>
        <w:pStyle w:val="Heading4"/>
      </w:pPr>
      <w:r w:rsidRPr="00395BAA">
        <w:t xml:space="preserve">if you’ve purchased a device/s that can’t be used with another service provider, we’ll refund those costs as follows: </w:t>
      </w:r>
      <w:r w:rsidR="00AA428D" w:rsidRPr="00395BAA">
        <w:t>upfront equipment cost x (24 - number of months spent continuously on the plan or add on) / 24 months,</w:t>
      </w:r>
    </w:p>
    <w:p w14:paraId="78933D98" w14:textId="77777777" w:rsidR="00AA428D" w:rsidRPr="00395BAA" w:rsidRDefault="00AA428D" w:rsidP="005B0F9A">
      <w:pPr>
        <w:pStyle w:val="Heading3"/>
        <w:numPr>
          <w:ilvl w:val="0"/>
          <w:numId w:val="0"/>
        </w:numPr>
        <w:ind w:left="1474"/>
      </w:pPr>
      <w:r w:rsidRPr="00395BAA">
        <w:t>but you will not otherwise be required to pay any early termination charges in relation to your plan or add-on.</w:t>
      </w:r>
    </w:p>
    <w:p w14:paraId="43AEE34F" w14:textId="77777777" w:rsidR="006E088B" w:rsidRPr="00395BAA" w:rsidRDefault="006E088B" w:rsidP="006E088B">
      <w:pPr>
        <w:pStyle w:val="Heading3"/>
        <w:numPr>
          <w:ilvl w:val="0"/>
          <w:numId w:val="0"/>
        </w:numPr>
        <w:ind w:left="737"/>
        <w:rPr>
          <w:lang w:val="en-US"/>
        </w:rPr>
      </w:pPr>
      <w:r w:rsidRPr="00395BAA">
        <w:rPr>
          <w:lang w:val="en-US"/>
        </w:rPr>
        <w:t xml:space="preserve">Please note that Clause 4 (Changing Our Customer Terms) of the </w:t>
      </w:r>
      <w:hyperlink r:id="rId30" w:history="1">
        <w:r w:rsidRPr="00395BAA">
          <w:rPr>
            <w:rStyle w:val="Hyperlink"/>
            <w:lang w:val="en-US"/>
          </w:rPr>
          <w:t>General Terms</w:t>
        </w:r>
      </w:hyperlink>
      <w:r w:rsidRPr="00395BAA">
        <w:rPr>
          <w:lang w:val="en-US"/>
        </w:rPr>
        <w:t xml:space="preserve"> does not apply to Business Mobile Plans under this clause 3.</w:t>
      </w:r>
    </w:p>
    <w:p w14:paraId="2753278A" w14:textId="77777777" w:rsidR="006E088B" w:rsidRPr="00395BAA" w:rsidRDefault="006E088B" w:rsidP="006E088B">
      <w:pPr>
        <w:pStyle w:val="Heading2"/>
        <w:rPr>
          <w:b/>
          <w:lang w:val="en-US"/>
        </w:rPr>
      </w:pPr>
      <w:bookmarkStart w:id="116" w:name="_Ref10572874"/>
      <w:r w:rsidRPr="00395BAA">
        <w:rPr>
          <w:lang w:val="en-US"/>
        </w:rPr>
        <w:t xml:space="preserve">We can tell you about changes to your Business Mobile Plan by any method we consider reasonable in the circumstances, </w:t>
      </w:r>
      <w:proofErr w:type="gramStart"/>
      <w:r w:rsidRPr="00395BAA">
        <w:rPr>
          <w:lang w:val="en-US"/>
        </w:rPr>
        <w:t>including:</w:t>
      </w:r>
      <w:proofErr w:type="gramEnd"/>
      <w:r w:rsidRPr="00395BAA">
        <w:rPr>
          <w:lang w:val="en-US"/>
        </w:rPr>
        <w:t xml:space="preserve"> bill message, bill insert, direct mail, email, SMS/MMS, the My Telstra app or our other mobile apps, online account management tools (such as My Account or Your Telstra Tools), or telephone. We may use these methods to direct you to further information about the changes, such as on Telstra.com or at a Telstra Shop.</w:t>
      </w:r>
      <w:bookmarkEnd w:id="116"/>
    </w:p>
    <w:p w14:paraId="3C20AACE" w14:textId="77777777" w:rsidR="009A2CA3" w:rsidRPr="00395BAA" w:rsidRDefault="009A2CA3" w:rsidP="005D4CBC">
      <w:pPr>
        <w:pStyle w:val="Heading2"/>
        <w:widowControl w:val="0"/>
        <w:rPr>
          <w:rFonts w:eastAsia="Arial Unicode MS"/>
        </w:rPr>
      </w:pPr>
      <w:r w:rsidRPr="00395BAA">
        <w:rPr>
          <w:rFonts w:eastAsia="Arial Unicode MS"/>
        </w:rPr>
        <w:t>If you cancel or change your Essential or Premium Mobile plan you will no longer be eligible for Bundle Plans and existing Mobile Bundle Plans or Data Bundle Plans will be moved to the nearest in-market plans. We’ll be in touch to let you know about these changes.</w:t>
      </w:r>
    </w:p>
    <w:p w14:paraId="4C457A3A" w14:textId="77777777" w:rsidR="006E088B" w:rsidRPr="00395BAA" w:rsidRDefault="006E088B" w:rsidP="006E088B">
      <w:pPr>
        <w:pStyle w:val="Indent1"/>
        <w:spacing w:before="240"/>
      </w:pPr>
      <w:bookmarkStart w:id="117" w:name="_Toc44083226"/>
      <w:bookmarkStart w:id="118" w:name="_Toc256000010"/>
      <w:bookmarkStart w:id="119" w:name="_Toc256000033"/>
      <w:bookmarkStart w:id="120" w:name="_Toc256000056"/>
      <w:bookmarkStart w:id="121" w:name="_Toc256000076"/>
      <w:bookmarkStart w:id="122" w:name="_Toc256000100"/>
      <w:bookmarkStart w:id="123" w:name="_Toc75444683"/>
      <w:bookmarkStart w:id="124" w:name="_Toc256000120"/>
      <w:bookmarkStart w:id="125" w:name="_Toc256000143"/>
      <w:bookmarkStart w:id="126" w:name="_Toc201131171"/>
      <w:bookmarkEnd w:id="103"/>
      <w:r w:rsidRPr="00395BAA">
        <w:t>Unlimited standard calls and messages</w:t>
      </w:r>
      <w:bookmarkEnd w:id="117"/>
      <w:bookmarkEnd w:id="118"/>
      <w:bookmarkEnd w:id="119"/>
      <w:bookmarkEnd w:id="120"/>
      <w:bookmarkEnd w:id="121"/>
      <w:bookmarkEnd w:id="122"/>
      <w:bookmarkEnd w:id="123"/>
      <w:bookmarkEnd w:id="124"/>
      <w:bookmarkEnd w:id="125"/>
      <w:bookmarkEnd w:id="126"/>
    </w:p>
    <w:p w14:paraId="206ED14C" w14:textId="77777777" w:rsidR="006E088B" w:rsidRPr="00395BAA" w:rsidRDefault="006E088B" w:rsidP="006E088B">
      <w:pPr>
        <w:pStyle w:val="Heading2"/>
        <w:rPr>
          <w:rFonts w:eastAsia="Arial Unicode MS"/>
        </w:rPr>
      </w:pPr>
      <w:bookmarkStart w:id="127" w:name="_Ref10574990"/>
      <w:r w:rsidRPr="00395BAA">
        <w:rPr>
          <w:rFonts w:eastAsia="Arial Unicode MS"/>
          <w:lang w:val="en-AU"/>
        </w:rPr>
        <w:t xml:space="preserve">With your Business Mobile Plan, all Standard Calls and Messages are included in </w:t>
      </w:r>
      <w:r w:rsidRPr="00395BAA">
        <w:rPr>
          <w:rFonts w:eastAsia="Arial Unicode MS"/>
        </w:rPr>
        <w:t>your minimum monthly charge</w:t>
      </w:r>
      <w:r w:rsidRPr="00395BAA">
        <w:rPr>
          <w:rFonts w:eastAsia="Arial Unicode MS"/>
          <w:lang w:val="en-AU"/>
        </w:rPr>
        <w:t xml:space="preserve">. However, in addition to your minimum monthly charge, you must pay for Non-standard Calls and Messages as set out in </w:t>
      </w:r>
      <w:hyperlink r:id="rId31" w:history="1">
        <w:r w:rsidRPr="00395BAA">
          <w:rPr>
            <w:rStyle w:val="Hyperlink"/>
            <w:rFonts w:eastAsia="Arial Unicode MS"/>
            <w:lang w:val="en-AU"/>
          </w:rPr>
          <w:t>Part D – Other Call Types</w:t>
        </w:r>
      </w:hyperlink>
      <w:r w:rsidRPr="00395BAA">
        <w:rPr>
          <w:rFonts w:eastAsia="Arial Unicode MS"/>
          <w:lang w:val="en-AU"/>
        </w:rPr>
        <w:t xml:space="preserve"> of the Telstra Mobile section of our Customer Terms.</w:t>
      </w:r>
      <w:bookmarkEnd w:id="127"/>
      <w:r w:rsidRPr="00395BAA">
        <w:rPr>
          <w:rFonts w:eastAsia="Arial Unicode MS"/>
        </w:rPr>
        <w:t xml:space="preserve">  </w:t>
      </w:r>
    </w:p>
    <w:p w14:paraId="56601C5C" w14:textId="77777777" w:rsidR="006E088B" w:rsidRPr="00395BAA" w:rsidRDefault="006E088B" w:rsidP="006E088B">
      <w:pPr>
        <w:pStyle w:val="Heading2"/>
        <w:rPr>
          <w:rFonts w:eastAsia="Arial Unicode MS"/>
        </w:rPr>
      </w:pPr>
      <w:bookmarkStart w:id="128" w:name="_Hlk10582885"/>
      <w:r w:rsidRPr="00395BAA">
        <w:t>Standard calls and messages include</w:t>
      </w:r>
      <w:r w:rsidRPr="00395BAA">
        <w:rPr>
          <w:rFonts w:eastAsia="Arial Unicode MS"/>
        </w:rPr>
        <w:t xml:space="preserve"> most types of national direct dial voice calls, video calls and messages made in Australia to standard Australian numbers, </w:t>
      </w:r>
      <w:r w:rsidRPr="00395BAA">
        <w:rPr>
          <w:rFonts w:eastAsia="Arial Unicode MS"/>
          <w:lang w:val="en-AU"/>
        </w:rPr>
        <w:t xml:space="preserve">including </w:t>
      </w:r>
      <w:r w:rsidRPr="00395BAA">
        <w:rPr>
          <w:rFonts w:eastAsia="Arial Unicode MS"/>
        </w:rPr>
        <w:t>voice calls to 11xx, 13xx</w:t>
      </w:r>
      <w:r w:rsidRPr="00395BAA">
        <w:rPr>
          <w:rFonts w:eastAsia="Arial Unicode MS"/>
          <w:lang w:val="en-US"/>
        </w:rPr>
        <w:t xml:space="preserve"> (6 and 10 digit)</w:t>
      </w:r>
      <w:r w:rsidRPr="00395BAA">
        <w:rPr>
          <w:rFonts w:eastAsia="Arial Unicode MS"/>
        </w:rPr>
        <w:t>, and 12xx numbers (</w:t>
      </w:r>
      <w:r w:rsidRPr="00395BAA">
        <w:rPr>
          <w:rFonts w:eastAsia="Arial Unicode MS"/>
          <w:lang w:val="en-AU"/>
        </w:rPr>
        <w:t>including 1234, 12455 and 12456 numbers but excluding</w:t>
      </w:r>
      <w:r w:rsidRPr="00395BAA">
        <w:rPr>
          <w:rFonts w:eastAsia="Arial Unicode MS"/>
        </w:rPr>
        <w:t xml:space="preserve"> Sensis® </w:t>
      </w:r>
      <w:r w:rsidRPr="00395BAA">
        <w:rPr>
          <w:rFonts w:eastAsia="Arial Unicode MS"/>
          <w:lang w:val="en-AU"/>
        </w:rPr>
        <w:t>and 12 numbers listed as Non-standard calls and messages)</w:t>
      </w:r>
      <w:r w:rsidRPr="00395BAA">
        <w:rPr>
          <w:rFonts w:eastAsia="Arial Unicode MS"/>
        </w:rPr>
        <w:t xml:space="preserve">, calls and SMS to </w:t>
      </w:r>
      <w:r w:rsidRPr="00395BAA">
        <w:rPr>
          <w:rFonts w:eastAsia="Arial Unicode MS"/>
          <w:lang w:val="en-AU"/>
        </w:rPr>
        <w:t>Telstra and Optus</w:t>
      </w:r>
      <w:r w:rsidRPr="00395BAA">
        <w:rPr>
          <w:rFonts w:eastAsia="Arial Unicode MS"/>
        </w:rPr>
        <w:t xml:space="preserve"> satellite mobiles, diversions within Australia to fixed numbers with only an 02, 03, 07 or 08 area code, mobile numbers </w:t>
      </w:r>
      <w:r w:rsidRPr="00395BAA">
        <w:rPr>
          <w:rFonts w:eastAsia="Arial Unicode MS"/>
        </w:rPr>
        <w:lastRenderedPageBreak/>
        <w:t xml:space="preserve">commencing with only 04xx, calls to all 18xx numbers, </w:t>
      </w:r>
      <w:r w:rsidRPr="00395BAA">
        <w:rPr>
          <w:rFonts w:eastAsia="Arial Unicode MS"/>
          <w:lang w:val="en-AU"/>
        </w:rPr>
        <w:t xml:space="preserve">standard </w:t>
      </w:r>
      <w:r w:rsidRPr="00395BAA">
        <w:rPr>
          <w:rFonts w:eastAsia="Arial Unicode MS"/>
        </w:rPr>
        <w:t xml:space="preserve">SMS, MMS, and </w:t>
      </w:r>
      <w:proofErr w:type="spellStart"/>
      <w:r w:rsidRPr="00395BAA">
        <w:rPr>
          <w:rFonts w:eastAsia="Arial Unicode MS"/>
        </w:rPr>
        <w:t>MessageBank</w:t>
      </w:r>
      <w:proofErr w:type="spellEnd"/>
      <w:r w:rsidRPr="00395BAA">
        <w:rPr>
          <w:rFonts w:eastAsia="Arial Unicode MS"/>
        </w:rPr>
        <w:t>® retrieval and diversion</w:t>
      </w:r>
      <w:r w:rsidRPr="00395BAA">
        <w:rPr>
          <w:rFonts w:eastAsia="Arial Unicode MS"/>
          <w:lang w:val="en-AU"/>
        </w:rPr>
        <w:t>, iPhone MSG Bank Plus</w:t>
      </w:r>
      <w:r w:rsidRPr="00395BAA">
        <w:rPr>
          <w:rFonts w:eastAsia="Arial Unicode MS"/>
        </w:rPr>
        <w:t xml:space="preserve"> and any other calls or messages as determined by us. </w:t>
      </w:r>
    </w:p>
    <w:p w14:paraId="402CE7C3" w14:textId="77777777" w:rsidR="006E088B" w:rsidRPr="00395BAA" w:rsidRDefault="006E088B" w:rsidP="006E088B">
      <w:pPr>
        <w:pStyle w:val="Heading2"/>
      </w:pPr>
      <w:bookmarkStart w:id="129" w:name="_Ref10574991"/>
      <w:bookmarkEnd w:id="128"/>
      <w:r w:rsidRPr="00395BAA">
        <w:rPr>
          <w:lang w:val="en-AU"/>
        </w:rPr>
        <w:t>Non-standard</w:t>
      </w:r>
      <w:r w:rsidRPr="00395BAA">
        <w:t xml:space="preserve"> calls and messages include third party content calls or messages, calls and messages to international numbers</w:t>
      </w:r>
      <w:r w:rsidRPr="00395BAA">
        <w:rPr>
          <w:lang w:val="en-US"/>
        </w:rPr>
        <w:t xml:space="preserve"> in </w:t>
      </w:r>
      <w:proofErr w:type="spellStart"/>
      <w:r w:rsidRPr="00395BAA">
        <w:rPr>
          <w:lang w:val="en-US"/>
        </w:rPr>
        <w:t>non eligible</w:t>
      </w:r>
      <w:proofErr w:type="spellEnd"/>
      <w:r w:rsidRPr="00395BAA">
        <w:rPr>
          <w:lang w:val="en-US"/>
        </w:rPr>
        <w:t xml:space="preserve"> destinations</w:t>
      </w:r>
      <w:r w:rsidRPr="00395BAA">
        <w:t xml:space="preserve">, international roaming calls and messages or Sensis® </w:t>
      </w:r>
      <w:r w:rsidRPr="00395BAA">
        <w:rPr>
          <w:lang w:val="en-AU"/>
        </w:rPr>
        <w:t>s</w:t>
      </w:r>
      <w:proofErr w:type="spellStart"/>
      <w:r w:rsidRPr="00395BAA">
        <w:t>ervices</w:t>
      </w:r>
      <w:proofErr w:type="spellEnd"/>
      <w:r w:rsidRPr="00395BAA">
        <w:t>,</w:t>
      </w:r>
      <w:r w:rsidRPr="00395BAA">
        <w:rPr>
          <w:lang w:val="en-AU"/>
        </w:rPr>
        <w:t xml:space="preserve"> successful and attempted connections to requested numbers through a directory assistance call, 1234 service or Call Connect call,</w:t>
      </w:r>
      <w:r w:rsidRPr="00395BAA">
        <w:t xml:space="preserve"> premium SMS and MMS, wake up and reminder calls, information and operator assisted calls, reverse charge calls, Call Answer, Memo, </w:t>
      </w:r>
      <w:proofErr w:type="spellStart"/>
      <w:r w:rsidRPr="00395BAA">
        <w:t>PhonePage</w:t>
      </w:r>
      <w:proofErr w:type="spellEnd"/>
      <w:r w:rsidRPr="00395BAA">
        <w:t xml:space="preserve">, SMS voting, SMS games, </w:t>
      </w:r>
      <w:proofErr w:type="spellStart"/>
      <w:r w:rsidRPr="00395BAA">
        <w:t>PocketNews</w:t>
      </w:r>
      <w:proofErr w:type="spellEnd"/>
      <w:r w:rsidRPr="00395BAA">
        <w:t xml:space="preserve">, </w:t>
      </w:r>
      <w:proofErr w:type="spellStart"/>
      <w:r w:rsidRPr="00395BAA">
        <w:t>MobileFun</w:t>
      </w:r>
      <w:proofErr w:type="spellEnd"/>
      <w:r w:rsidRPr="00395BAA">
        <w:t xml:space="preserve">, SMS Access Manager, Online SMS Business, some SMS Chat, some Instant Messaging Services, calls to </w:t>
      </w:r>
      <w:proofErr w:type="spellStart"/>
      <w:r w:rsidRPr="00395BAA">
        <w:t>Pivotel</w:t>
      </w:r>
      <w:proofErr w:type="spellEnd"/>
      <w:r w:rsidRPr="00395BAA">
        <w:t xml:space="preserve"> mobiles and any other calls or messages as determined by us.</w:t>
      </w:r>
      <w:bookmarkEnd w:id="129"/>
      <w:r w:rsidRPr="00395BAA">
        <w:t xml:space="preserve"> </w:t>
      </w:r>
    </w:p>
    <w:p w14:paraId="15C404BA" w14:textId="77777777" w:rsidR="006E088B" w:rsidRPr="00395BAA" w:rsidRDefault="006E088B" w:rsidP="006E088B">
      <w:pPr>
        <w:pStyle w:val="Indent1"/>
        <w:spacing w:before="240"/>
      </w:pPr>
      <w:bookmarkStart w:id="130" w:name="_Toc44083227"/>
      <w:bookmarkStart w:id="131" w:name="_Toc256000011"/>
      <w:bookmarkStart w:id="132" w:name="_Toc256000034"/>
      <w:bookmarkStart w:id="133" w:name="_Toc256000057"/>
      <w:bookmarkStart w:id="134" w:name="_Toc256000077"/>
      <w:bookmarkStart w:id="135" w:name="_Toc256000101"/>
      <w:bookmarkStart w:id="136" w:name="_Toc75444684"/>
      <w:bookmarkStart w:id="137" w:name="_Toc256000121"/>
      <w:bookmarkStart w:id="138" w:name="_Toc256000144"/>
      <w:bookmarkStart w:id="139" w:name="_Toc201131172"/>
      <w:bookmarkStart w:id="140" w:name="_Hlk10583001"/>
      <w:r w:rsidRPr="00395BAA">
        <w:t>Shareable Monthly Data Allowance</w:t>
      </w:r>
      <w:bookmarkEnd w:id="130"/>
      <w:bookmarkEnd w:id="131"/>
      <w:bookmarkEnd w:id="132"/>
      <w:bookmarkEnd w:id="133"/>
      <w:bookmarkEnd w:id="134"/>
      <w:bookmarkEnd w:id="135"/>
      <w:bookmarkEnd w:id="136"/>
      <w:bookmarkEnd w:id="137"/>
      <w:bookmarkEnd w:id="138"/>
      <w:bookmarkEnd w:id="139"/>
    </w:p>
    <w:p w14:paraId="1BF601BB" w14:textId="77777777" w:rsidR="006E088B" w:rsidRPr="00395BAA" w:rsidRDefault="006E088B" w:rsidP="006E088B">
      <w:pPr>
        <w:pStyle w:val="Heading2"/>
        <w:rPr>
          <w:rFonts w:eastAsia="Arial Unicode MS"/>
        </w:rPr>
      </w:pPr>
      <w:r w:rsidRPr="00395BAA">
        <w:rPr>
          <w:rFonts w:eastAsia="Arial Unicode MS"/>
          <w:lang w:val="en-AU"/>
        </w:rPr>
        <w:t xml:space="preserve">Each Business Mobile Plan </w:t>
      </w:r>
      <w:r w:rsidRPr="00395BAA">
        <w:rPr>
          <w:lang w:val="en-US"/>
        </w:rPr>
        <w:t xml:space="preserve">has a shareable monthly data allowance for use within Australia. </w:t>
      </w:r>
      <w:r w:rsidRPr="00395BAA">
        <w:rPr>
          <w:rFonts w:eastAsia="Arial Unicode MS"/>
        </w:rPr>
        <w:t>The total shared data allowance for your account is the combined monthly data allowance of all Eligible Services</w:t>
      </w:r>
      <w:r w:rsidRPr="00395BAA">
        <w:rPr>
          <w:rFonts w:eastAsia="Arial Unicode MS"/>
          <w:lang w:val="en-AU"/>
        </w:rPr>
        <w:t xml:space="preserve"> (see clause 3.24)</w:t>
      </w:r>
      <w:r w:rsidRPr="00395BAA">
        <w:rPr>
          <w:rFonts w:eastAsia="Arial Unicode MS"/>
        </w:rPr>
        <w:t xml:space="preserve"> on your account (</w:t>
      </w:r>
      <w:r w:rsidRPr="00395BAA">
        <w:rPr>
          <w:rFonts w:eastAsia="Arial Unicode MS"/>
          <w:b/>
        </w:rPr>
        <w:t>Shared Monthly Data Allowance</w:t>
      </w:r>
      <w:r w:rsidRPr="00395BAA">
        <w:rPr>
          <w:rFonts w:eastAsia="Arial Unicode MS"/>
        </w:rPr>
        <w:t xml:space="preserve">). </w:t>
      </w:r>
    </w:p>
    <w:p w14:paraId="47AD1237" w14:textId="77777777" w:rsidR="006E088B" w:rsidRPr="00395BAA" w:rsidRDefault="006E088B" w:rsidP="006E088B">
      <w:pPr>
        <w:pStyle w:val="Heading2"/>
        <w:rPr>
          <w:rFonts w:eastAsia="Arial Unicode MS"/>
        </w:rPr>
      </w:pPr>
      <w:r w:rsidRPr="00395BAA">
        <w:rPr>
          <w:rFonts w:eastAsia="Arial Unicode MS"/>
        </w:rPr>
        <w:tab/>
        <w:t>If you use more than your</w:t>
      </w:r>
      <w:r w:rsidRPr="00395BAA">
        <w:rPr>
          <w:rFonts w:eastAsia="Arial Unicode MS"/>
          <w:lang w:val="en-AU"/>
        </w:rPr>
        <w:t xml:space="preserve"> Shared M</w:t>
      </w:r>
      <w:proofErr w:type="spellStart"/>
      <w:r w:rsidRPr="00395BAA">
        <w:rPr>
          <w:rFonts w:eastAsia="Arial Unicode MS"/>
        </w:rPr>
        <w:t>onthly</w:t>
      </w:r>
      <w:proofErr w:type="spellEnd"/>
      <w:r w:rsidRPr="00395BAA">
        <w:rPr>
          <w:rFonts w:eastAsia="Arial Unicode MS"/>
        </w:rPr>
        <w:t xml:space="preserve"> </w:t>
      </w:r>
      <w:r w:rsidRPr="00395BAA">
        <w:rPr>
          <w:rFonts w:eastAsia="Arial Unicode MS"/>
          <w:lang w:val="en-AU"/>
        </w:rPr>
        <w:t>D</w:t>
      </w:r>
      <w:proofErr w:type="spellStart"/>
      <w:r w:rsidRPr="00395BAA">
        <w:rPr>
          <w:rFonts w:eastAsia="Arial Unicode MS"/>
        </w:rPr>
        <w:t>ata</w:t>
      </w:r>
      <w:proofErr w:type="spellEnd"/>
      <w:r w:rsidRPr="00395BAA">
        <w:rPr>
          <w:rFonts w:eastAsia="Arial Unicode MS"/>
        </w:rPr>
        <w:t xml:space="preserve"> </w:t>
      </w:r>
      <w:r w:rsidRPr="00395BAA">
        <w:rPr>
          <w:rFonts w:eastAsia="Arial Unicode MS"/>
          <w:lang w:val="en-AU"/>
        </w:rPr>
        <w:t>A</w:t>
      </w:r>
      <w:proofErr w:type="spellStart"/>
      <w:r w:rsidRPr="00395BAA">
        <w:rPr>
          <w:rFonts w:eastAsia="Arial Unicode MS"/>
        </w:rPr>
        <w:t>llowance</w:t>
      </w:r>
      <w:proofErr w:type="spellEnd"/>
      <w:r w:rsidRPr="00395BAA">
        <w:rPr>
          <w:rFonts w:eastAsia="Arial Unicode MS"/>
        </w:rPr>
        <w:t xml:space="preserve"> in a month, you will not be charged extra for use of data within Australia and will continue to receive additional data with speeds capped at 1.5Mbps for the rest of the month</w:t>
      </w:r>
      <w:r w:rsidRPr="00395BAA">
        <w:rPr>
          <w:rFonts w:eastAsia="Arial Unicode MS"/>
          <w:lang w:val="en-AU"/>
        </w:rPr>
        <w:t xml:space="preserve"> across all Eligible Services</w:t>
      </w:r>
      <w:r w:rsidRPr="00395BAA">
        <w:rPr>
          <w:rFonts w:eastAsia="Arial Unicode MS"/>
        </w:rPr>
        <w:t xml:space="preserve"> until your next billing period</w:t>
      </w:r>
      <w:r w:rsidRPr="00395BAA">
        <w:rPr>
          <w:rFonts w:eastAsia="Arial Unicode MS"/>
          <w:lang w:val="en-AU"/>
        </w:rPr>
        <w:t xml:space="preserve"> (</w:t>
      </w:r>
      <w:r w:rsidRPr="00395BAA">
        <w:rPr>
          <w:rFonts w:eastAsia="Arial Unicode MS"/>
          <w:b/>
          <w:lang w:val="en-AU"/>
        </w:rPr>
        <w:t>No Excess Data Charging</w:t>
      </w:r>
      <w:r w:rsidRPr="00395BAA">
        <w:rPr>
          <w:rFonts w:eastAsia="Arial Unicode MS"/>
          <w:lang w:val="en-AU"/>
        </w:rPr>
        <w:t>)</w:t>
      </w:r>
      <w:r w:rsidRPr="00395BAA">
        <w:rPr>
          <w:rFonts w:eastAsia="Arial Unicode MS"/>
        </w:rPr>
        <w:t>. This</w:t>
      </w:r>
      <w:r w:rsidRPr="00395BAA">
        <w:rPr>
          <w:rFonts w:eastAsia="Arial Unicode MS"/>
          <w:lang w:val="en-AU"/>
        </w:rPr>
        <w:t xml:space="preserve"> speed</w:t>
      </w:r>
      <w:r w:rsidRPr="00395BAA">
        <w:rPr>
          <w:rFonts w:eastAsia="Arial Unicode MS"/>
        </w:rPr>
        <w:t xml:space="preserve"> is not suitable for HD video or high-speed applications, and means that some webpages, video/social media content and may take longer to load. You can still use your device</w:t>
      </w:r>
      <w:r w:rsidRPr="00395BAA">
        <w:rPr>
          <w:rFonts w:eastAsia="Arial Unicode MS"/>
          <w:lang w:val="en-AU"/>
        </w:rPr>
        <w:t>(s)</w:t>
      </w:r>
      <w:r w:rsidRPr="00395BAA">
        <w:rPr>
          <w:rFonts w:eastAsia="Arial Unicode MS"/>
        </w:rPr>
        <w:t xml:space="preserve"> to tether or create a wireless hotspot for other devices, but your speeds may be slowed further. We will also slow speeds further during busy periods to manage network congestion and ensure overall network experience. </w:t>
      </w:r>
    </w:p>
    <w:p w14:paraId="55A0930F" w14:textId="77777777" w:rsidR="006E088B" w:rsidRPr="00395BAA" w:rsidRDefault="006E088B" w:rsidP="006E088B">
      <w:pPr>
        <w:pStyle w:val="Heading2"/>
        <w:rPr>
          <w:rFonts w:eastAsia="Arial Unicode MS"/>
        </w:rPr>
      </w:pPr>
      <w:r w:rsidRPr="00395BAA">
        <w:rPr>
          <w:rFonts w:eastAsia="Arial Unicode MS"/>
        </w:rPr>
        <w:tab/>
        <w:t xml:space="preserve">If you have exceeded your </w:t>
      </w:r>
      <w:r w:rsidRPr="00395BAA">
        <w:rPr>
          <w:rFonts w:eastAsia="Arial Unicode MS"/>
          <w:lang w:val="en-AU"/>
        </w:rPr>
        <w:t>Shared M</w:t>
      </w:r>
      <w:proofErr w:type="spellStart"/>
      <w:r w:rsidRPr="00395BAA">
        <w:rPr>
          <w:rFonts w:eastAsia="Arial Unicode MS"/>
        </w:rPr>
        <w:t>onthly</w:t>
      </w:r>
      <w:proofErr w:type="spellEnd"/>
      <w:r w:rsidRPr="00395BAA">
        <w:rPr>
          <w:rFonts w:eastAsia="Arial Unicode MS"/>
        </w:rPr>
        <w:t xml:space="preserve"> </w:t>
      </w:r>
      <w:r w:rsidRPr="00395BAA">
        <w:rPr>
          <w:rFonts w:eastAsia="Arial Unicode MS"/>
          <w:lang w:val="en-AU"/>
        </w:rPr>
        <w:t>D</w:t>
      </w:r>
      <w:proofErr w:type="spellStart"/>
      <w:r w:rsidRPr="00395BAA">
        <w:rPr>
          <w:rFonts w:eastAsia="Arial Unicode MS"/>
        </w:rPr>
        <w:t>ata</w:t>
      </w:r>
      <w:proofErr w:type="spellEnd"/>
      <w:r w:rsidRPr="00395BAA">
        <w:rPr>
          <w:rFonts w:eastAsia="Arial Unicode MS"/>
        </w:rPr>
        <w:t xml:space="preserve"> </w:t>
      </w:r>
      <w:r w:rsidRPr="00395BAA">
        <w:rPr>
          <w:rFonts w:eastAsia="Arial Unicode MS"/>
          <w:lang w:val="en-AU"/>
        </w:rPr>
        <w:t>A</w:t>
      </w:r>
      <w:proofErr w:type="spellStart"/>
      <w:r w:rsidRPr="00395BAA">
        <w:rPr>
          <w:rFonts w:eastAsia="Arial Unicode MS"/>
        </w:rPr>
        <w:t>llowance</w:t>
      </w:r>
      <w:proofErr w:type="spellEnd"/>
      <w:r w:rsidRPr="00395BAA">
        <w:rPr>
          <w:rFonts w:eastAsia="Arial Unicode MS"/>
        </w:rPr>
        <w:t xml:space="preserve">, you </w:t>
      </w:r>
      <w:r w:rsidRPr="00395BAA">
        <w:rPr>
          <w:rFonts w:eastAsia="Arial Unicode MS"/>
          <w:lang w:val="en-AU"/>
        </w:rPr>
        <w:t>can</w:t>
      </w:r>
      <w:r w:rsidRPr="00395BAA">
        <w:rPr>
          <w:rFonts w:eastAsia="Arial Unicode MS"/>
        </w:rPr>
        <w:t xml:space="preserve"> increase </w:t>
      </w:r>
      <w:r w:rsidRPr="00395BAA">
        <w:rPr>
          <w:rFonts w:eastAsia="Arial Unicode MS"/>
          <w:lang w:val="en-AU"/>
        </w:rPr>
        <w:t xml:space="preserve">the plan of one or more of your Eligible Services </w:t>
      </w:r>
      <w:r w:rsidRPr="00395BAA">
        <w:rPr>
          <w:rFonts w:eastAsia="Arial Unicode MS"/>
        </w:rPr>
        <w:t xml:space="preserve">to increase your </w:t>
      </w:r>
      <w:r w:rsidRPr="00395BAA">
        <w:rPr>
          <w:rFonts w:eastAsia="Arial Unicode MS"/>
          <w:lang w:val="en-AU"/>
        </w:rPr>
        <w:t>Shared M</w:t>
      </w:r>
      <w:proofErr w:type="spellStart"/>
      <w:r w:rsidRPr="00395BAA">
        <w:rPr>
          <w:rFonts w:eastAsia="Arial Unicode MS"/>
        </w:rPr>
        <w:t>onthly</w:t>
      </w:r>
      <w:proofErr w:type="spellEnd"/>
      <w:r w:rsidRPr="00395BAA">
        <w:rPr>
          <w:rFonts w:eastAsia="Arial Unicode MS"/>
        </w:rPr>
        <w:t xml:space="preserve"> </w:t>
      </w:r>
      <w:r w:rsidRPr="00395BAA">
        <w:rPr>
          <w:rFonts w:eastAsia="Arial Unicode MS"/>
          <w:lang w:val="en-AU"/>
        </w:rPr>
        <w:t>D</w:t>
      </w:r>
      <w:proofErr w:type="spellStart"/>
      <w:r w:rsidRPr="00395BAA">
        <w:rPr>
          <w:rFonts w:eastAsia="Arial Unicode MS"/>
        </w:rPr>
        <w:t>ata</w:t>
      </w:r>
      <w:proofErr w:type="spellEnd"/>
      <w:r w:rsidRPr="00395BAA">
        <w:rPr>
          <w:rFonts w:eastAsia="Arial Unicode MS"/>
        </w:rPr>
        <w:t xml:space="preserve"> </w:t>
      </w:r>
      <w:r w:rsidRPr="00395BAA">
        <w:rPr>
          <w:rFonts w:eastAsia="Arial Unicode MS"/>
          <w:lang w:val="en-AU"/>
        </w:rPr>
        <w:t>A</w:t>
      </w:r>
      <w:proofErr w:type="spellStart"/>
      <w:r w:rsidRPr="00395BAA">
        <w:rPr>
          <w:rFonts w:eastAsia="Arial Unicode MS"/>
        </w:rPr>
        <w:t>llowance</w:t>
      </w:r>
      <w:proofErr w:type="spellEnd"/>
      <w:r w:rsidRPr="00395BAA">
        <w:rPr>
          <w:rFonts w:eastAsia="Arial Unicode MS"/>
        </w:rPr>
        <w:t>. See clause</w:t>
      </w:r>
      <w:r w:rsidRPr="00395BAA">
        <w:rPr>
          <w:rFonts w:eastAsia="Arial Unicode MS"/>
          <w:lang w:val="en-AU"/>
        </w:rPr>
        <w:t xml:space="preserve"> 3.13</w:t>
      </w:r>
      <w:r w:rsidRPr="00395BAA">
        <w:rPr>
          <w:rFonts w:eastAsia="Arial Unicode MS"/>
        </w:rPr>
        <w:t xml:space="preserve"> on how to change your plan</w:t>
      </w:r>
      <w:r w:rsidRPr="00395BAA">
        <w:rPr>
          <w:rFonts w:eastAsia="Arial Unicode MS"/>
          <w:lang w:val="en-AU"/>
        </w:rPr>
        <w:t>s. You cannot add a data pack to any Eligible Service to increase your Shared Monthly Data Allowance.</w:t>
      </w:r>
    </w:p>
    <w:p w14:paraId="0C368071" w14:textId="77777777" w:rsidR="006E088B" w:rsidRPr="00395BAA" w:rsidRDefault="006E088B" w:rsidP="006E088B">
      <w:pPr>
        <w:pStyle w:val="Heading2"/>
        <w:rPr>
          <w:rFonts w:eastAsia="Arial Unicode MS"/>
        </w:rPr>
      </w:pPr>
      <w:r w:rsidRPr="00395BAA">
        <w:rPr>
          <w:lang w:val="en-US"/>
        </w:rPr>
        <w:t>Any unused Shared Monthly Data Allowance expires at the end of each billing month. You’ll receive notifications of your data usage at approximately 50%, 85% and 100% of your Shared Monthly Data Allowance to help you make the most of your Shared Monthly Data Allowance. You can also check how much data you’ve used via the My Telstra app, MyAccount, and the Mobile Data Usage Meter.</w:t>
      </w:r>
    </w:p>
    <w:p w14:paraId="21EA284C" w14:textId="77777777" w:rsidR="006E088B" w:rsidRPr="00395BAA" w:rsidRDefault="006E088B" w:rsidP="006E088B">
      <w:pPr>
        <w:pStyle w:val="Indent1"/>
        <w:spacing w:before="240"/>
      </w:pPr>
      <w:bookmarkStart w:id="141" w:name="_Toc44083228"/>
      <w:bookmarkStart w:id="142" w:name="_Toc256000012"/>
      <w:bookmarkStart w:id="143" w:name="_Toc256000035"/>
      <w:bookmarkStart w:id="144" w:name="_Toc256000058"/>
      <w:bookmarkStart w:id="145" w:name="_Toc256000078"/>
      <w:bookmarkStart w:id="146" w:name="_Toc256000102"/>
      <w:bookmarkStart w:id="147" w:name="_Toc75444685"/>
      <w:bookmarkStart w:id="148" w:name="_Toc256000122"/>
      <w:bookmarkStart w:id="149" w:name="_Toc256000145"/>
      <w:bookmarkStart w:id="150" w:name="_Toc201131173"/>
      <w:r w:rsidRPr="00395BAA">
        <w:t>Eligible Services for data sharing</w:t>
      </w:r>
      <w:bookmarkEnd w:id="141"/>
      <w:bookmarkEnd w:id="142"/>
      <w:bookmarkEnd w:id="143"/>
      <w:bookmarkEnd w:id="144"/>
      <w:bookmarkEnd w:id="145"/>
      <w:bookmarkEnd w:id="146"/>
      <w:bookmarkEnd w:id="147"/>
      <w:bookmarkEnd w:id="148"/>
      <w:bookmarkEnd w:id="149"/>
      <w:bookmarkEnd w:id="150"/>
    </w:p>
    <w:p w14:paraId="2F18BCC2" w14:textId="77777777" w:rsidR="006E088B" w:rsidRPr="00395BAA" w:rsidRDefault="006E088B" w:rsidP="006E088B">
      <w:pPr>
        <w:pStyle w:val="Heading2"/>
        <w:rPr>
          <w:rFonts w:eastAsia="Arial Unicode MS"/>
        </w:rPr>
      </w:pPr>
      <w:bookmarkStart w:id="151" w:name="_Ref10453378"/>
      <w:r w:rsidRPr="00395BAA">
        <w:rPr>
          <w:rFonts w:eastAsia="Arial Unicode MS"/>
          <w:lang w:val="en-AU"/>
        </w:rPr>
        <w:t xml:space="preserve">Where you take up a Business Mobile Plan or move an existing service to a Business Mobile Plan: </w:t>
      </w:r>
    </w:p>
    <w:p w14:paraId="630E2D73" w14:textId="77777777" w:rsidR="006E088B" w:rsidRPr="00395BAA" w:rsidRDefault="006E088B" w:rsidP="006E088B">
      <w:pPr>
        <w:pStyle w:val="Heading3"/>
        <w:rPr>
          <w:rFonts w:eastAsia="Arial Unicode MS"/>
        </w:rPr>
      </w:pPr>
      <w:r w:rsidRPr="00395BAA">
        <w:rPr>
          <w:rFonts w:eastAsia="Arial Unicode MS"/>
          <w:lang w:val="en-AU"/>
        </w:rPr>
        <w:lastRenderedPageBreak/>
        <w:t>Y</w:t>
      </w:r>
      <w:r w:rsidRPr="00395BAA">
        <w:rPr>
          <w:rFonts w:eastAsia="Arial Unicode MS"/>
        </w:rPr>
        <w:t xml:space="preserve">our </w:t>
      </w:r>
      <w:r w:rsidRPr="00395BAA">
        <w:rPr>
          <w:rFonts w:eastAsia="Arial Unicode MS"/>
          <w:lang w:val="en-AU"/>
        </w:rPr>
        <w:t xml:space="preserve">Shared </w:t>
      </w:r>
      <w:r w:rsidRPr="00395BAA">
        <w:rPr>
          <w:rFonts w:eastAsia="Arial Unicode MS"/>
        </w:rPr>
        <w:t xml:space="preserve">Monthly Data Allowance will be automatically pooled and shared with the data allowances of services on the same account </w:t>
      </w:r>
      <w:r w:rsidRPr="00395BAA">
        <w:rPr>
          <w:rFonts w:eastAsia="Arial Unicode MS"/>
          <w:lang w:val="en-AU"/>
        </w:rPr>
        <w:t>that</w:t>
      </w:r>
      <w:r w:rsidRPr="00395BAA">
        <w:rPr>
          <w:rFonts w:eastAsia="Arial Unicode MS"/>
        </w:rPr>
        <w:t xml:space="preserve"> are connected to one of the following plans</w:t>
      </w:r>
      <w:r w:rsidRPr="00395BAA">
        <w:rPr>
          <w:rFonts w:eastAsia="Arial Unicode MS"/>
          <w:lang w:val="en-AU"/>
        </w:rPr>
        <w:t xml:space="preserve"> (the </w:t>
      </w:r>
      <w:r w:rsidRPr="00395BAA">
        <w:rPr>
          <w:rFonts w:eastAsia="Arial Unicode MS"/>
          <w:b/>
          <w:lang w:val="en-AU"/>
        </w:rPr>
        <w:t>Eligible Services</w:t>
      </w:r>
      <w:r w:rsidRPr="00395BAA">
        <w:rPr>
          <w:rFonts w:eastAsia="Arial Unicode MS"/>
          <w:lang w:val="en-AU"/>
        </w:rPr>
        <w:t>)</w:t>
      </w:r>
      <w:r w:rsidRPr="00395BAA">
        <w:rPr>
          <w:rFonts w:eastAsia="Arial Unicode MS"/>
        </w:rPr>
        <w:t>:</w:t>
      </w:r>
      <w:bookmarkEnd w:id="151"/>
    </w:p>
    <w:tbl>
      <w:tblPr>
        <w:tblStyle w:val="TableGridLight"/>
        <w:tblW w:w="7857" w:type="dxa"/>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172"/>
      </w:tblGrid>
      <w:tr w:rsidR="006E088B" w:rsidRPr="00395BAA" w14:paraId="0D935BE1" w14:textId="77777777" w:rsidTr="00161F27">
        <w:tc>
          <w:tcPr>
            <w:tcW w:w="3685" w:type="dxa"/>
          </w:tcPr>
          <w:p w14:paraId="31F27FDA" w14:textId="77777777" w:rsidR="006E088B" w:rsidRPr="00395BAA" w:rsidRDefault="006E088B" w:rsidP="006E088B">
            <w:pPr>
              <w:pStyle w:val="Heading3"/>
              <w:numPr>
                <w:ilvl w:val="0"/>
                <w:numId w:val="21"/>
              </w:numPr>
              <w:spacing w:after="0"/>
              <w:ind w:left="256" w:hanging="256"/>
              <w:rPr>
                <w:lang w:val="en-AU"/>
              </w:rPr>
            </w:pPr>
            <w:r w:rsidRPr="00395BAA">
              <w:rPr>
                <w:lang w:val="en-AU"/>
              </w:rPr>
              <w:t>Business Mobile Data Plans</w:t>
            </w:r>
          </w:p>
          <w:p w14:paraId="3F1F9753" w14:textId="77777777" w:rsidR="006E088B" w:rsidRPr="00395BAA" w:rsidRDefault="006E088B" w:rsidP="006E088B">
            <w:pPr>
              <w:pStyle w:val="Heading3"/>
              <w:numPr>
                <w:ilvl w:val="0"/>
                <w:numId w:val="21"/>
              </w:numPr>
              <w:spacing w:after="0"/>
              <w:ind w:left="256" w:hanging="256"/>
              <w:rPr>
                <w:lang w:val="en-AU"/>
              </w:rPr>
            </w:pPr>
            <w:r w:rsidRPr="00395BAA">
              <w:rPr>
                <w:lang w:val="en-AU"/>
              </w:rPr>
              <w:t>Business Mobile Plans</w:t>
            </w:r>
          </w:p>
          <w:p w14:paraId="39FD2FC8" w14:textId="77777777" w:rsidR="006E088B" w:rsidRPr="00395BAA" w:rsidRDefault="006E088B" w:rsidP="006E088B">
            <w:pPr>
              <w:pStyle w:val="Heading3"/>
              <w:numPr>
                <w:ilvl w:val="0"/>
                <w:numId w:val="21"/>
              </w:numPr>
              <w:spacing w:after="0"/>
              <w:ind w:left="256" w:hanging="256"/>
              <w:rPr>
                <w:lang w:val="en-AU"/>
              </w:rPr>
            </w:pPr>
            <w:r w:rsidRPr="00395BAA">
              <w:rPr>
                <w:lang w:val="en-AU"/>
              </w:rPr>
              <w:t>Business Mobile Lease Plans</w:t>
            </w:r>
          </w:p>
          <w:p w14:paraId="411EE353" w14:textId="77777777" w:rsidR="006E088B" w:rsidRPr="00395BAA" w:rsidRDefault="006E088B" w:rsidP="006E088B">
            <w:pPr>
              <w:pStyle w:val="Heading3"/>
              <w:numPr>
                <w:ilvl w:val="0"/>
                <w:numId w:val="21"/>
              </w:numPr>
              <w:spacing w:after="0"/>
              <w:ind w:left="256" w:hanging="256"/>
              <w:rPr>
                <w:lang w:val="en-AU"/>
              </w:rPr>
            </w:pPr>
            <w:r w:rsidRPr="00395BAA">
              <w:rPr>
                <w:lang w:val="en-AU"/>
              </w:rPr>
              <w:t xml:space="preserve">My Business Mobile Plans </w:t>
            </w:r>
          </w:p>
          <w:p w14:paraId="5903AE8F" w14:textId="77777777" w:rsidR="006E088B" w:rsidRPr="00395BAA" w:rsidRDefault="006E088B" w:rsidP="006E088B">
            <w:pPr>
              <w:pStyle w:val="Heading3"/>
              <w:numPr>
                <w:ilvl w:val="0"/>
                <w:numId w:val="21"/>
              </w:numPr>
              <w:spacing w:after="0"/>
              <w:ind w:left="256" w:hanging="256"/>
              <w:rPr>
                <w:lang w:val="en-AU"/>
              </w:rPr>
            </w:pPr>
            <w:r w:rsidRPr="00395BAA">
              <w:rPr>
                <w:lang w:val="en-AU"/>
              </w:rPr>
              <w:t>Go Business Mobile Plan</w:t>
            </w:r>
          </w:p>
          <w:p w14:paraId="7D4C81C2" w14:textId="77777777" w:rsidR="006E088B" w:rsidRPr="00395BAA" w:rsidRDefault="006E088B" w:rsidP="006E088B">
            <w:pPr>
              <w:pStyle w:val="Heading3"/>
              <w:numPr>
                <w:ilvl w:val="0"/>
                <w:numId w:val="21"/>
              </w:numPr>
              <w:spacing w:after="0"/>
              <w:ind w:left="256" w:hanging="256"/>
              <w:rPr>
                <w:lang w:val="en-AU"/>
              </w:rPr>
            </w:pPr>
            <w:r w:rsidRPr="00395BAA">
              <w:rPr>
                <w:lang w:val="en-AU"/>
              </w:rPr>
              <w:t>Go Business Data Share SIMs</w:t>
            </w:r>
          </w:p>
          <w:p w14:paraId="7B1AD932" w14:textId="77777777" w:rsidR="006E088B" w:rsidRPr="00395BAA" w:rsidRDefault="006E088B" w:rsidP="006E088B">
            <w:pPr>
              <w:pStyle w:val="Heading3"/>
              <w:numPr>
                <w:ilvl w:val="0"/>
                <w:numId w:val="21"/>
              </w:numPr>
              <w:spacing w:after="0"/>
              <w:ind w:left="256" w:hanging="256"/>
              <w:rPr>
                <w:lang w:val="en-AU"/>
              </w:rPr>
            </w:pPr>
            <w:r w:rsidRPr="00395BAA">
              <w:rPr>
                <w:lang w:val="en-AU"/>
              </w:rPr>
              <w:t>TMB Business Share</w:t>
            </w:r>
          </w:p>
          <w:p w14:paraId="500B5EC1" w14:textId="77777777" w:rsidR="006E088B" w:rsidRPr="00395BAA" w:rsidRDefault="006E088B" w:rsidP="006E088B">
            <w:pPr>
              <w:pStyle w:val="Heading3"/>
              <w:numPr>
                <w:ilvl w:val="0"/>
                <w:numId w:val="21"/>
              </w:numPr>
              <w:spacing w:after="0"/>
              <w:ind w:left="256" w:hanging="256"/>
              <w:rPr>
                <w:lang w:val="en-AU"/>
              </w:rPr>
            </w:pPr>
            <w:r w:rsidRPr="00395BAA">
              <w:rPr>
                <w:lang w:val="en-AU"/>
              </w:rPr>
              <w:t>$5 or $0 Data Share SIMs</w:t>
            </w:r>
          </w:p>
          <w:p w14:paraId="5F3EFB3C" w14:textId="77777777" w:rsidR="006E088B" w:rsidRPr="00395BAA" w:rsidRDefault="006E088B" w:rsidP="006E088B">
            <w:pPr>
              <w:pStyle w:val="Heading3"/>
              <w:numPr>
                <w:ilvl w:val="0"/>
                <w:numId w:val="21"/>
              </w:numPr>
              <w:spacing w:after="0"/>
              <w:ind w:left="256" w:hanging="256"/>
              <w:rPr>
                <w:lang w:val="en-AU"/>
              </w:rPr>
            </w:pPr>
            <w:r w:rsidRPr="00395BAA">
              <w:rPr>
                <w:lang w:val="en-AU"/>
              </w:rPr>
              <w:t>Business Performance Data Share Packages</w:t>
            </w:r>
          </w:p>
        </w:tc>
        <w:tc>
          <w:tcPr>
            <w:tcW w:w="4172" w:type="dxa"/>
          </w:tcPr>
          <w:p w14:paraId="0E3926EF" w14:textId="77777777" w:rsidR="006E088B" w:rsidRPr="00395BAA" w:rsidRDefault="006E088B" w:rsidP="006E088B">
            <w:pPr>
              <w:pStyle w:val="Heading3"/>
              <w:numPr>
                <w:ilvl w:val="0"/>
                <w:numId w:val="21"/>
              </w:numPr>
              <w:spacing w:after="0"/>
              <w:ind w:left="256" w:hanging="256"/>
              <w:rPr>
                <w:lang w:val="en-AU"/>
              </w:rPr>
            </w:pPr>
            <w:r w:rsidRPr="00395BAA">
              <w:rPr>
                <w:lang w:val="en-AU"/>
              </w:rPr>
              <w:t>Business Mobile Broadband Share Plan</w:t>
            </w:r>
          </w:p>
          <w:p w14:paraId="41975526" w14:textId="77777777" w:rsidR="006E088B" w:rsidRPr="00395BAA" w:rsidRDefault="006E088B" w:rsidP="006E088B">
            <w:pPr>
              <w:pStyle w:val="Heading3"/>
              <w:numPr>
                <w:ilvl w:val="0"/>
                <w:numId w:val="21"/>
              </w:numPr>
              <w:spacing w:after="0"/>
              <w:ind w:left="256" w:hanging="256"/>
              <w:rPr>
                <w:lang w:val="en-AU"/>
              </w:rPr>
            </w:pPr>
            <w:r w:rsidRPr="00395BAA">
              <w:rPr>
                <w:lang w:val="en-AU"/>
              </w:rPr>
              <w:t>Data Share SIM Plans</w:t>
            </w:r>
          </w:p>
          <w:p w14:paraId="65AA60BA" w14:textId="77777777" w:rsidR="006E088B" w:rsidRPr="00395BAA" w:rsidRDefault="006E088B" w:rsidP="006E088B">
            <w:pPr>
              <w:pStyle w:val="Heading3"/>
              <w:numPr>
                <w:ilvl w:val="0"/>
                <w:numId w:val="21"/>
              </w:numPr>
              <w:spacing w:after="0"/>
              <w:ind w:left="256" w:hanging="256"/>
              <w:rPr>
                <w:bCs/>
                <w:lang w:val="en-AU"/>
              </w:rPr>
            </w:pPr>
            <w:r w:rsidRPr="00395BAA">
              <w:rPr>
                <w:lang w:val="en-AU"/>
              </w:rPr>
              <w:t>My Business Mobile Data Plans</w:t>
            </w:r>
          </w:p>
          <w:p w14:paraId="544DBC2D" w14:textId="77777777" w:rsidR="006E088B" w:rsidRPr="00395BAA" w:rsidRDefault="006E088B" w:rsidP="006E088B">
            <w:pPr>
              <w:pStyle w:val="Heading3"/>
              <w:numPr>
                <w:ilvl w:val="0"/>
                <w:numId w:val="21"/>
              </w:numPr>
              <w:spacing w:after="0"/>
              <w:ind w:left="256" w:hanging="256"/>
              <w:rPr>
                <w:bCs/>
                <w:lang w:val="en-AU"/>
              </w:rPr>
            </w:pPr>
            <w:r w:rsidRPr="00395BAA">
              <w:rPr>
                <w:lang w:val="en-AU"/>
              </w:rPr>
              <w:t>Go Business Mobile Broadband Plans</w:t>
            </w:r>
          </w:p>
          <w:p w14:paraId="4538E6CF" w14:textId="77777777" w:rsidR="006E088B" w:rsidRPr="00395BAA" w:rsidRDefault="006E088B" w:rsidP="006E088B">
            <w:pPr>
              <w:pStyle w:val="Heading3"/>
              <w:numPr>
                <w:ilvl w:val="0"/>
                <w:numId w:val="21"/>
              </w:numPr>
              <w:spacing w:after="0"/>
              <w:ind w:left="256" w:hanging="256"/>
              <w:rPr>
                <w:bCs/>
                <w:lang w:val="en-AU"/>
              </w:rPr>
            </w:pPr>
            <w:r w:rsidRPr="00395BAA">
              <w:rPr>
                <w:lang w:val="en-AU"/>
              </w:rPr>
              <w:t>Easy Share Business Plans</w:t>
            </w:r>
            <w:r w:rsidRPr="00395BAA">
              <w:rPr>
                <w:bCs/>
                <w:lang w:val="en-AU"/>
              </w:rPr>
              <w:t xml:space="preserve"> </w:t>
            </w:r>
          </w:p>
          <w:p w14:paraId="32FB7296" w14:textId="77777777" w:rsidR="006E088B" w:rsidRPr="00395BAA" w:rsidRDefault="006E088B" w:rsidP="006E088B">
            <w:pPr>
              <w:pStyle w:val="Heading3"/>
              <w:numPr>
                <w:ilvl w:val="0"/>
                <w:numId w:val="21"/>
              </w:numPr>
              <w:spacing w:after="0"/>
              <w:ind w:left="256" w:hanging="256"/>
              <w:rPr>
                <w:bCs/>
                <w:lang w:val="en-AU"/>
              </w:rPr>
            </w:pPr>
            <w:r w:rsidRPr="00395BAA">
              <w:rPr>
                <w:bCs/>
                <w:lang w:val="en-AU"/>
              </w:rPr>
              <w:t>Team Plans</w:t>
            </w:r>
          </w:p>
          <w:p w14:paraId="7367A0BB" w14:textId="77777777" w:rsidR="006E088B" w:rsidRPr="00395BAA" w:rsidRDefault="006E088B" w:rsidP="006E088B">
            <w:pPr>
              <w:pStyle w:val="Heading3"/>
              <w:numPr>
                <w:ilvl w:val="0"/>
                <w:numId w:val="21"/>
              </w:numPr>
              <w:spacing w:after="0"/>
              <w:ind w:left="256" w:hanging="256"/>
              <w:rPr>
                <w:bCs/>
                <w:lang w:val="en-AU"/>
              </w:rPr>
            </w:pPr>
            <w:r w:rsidRPr="00395BAA">
              <w:rPr>
                <w:bCs/>
                <w:lang w:val="en-AU"/>
              </w:rPr>
              <w:t>DOT Mobile</w:t>
            </w:r>
          </w:p>
          <w:p w14:paraId="698E27A2" w14:textId="77777777" w:rsidR="006E088B" w:rsidRPr="00395BAA" w:rsidRDefault="006E088B" w:rsidP="006E088B">
            <w:pPr>
              <w:pStyle w:val="Heading3"/>
              <w:numPr>
                <w:ilvl w:val="0"/>
                <w:numId w:val="21"/>
              </w:numPr>
              <w:spacing w:after="0"/>
              <w:ind w:left="256" w:hanging="256"/>
              <w:rPr>
                <w:bCs/>
                <w:lang w:val="en-AU"/>
              </w:rPr>
            </w:pPr>
            <w:r w:rsidRPr="00395BAA">
              <w:rPr>
                <w:bCs/>
                <w:lang w:val="en-AU"/>
              </w:rPr>
              <w:t>Business Performance Plans (Shared)</w:t>
            </w:r>
          </w:p>
        </w:tc>
      </w:tr>
    </w:tbl>
    <w:p w14:paraId="69387B09" w14:textId="77777777" w:rsidR="00C7262A" w:rsidRPr="00395BAA" w:rsidRDefault="00C7262A" w:rsidP="00DF3253">
      <w:pPr>
        <w:pStyle w:val="Heading3"/>
        <w:numPr>
          <w:ilvl w:val="0"/>
          <w:numId w:val="0"/>
        </w:numPr>
        <w:ind w:left="1474"/>
        <w:rPr>
          <w:rFonts w:eastAsia="Arial Unicode MS"/>
        </w:rPr>
      </w:pPr>
    </w:p>
    <w:p w14:paraId="36D5003B" w14:textId="77777777" w:rsidR="006E088B" w:rsidRPr="00395BAA" w:rsidRDefault="006E088B" w:rsidP="006E088B">
      <w:pPr>
        <w:pStyle w:val="Heading3"/>
        <w:rPr>
          <w:rFonts w:eastAsia="Arial Unicode MS"/>
        </w:rPr>
      </w:pPr>
      <w:r w:rsidRPr="00395BAA">
        <w:rPr>
          <w:rFonts w:eastAsia="Arial Unicode MS"/>
          <w:lang w:val="en-AU"/>
        </w:rPr>
        <w:t>Your Eligible Services will automatically:</w:t>
      </w:r>
    </w:p>
    <w:p w14:paraId="2476A9DB" w14:textId="77777777" w:rsidR="006E088B" w:rsidRPr="00395BAA" w:rsidRDefault="006E088B" w:rsidP="006E088B">
      <w:pPr>
        <w:pStyle w:val="Heading4"/>
        <w:rPr>
          <w:rFonts w:eastAsia="Arial Unicode MS"/>
        </w:rPr>
      </w:pPr>
      <w:r w:rsidRPr="00395BAA">
        <w:rPr>
          <w:rFonts w:eastAsia="Arial Unicode MS"/>
        </w:rPr>
        <w:t>be converted to No Excess Data Charging in Australia, and Extra Data will be removed; and</w:t>
      </w:r>
    </w:p>
    <w:p w14:paraId="775F08E7" w14:textId="77777777" w:rsidR="006E088B" w:rsidRPr="00395BAA" w:rsidRDefault="006E088B" w:rsidP="006E088B">
      <w:pPr>
        <w:pStyle w:val="Heading4"/>
        <w:rPr>
          <w:rFonts w:eastAsia="Arial Unicode MS"/>
        </w:rPr>
      </w:pPr>
      <w:r w:rsidRPr="00395BAA">
        <w:rPr>
          <w:rFonts w:eastAsia="Arial Unicode MS"/>
        </w:rPr>
        <w:t xml:space="preserve">have Business Demand Data removed. </w:t>
      </w:r>
    </w:p>
    <w:p w14:paraId="13E577AA" w14:textId="77777777" w:rsidR="006E088B" w:rsidRPr="00395BAA" w:rsidRDefault="006E088B" w:rsidP="006E088B">
      <w:pPr>
        <w:pStyle w:val="Heading4"/>
        <w:numPr>
          <w:ilvl w:val="0"/>
          <w:numId w:val="0"/>
        </w:numPr>
        <w:ind w:left="1474"/>
        <w:rPr>
          <w:rFonts w:eastAsia="Arial Unicode MS"/>
        </w:rPr>
      </w:pPr>
      <w:r w:rsidRPr="00395BAA">
        <w:rPr>
          <w:rFonts w:eastAsia="Arial Unicode MS"/>
        </w:rPr>
        <w:t>Your Eligible Services will otherwise continue with the same minimum monthly charges and any existing bonus data or credit. If Extra Data has already been charged for that billing period, there will be no refund for that charge.</w:t>
      </w:r>
    </w:p>
    <w:p w14:paraId="652C5E0B" w14:textId="77777777" w:rsidR="006E088B" w:rsidRPr="00395BAA" w:rsidRDefault="006E088B" w:rsidP="006E088B">
      <w:pPr>
        <w:pStyle w:val="Heading3"/>
        <w:numPr>
          <w:ilvl w:val="0"/>
          <w:numId w:val="0"/>
        </w:numPr>
        <w:ind w:left="1474"/>
        <w:rPr>
          <w:rFonts w:eastAsia="Arial Unicode MS"/>
          <w:i/>
          <w:lang w:val="en-AU"/>
        </w:rPr>
      </w:pPr>
      <w:r w:rsidRPr="00395BAA">
        <w:rPr>
          <w:rFonts w:eastAsia="Arial Unicode MS"/>
          <w:i/>
          <w:lang w:val="en-AU"/>
        </w:rPr>
        <w:t xml:space="preserve">Example: You currently have a $99 shareable Business Mobile Plan with a 12GB monthly data allowance and Extra Data (an Eligible Service) and a non-shareable $45 My Business Wireless Broadband Plan 20GB with Extra Data (not an Eligible Service). You then buy a Medium Business Mobile Plan for $60 and </w:t>
      </w:r>
      <w:proofErr w:type="gramStart"/>
      <w:r w:rsidRPr="00395BAA">
        <w:rPr>
          <w:rFonts w:eastAsia="Arial Unicode MS"/>
          <w:i/>
          <w:lang w:val="en-AU"/>
        </w:rPr>
        <w:t>a</w:t>
      </w:r>
      <w:proofErr w:type="gramEnd"/>
      <w:r w:rsidRPr="00395BAA">
        <w:rPr>
          <w:rFonts w:eastAsia="Arial Unicode MS"/>
          <w:i/>
          <w:lang w:val="en-AU"/>
        </w:rPr>
        <w:t xml:space="preserve"> 80GB included monthly data allowance. </w:t>
      </w:r>
    </w:p>
    <w:p w14:paraId="7220A90E" w14:textId="77777777" w:rsidR="006E088B" w:rsidRPr="00395BAA" w:rsidRDefault="006E088B" w:rsidP="006E088B">
      <w:pPr>
        <w:pStyle w:val="Heading3"/>
        <w:numPr>
          <w:ilvl w:val="0"/>
          <w:numId w:val="0"/>
        </w:numPr>
        <w:ind w:left="1474"/>
        <w:rPr>
          <w:rFonts w:eastAsia="Arial Unicode MS"/>
          <w:i/>
          <w:lang w:val="en-AU"/>
        </w:rPr>
      </w:pPr>
      <w:r w:rsidRPr="00395BAA">
        <w:rPr>
          <w:rFonts w:eastAsia="Arial Unicode MS"/>
          <w:i/>
          <w:lang w:val="en-AU"/>
        </w:rPr>
        <w:t>Your Business Mobile Plan is automatically converted to No Excess Data Charging, giving your account a Shared Monthly Data Allowance of 92GB across both your Business Mobile Plan and Business Mobile Plan. If you exceed the Shared Monthly Data in a month, then both services will have speeds shaped to a maximum of 1.5Mbps but no excess data charges will apply.</w:t>
      </w:r>
    </w:p>
    <w:p w14:paraId="6A026EDA" w14:textId="77777777" w:rsidR="006E088B" w:rsidRPr="00395BAA" w:rsidRDefault="006E088B" w:rsidP="006E088B">
      <w:pPr>
        <w:pStyle w:val="Heading3"/>
        <w:numPr>
          <w:ilvl w:val="0"/>
          <w:numId w:val="0"/>
        </w:numPr>
        <w:ind w:left="1474"/>
      </w:pPr>
      <w:r w:rsidRPr="00395BAA">
        <w:rPr>
          <w:rFonts w:eastAsia="Arial Unicode MS"/>
          <w:i/>
          <w:lang w:val="en-AU"/>
        </w:rPr>
        <w:t>Your Business Mobile Plan continues unchanged with the same minimum monthly charge and any existing bonus data or credit, except that Extra Data will be removed. However, Extra Data will remain on your non-shareable $45 My Business Wireless Broadband Plan, which continues unchanged.</w:t>
      </w:r>
      <w:bookmarkStart w:id="152" w:name="_Toc44083229"/>
    </w:p>
    <w:p w14:paraId="7A638944" w14:textId="77777777" w:rsidR="006E088B" w:rsidRPr="00395BAA" w:rsidRDefault="006E088B" w:rsidP="006E088B">
      <w:pPr>
        <w:pStyle w:val="Indent1"/>
        <w:spacing w:before="240"/>
      </w:pPr>
      <w:bookmarkStart w:id="153" w:name="_Toc256000013"/>
      <w:bookmarkStart w:id="154" w:name="_Toc256000036"/>
      <w:bookmarkStart w:id="155" w:name="_Toc256000059"/>
      <w:bookmarkStart w:id="156" w:name="_Toc256000079"/>
      <w:bookmarkStart w:id="157" w:name="_Toc256000103"/>
      <w:bookmarkStart w:id="158" w:name="_Toc75444686"/>
      <w:bookmarkStart w:id="159" w:name="_Toc256000123"/>
      <w:bookmarkStart w:id="160" w:name="_Toc256000146"/>
      <w:bookmarkStart w:id="161" w:name="_Toc201131174"/>
      <w:proofErr w:type="spellStart"/>
      <w:r w:rsidRPr="00395BAA">
        <w:lastRenderedPageBreak/>
        <w:t>MessageBank</w:t>
      </w:r>
      <w:proofErr w:type="spellEnd"/>
      <w:r w:rsidRPr="00395BAA">
        <w:t>®</w:t>
      </w:r>
      <w:bookmarkEnd w:id="152"/>
      <w:bookmarkEnd w:id="153"/>
      <w:bookmarkEnd w:id="154"/>
      <w:bookmarkEnd w:id="155"/>
      <w:bookmarkEnd w:id="156"/>
      <w:bookmarkEnd w:id="157"/>
      <w:bookmarkEnd w:id="158"/>
      <w:bookmarkEnd w:id="159"/>
      <w:bookmarkEnd w:id="160"/>
      <w:bookmarkEnd w:id="161"/>
      <w:r w:rsidRPr="00395BAA">
        <w:t xml:space="preserve"> </w:t>
      </w:r>
    </w:p>
    <w:p w14:paraId="5796015E" w14:textId="77777777" w:rsidR="006E088B" w:rsidRPr="00395BAA" w:rsidRDefault="006E088B" w:rsidP="006E088B">
      <w:pPr>
        <w:pStyle w:val="Heading2"/>
      </w:pPr>
      <w:r w:rsidRPr="00395BAA">
        <w:rPr>
          <w:lang w:val="en-AU"/>
        </w:rPr>
        <w:t xml:space="preserve">Business </w:t>
      </w:r>
      <w:r w:rsidRPr="00395BAA">
        <w:t xml:space="preserve">Mobile Plans come with unlimited </w:t>
      </w:r>
      <w:proofErr w:type="spellStart"/>
      <w:r w:rsidRPr="00395BAA">
        <w:t>MessageBank</w:t>
      </w:r>
      <w:proofErr w:type="spellEnd"/>
      <w:r w:rsidRPr="00395BAA">
        <w:t>®</w:t>
      </w:r>
      <w:r w:rsidRPr="00395BAA">
        <w:rPr>
          <w:lang w:val="en-AU"/>
        </w:rPr>
        <w:t xml:space="preserve"> and </w:t>
      </w:r>
      <w:proofErr w:type="spellStart"/>
      <w:r w:rsidRPr="00395BAA">
        <w:rPr>
          <w:lang w:val="en-AU"/>
        </w:rPr>
        <w:t>MessageBank</w:t>
      </w:r>
      <w:proofErr w:type="spellEnd"/>
      <w:r w:rsidRPr="00395BAA">
        <w:rPr>
          <w:lang w:val="en-AU"/>
        </w:rPr>
        <w:t>® Plus</w:t>
      </w:r>
      <w:r w:rsidRPr="00395BAA">
        <w:t xml:space="preserve"> diversion and retrieval in Australia. This usage won't count towards your Monthly Call Allowance.</w:t>
      </w:r>
    </w:p>
    <w:p w14:paraId="30BF632B" w14:textId="77777777" w:rsidR="006E088B" w:rsidRPr="00395BAA" w:rsidRDefault="006E088B" w:rsidP="006E088B">
      <w:pPr>
        <w:pStyle w:val="Heading2"/>
      </w:pPr>
      <w:r w:rsidRPr="00395BAA">
        <w:t xml:space="preserve">Unlimited </w:t>
      </w:r>
      <w:proofErr w:type="spellStart"/>
      <w:r w:rsidRPr="00395BAA">
        <w:t>MessageBank</w:t>
      </w:r>
      <w:proofErr w:type="spellEnd"/>
      <w:r w:rsidRPr="00395BAA">
        <w:t xml:space="preserve"> diversion and retrieval does not include Voice2Text, MessageBank2Text</w:t>
      </w:r>
      <w:r w:rsidRPr="00395BAA">
        <w:rPr>
          <w:lang w:val="en-AU"/>
        </w:rPr>
        <w:t xml:space="preserve"> or</w:t>
      </w:r>
      <w:r w:rsidRPr="00395BAA">
        <w:t xml:space="preserve"> Memo</w:t>
      </w:r>
      <w:r w:rsidRPr="00395BAA">
        <w:rPr>
          <w:lang w:val="en-AU"/>
        </w:rPr>
        <w:t>.</w:t>
      </w:r>
      <w:r w:rsidRPr="00395BAA">
        <w:t xml:space="preserve"> </w:t>
      </w:r>
      <w:r w:rsidRPr="00395BAA">
        <w:rPr>
          <w:lang w:val="en-AU"/>
        </w:rPr>
        <w:t>Y</w:t>
      </w:r>
      <w:proofErr w:type="spellStart"/>
      <w:r w:rsidRPr="00395BAA">
        <w:t>ou</w:t>
      </w:r>
      <w:proofErr w:type="spellEnd"/>
      <w:r w:rsidRPr="00395BAA">
        <w:t xml:space="preserve"> will need to pay for these separately. </w:t>
      </w:r>
    </w:p>
    <w:p w14:paraId="394C314D" w14:textId="77777777" w:rsidR="006E088B" w:rsidRPr="00395BAA" w:rsidRDefault="006E088B" w:rsidP="006E088B">
      <w:pPr>
        <w:pStyle w:val="Indent1"/>
        <w:rPr>
          <w:rFonts w:ascii="Times New Roman" w:hAnsi="Times New Roman" w:cs="Times New Roman"/>
          <w:sz w:val="23"/>
          <w:szCs w:val="23"/>
        </w:rPr>
      </w:pPr>
      <w:bookmarkStart w:id="162" w:name="_Toc44083230"/>
      <w:bookmarkStart w:id="163" w:name="_Toc256000014"/>
      <w:bookmarkStart w:id="164" w:name="_Toc256000037"/>
      <w:bookmarkStart w:id="165" w:name="_Toc256000060"/>
      <w:bookmarkStart w:id="166" w:name="_Toc256000080"/>
      <w:bookmarkStart w:id="167" w:name="_Toc256000104"/>
      <w:bookmarkStart w:id="168" w:name="_Toc75444687"/>
      <w:bookmarkStart w:id="169" w:name="_Toc256000124"/>
      <w:bookmarkStart w:id="170" w:name="_Toc256000147"/>
      <w:bookmarkStart w:id="171" w:name="_Toc201131175"/>
      <w:r w:rsidRPr="00395BAA">
        <w:rPr>
          <w:rFonts w:ascii="Times New Roman" w:hAnsi="Times New Roman" w:cs="Times New Roman"/>
          <w:sz w:val="23"/>
          <w:szCs w:val="23"/>
        </w:rPr>
        <w:t>No International Calls and SMS Allowance (from Australia)</w:t>
      </w:r>
      <w:bookmarkEnd w:id="162"/>
      <w:bookmarkEnd w:id="163"/>
      <w:bookmarkEnd w:id="164"/>
      <w:bookmarkEnd w:id="165"/>
      <w:bookmarkEnd w:id="166"/>
      <w:bookmarkEnd w:id="167"/>
      <w:bookmarkEnd w:id="168"/>
      <w:bookmarkEnd w:id="169"/>
      <w:bookmarkEnd w:id="170"/>
      <w:bookmarkEnd w:id="171"/>
    </w:p>
    <w:p w14:paraId="3B0C3828" w14:textId="77777777" w:rsidR="006E088B" w:rsidRPr="00395BAA" w:rsidRDefault="006E088B" w:rsidP="006E088B">
      <w:pPr>
        <w:pStyle w:val="Heading2"/>
        <w:rPr>
          <w:szCs w:val="23"/>
        </w:rPr>
      </w:pPr>
      <w:r w:rsidRPr="00395BAA">
        <w:rPr>
          <w:szCs w:val="23"/>
        </w:rPr>
        <w:t>Business Mobile Plans do not include any allowance for international calls</w:t>
      </w:r>
      <w:r w:rsidRPr="00395BAA">
        <w:rPr>
          <w:szCs w:val="23"/>
          <w:lang w:val="en-AU"/>
        </w:rPr>
        <w:t>, SMS or MMS</w:t>
      </w:r>
      <w:r w:rsidRPr="00395BAA">
        <w:rPr>
          <w:szCs w:val="23"/>
        </w:rPr>
        <w:t xml:space="preserve"> while you are in Australia. If you make any international calls or send international SMS</w:t>
      </w:r>
      <w:r w:rsidRPr="00395BAA">
        <w:rPr>
          <w:szCs w:val="23"/>
          <w:lang w:val="en-AU"/>
        </w:rPr>
        <w:t xml:space="preserve"> or MMS</w:t>
      </w:r>
      <w:r w:rsidRPr="00395BAA">
        <w:rPr>
          <w:szCs w:val="23"/>
        </w:rPr>
        <w:t xml:space="preserve"> while you are in Australia, you can: </w:t>
      </w:r>
    </w:p>
    <w:p w14:paraId="5ED3208F" w14:textId="77777777" w:rsidR="006E088B" w:rsidRPr="00395BAA" w:rsidRDefault="006E088B" w:rsidP="006E088B">
      <w:pPr>
        <w:pStyle w:val="Heading3"/>
        <w:rPr>
          <w:szCs w:val="23"/>
        </w:rPr>
      </w:pPr>
      <w:r w:rsidRPr="00395BAA">
        <w:rPr>
          <w:szCs w:val="23"/>
        </w:rPr>
        <w:t>purchase an International Call</w:t>
      </w:r>
      <w:r w:rsidRPr="00395BAA">
        <w:rPr>
          <w:szCs w:val="23"/>
          <w:lang w:val="en-AU"/>
        </w:rPr>
        <w:t xml:space="preserve"> </w:t>
      </w:r>
      <w:r w:rsidRPr="00395BAA">
        <w:rPr>
          <w:szCs w:val="23"/>
        </w:rPr>
        <w:t>and SMS Pack for unlimited standard international calls or SMS to eligible countries (you will be charged extra for all non-standard international calls or SMS and all international calls or SMS outside eligible countries); or</w:t>
      </w:r>
    </w:p>
    <w:p w14:paraId="6494F978" w14:textId="77777777" w:rsidR="006E088B" w:rsidRPr="00395BAA" w:rsidRDefault="006E088B" w:rsidP="006E088B">
      <w:pPr>
        <w:pStyle w:val="Heading3"/>
        <w:rPr>
          <w:szCs w:val="23"/>
        </w:rPr>
      </w:pPr>
      <w:r w:rsidRPr="00395BAA">
        <w:rPr>
          <w:szCs w:val="23"/>
        </w:rPr>
        <w:t>pay standard Pay-as-You-Go (</w:t>
      </w:r>
      <w:r w:rsidRPr="00395BAA">
        <w:rPr>
          <w:b/>
          <w:szCs w:val="23"/>
        </w:rPr>
        <w:t>PAYG</w:t>
      </w:r>
      <w:r w:rsidRPr="00395BAA">
        <w:rPr>
          <w:szCs w:val="23"/>
        </w:rPr>
        <w:t>) rates for all international calls or SMS</w:t>
      </w:r>
      <w:r w:rsidRPr="00395BAA">
        <w:rPr>
          <w:szCs w:val="23"/>
          <w:lang w:val="en-AU"/>
        </w:rPr>
        <w:t xml:space="preserve"> or MMS</w:t>
      </w:r>
      <w:r w:rsidRPr="00395BAA">
        <w:rPr>
          <w:szCs w:val="23"/>
        </w:rPr>
        <w:t>.</w:t>
      </w:r>
    </w:p>
    <w:p w14:paraId="42336389" w14:textId="77777777" w:rsidR="006E088B" w:rsidRPr="00395BAA" w:rsidRDefault="006E088B" w:rsidP="006E088B">
      <w:pPr>
        <w:pStyle w:val="Heading2"/>
        <w:rPr>
          <w:rFonts w:eastAsia="Arial Unicode MS"/>
          <w:szCs w:val="23"/>
        </w:rPr>
      </w:pPr>
      <w:r w:rsidRPr="00395BAA">
        <w:rPr>
          <w:szCs w:val="23"/>
        </w:rPr>
        <w:t xml:space="preserve">See </w:t>
      </w:r>
      <w:r w:rsidRPr="00395BAA">
        <w:rPr>
          <w:szCs w:val="23"/>
          <w:lang w:val="en-AU"/>
        </w:rPr>
        <w:t xml:space="preserve">below for </w:t>
      </w:r>
      <w:r w:rsidRPr="00395BAA">
        <w:rPr>
          <w:szCs w:val="23"/>
        </w:rPr>
        <w:t>details on the International Callin</w:t>
      </w:r>
      <w:r w:rsidRPr="00395BAA">
        <w:rPr>
          <w:szCs w:val="23"/>
          <w:lang w:val="en-AU"/>
        </w:rPr>
        <w:t>g</w:t>
      </w:r>
      <w:r w:rsidRPr="00395BAA">
        <w:rPr>
          <w:szCs w:val="23"/>
        </w:rPr>
        <w:t xml:space="preserve"> and SMS Pack and eligible countries </w:t>
      </w:r>
      <w:r w:rsidRPr="00395BAA">
        <w:rPr>
          <w:szCs w:val="23"/>
          <w:lang w:val="en-AU"/>
        </w:rPr>
        <w:t xml:space="preserve">and </w:t>
      </w:r>
      <w:hyperlink r:id="rId32" w:history="1">
        <w:r w:rsidRPr="00395BAA">
          <w:rPr>
            <w:rStyle w:val="Hyperlink"/>
            <w:szCs w:val="23"/>
          </w:rPr>
          <w:t>Part D - Other Call Types</w:t>
        </w:r>
      </w:hyperlink>
      <w:r w:rsidRPr="00395BAA">
        <w:rPr>
          <w:szCs w:val="23"/>
        </w:rPr>
        <w:t xml:space="preserve"> of the Telstra Mobile Section of Our Customer Terms </w:t>
      </w:r>
      <w:proofErr w:type="spellStart"/>
      <w:r w:rsidRPr="00395BAA">
        <w:rPr>
          <w:szCs w:val="23"/>
        </w:rPr>
        <w:t>forstandard</w:t>
      </w:r>
      <w:proofErr w:type="spellEnd"/>
      <w:r w:rsidRPr="00395BAA">
        <w:rPr>
          <w:szCs w:val="23"/>
        </w:rPr>
        <w:t xml:space="preserve"> PAYG rates.</w:t>
      </w:r>
    </w:p>
    <w:p w14:paraId="487E4AAC" w14:textId="77777777" w:rsidR="006E088B" w:rsidRPr="00395BAA" w:rsidRDefault="006E088B" w:rsidP="006E088B">
      <w:pPr>
        <w:pStyle w:val="Indent1"/>
        <w:spacing w:before="240"/>
        <w:rPr>
          <w:rFonts w:ascii="Times New Roman" w:hAnsi="Times New Roman" w:cs="Times New Roman"/>
          <w:sz w:val="23"/>
          <w:szCs w:val="23"/>
        </w:rPr>
      </w:pPr>
      <w:bookmarkStart w:id="172" w:name="_Toc44083231"/>
      <w:bookmarkStart w:id="173" w:name="_Toc256000015"/>
      <w:bookmarkStart w:id="174" w:name="_Toc256000038"/>
      <w:bookmarkStart w:id="175" w:name="_Toc256000061"/>
      <w:bookmarkStart w:id="176" w:name="_Toc256000081"/>
      <w:bookmarkStart w:id="177" w:name="_Toc256000105"/>
      <w:bookmarkStart w:id="178" w:name="_Toc75444688"/>
      <w:bookmarkStart w:id="179" w:name="_Toc256000125"/>
      <w:bookmarkStart w:id="180" w:name="_Toc256000148"/>
      <w:bookmarkStart w:id="181" w:name="_Toc201131176"/>
      <w:r w:rsidRPr="00395BAA">
        <w:rPr>
          <w:rFonts w:ascii="Times New Roman" w:hAnsi="Times New Roman" w:cs="Times New Roman"/>
          <w:sz w:val="23"/>
          <w:szCs w:val="23"/>
        </w:rPr>
        <w:t>International Roaming</w:t>
      </w:r>
      <w:bookmarkEnd w:id="172"/>
      <w:bookmarkEnd w:id="173"/>
      <w:bookmarkEnd w:id="174"/>
      <w:bookmarkEnd w:id="175"/>
      <w:bookmarkEnd w:id="176"/>
      <w:bookmarkEnd w:id="177"/>
      <w:bookmarkEnd w:id="178"/>
      <w:bookmarkEnd w:id="179"/>
      <w:bookmarkEnd w:id="180"/>
      <w:bookmarkEnd w:id="181"/>
    </w:p>
    <w:p w14:paraId="30038266" w14:textId="77777777" w:rsidR="006E088B" w:rsidRPr="00395BAA" w:rsidRDefault="006E088B" w:rsidP="006E088B">
      <w:pPr>
        <w:pStyle w:val="Heading2"/>
        <w:rPr>
          <w:szCs w:val="23"/>
        </w:rPr>
      </w:pPr>
      <w:r w:rsidRPr="00395BAA">
        <w:rPr>
          <w:szCs w:val="23"/>
        </w:rPr>
        <w:t xml:space="preserve">International roaming is automatically activated on </w:t>
      </w:r>
      <w:r w:rsidRPr="00395BAA">
        <w:rPr>
          <w:szCs w:val="23"/>
          <w:lang w:val="en-AU"/>
        </w:rPr>
        <w:t>Business Mobile Plan</w:t>
      </w:r>
      <w:r w:rsidRPr="00395BAA">
        <w:rPr>
          <w:szCs w:val="23"/>
        </w:rPr>
        <w:t>s (unless you’re recontracting with your existing number or have chosen to opt to bar international roaming for that mobile service).  Standard international roaming rates apply.</w:t>
      </w:r>
      <w:r w:rsidR="00F32471" w:rsidRPr="00395BAA">
        <w:t xml:space="preserve"> You can disable International Roaming in the My Telstra app, or by calling us </w:t>
      </w:r>
      <w:r w:rsidR="00F32471" w:rsidRPr="00395BAA">
        <w:rPr>
          <w:rStyle w:val="ui-provider"/>
        </w:rPr>
        <w:t>between 8am-7pm AEST Monday to Friday</w:t>
      </w:r>
      <w:r w:rsidR="00F32471" w:rsidRPr="00395BAA">
        <w:t xml:space="preserve"> on 125 109 from within Australia or +61 439 125 109 outside of Australia free of charge from your Telstra service. </w:t>
      </w:r>
      <w:r w:rsidRPr="00395BAA">
        <w:rPr>
          <w:szCs w:val="23"/>
        </w:rPr>
        <w:t xml:space="preserve"> </w:t>
      </w:r>
      <w:hyperlink r:id="rId33" w:history="1">
        <w:r w:rsidRPr="00395BAA">
          <w:rPr>
            <w:rStyle w:val="Hyperlink"/>
            <w:szCs w:val="23"/>
          </w:rPr>
          <w:t>See Part I – Heading Overseas (International Roaming) of the Telstra Mobile Section of Our Customer Terms</w:t>
        </w:r>
      </w:hyperlink>
      <w:r w:rsidRPr="00395BAA">
        <w:rPr>
          <w:szCs w:val="23"/>
        </w:rPr>
        <w:t>.</w:t>
      </w:r>
    </w:p>
    <w:p w14:paraId="11AE5BB3" w14:textId="77777777" w:rsidR="006E088B" w:rsidRPr="00395BAA" w:rsidRDefault="006E088B" w:rsidP="006E088B">
      <w:pPr>
        <w:pStyle w:val="Indent1"/>
      </w:pPr>
      <w:bookmarkStart w:id="182" w:name="_Toc9306217"/>
      <w:bookmarkStart w:id="183" w:name="_Toc44083232"/>
      <w:bookmarkStart w:id="184" w:name="_Toc256000016"/>
      <w:bookmarkStart w:id="185" w:name="_Toc256000039"/>
      <w:bookmarkStart w:id="186" w:name="_Toc256000062"/>
      <w:bookmarkStart w:id="187" w:name="_Toc256000082"/>
      <w:bookmarkStart w:id="188" w:name="_Toc256000106"/>
      <w:bookmarkStart w:id="189" w:name="_Toc75444689"/>
      <w:bookmarkStart w:id="190" w:name="_Toc256000126"/>
      <w:bookmarkStart w:id="191" w:name="_Toc256000149"/>
      <w:bookmarkStart w:id="192" w:name="_Toc201131177"/>
      <w:r w:rsidRPr="00395BAA">
        <w:t>International Roaming Day Pass</w:t>
      </w:r>
      <w:bookmarkEnd w:id="182"/>
      <w:bookmarkEnd w:id="183"/>
      <w:bookmarkEnd w:id="184"/>
      <w:bookmarkEnd w:id="185"/>
      <w:bookmarkEnd w:id="186"/>
      <w:bookmarkEnd w:id="187"/>
      <w:bookmarkEnd w:id="188"/>
      <w:bookmarkEnd w:id="189"/>
      <w:bookmarkEnd w:id="190"/>
      <w:bookmarkEnd w:id="191"/>
      <w:bookmarkEnd w:id="192"/>
    </w:p>
    <w:p w14:paraId="690090EE" w14:textId="778AC5F1" w:rsidR="006E088B" w:rsidRPr="00395BAA" w:rsidRDefault="006E088B" w:rsidP="006E088B">
      <w:pPr>
        <w:pStyle w:val="Heading2"/>
      </w:pPr>
      <w:r w:rsidRPr="00395BAA">
        <w:t xml:space="preserve">All </w:t>
      </w:r>
      <w:r w:rsidRPr="00395BAA">
        <w:rPr>
          <w:lang w:val="en-AU"/>
        </w:rPr>
        <w:t>Business</w:t>
      </w:r>
      <w:r w:rsidRPr="00395BAA">
        <w:t xml:space="preserve"> Mobile Plans have an International Day Pass activated, which for an additional charge per day lets you make and receive unlimited standard voice calls and SMS and includes </w:t>
      </w:r>
      <w:r w:rsidR="005444E2" w:rsidRPr="00395BAA">
        <w:rPr>
          <w:lang w:val="en-AU"/>
        </w:rPr>
        <w:t>2</w:t>
      </w:r>
      <w:r w:rsidR="00B751EB" w:rsidRPr="00395BAA">
        <w:rPr>
          <w:lang w:val="en-AU"/>
        </w:rPr>
        <w:t>GB</w:t>
      </w:r>
      <w:r w:rsidR="00B751EB" w:rsidRPr="00395BAA">
        <w:t xml:space="preserve"> </w:t>
      </w:r>
      <w:r w:rsidRPr="00395BAA">
        <w:t xml:space="preserve">data for use each day (AEST) when travelling in Eligible Roaming Destinations. If you use more than your included data allowance on your International Day Pass, we’ll automatically add extra data to your service in blocks of </w:t>
      </w:r>
      <w:r w:rsidR="005444E2" w:rsidRPr="00395BAA">
        <w:rPr>
          <w:lang w:val="en-AU"/>
        </w:rPr>
        <w:t>2</w:t>
      </w:r>
      <w:r w:rsidRPr="00395BAA">
        <w:rPr>
          <w:lang w:val="en-AU"/>
        </w:rPr>
        <w:t>GB</w:t>
      </w:r>
      <w:r w:rsidRPr="00395BAA">
        <w:t xml:space="preserve"> for $10 valid for 31 days. </w:t>
      </w:r>
      <w:r w:rsidR="0041473B" w:rsidRPr="00395BAA">
        <w:t xml:space="preserve">You can disable International Day Pass in the My Telstra app (charges may apply outside of Australia), or by calling us </w:t>
      </w:r>
      <w:r w:rsidR="0041473B" w:rsidRPr="00395BAA">
        <w:rPr>
          <w:rStyle w:val="ui-provider"/>
        </w:rPr>
        <w:t xml:space="preserve">between 8am-7pm AEST Monday to Friday </w:t>
      </w:r>
      <w:r w:rsidR="0041473B" w:rsidRPr="00395BAA">
        <w:t xml:space="preserve">on 125 109 from within Australia or +61 439 125 109 outside of Australia free of charge from your Telstra service. If you disable International Day Pass </w:t>
      </w:r>
      <w:r w:rsidR="0041473B" w:rsidRPr="00395BAA">
        <w:lastRenderedPageBreak/>
        <w:t xml:space="preserve">without disabling International Roaming, you may be subject to standard international roaming SMS and MMS rates and mobile data at $3 per MB (charged per KB or part). </w:t>
      </w:r>
      <w:r w:rsidRPr="00395BAA">
        <w:t xml:space="preserve">For more information refer to </w:t>
      </w:r>
      <w:r w:rsidRPr="00395BAA">
        <w:rPr>
          <w:rStyle w:val="Hyperlink"/>
        </w:rPr>
        <w:t>Part I – Heading Overseas (International Roaming) of the Telstra Mobile Section of Our Customer Terms</w:t>
      </w:r>
      <w:r w:rsidRPr="00395BAA">
        <w:rPr>
          <w:rFonts w:ascii="Calibri" w:hAnsi="Calibri" w:cs="Arial"/>
          <w:sz w:val="16"/>
          <w:szCs w:val="16"/>
        </w:rPr>
        <w:t xml:space="preserve">. </w:t>
      </w:r>
    </w:p>
    <w:p w14:paraId="55C4EF6C" w14:textId="77777777" w:rsidR="006E088B" w:rsidRPr="00395BAA" w:rsidRDefault="006E088B" w:rsidP="006E088B">
      <w:pPr>
        <w:pStyle w:val="Default"/>
        <w:rPr>
          <w:sz w:val="17"/>
          <w:szCs w:val="17"/>
        </w:rPr>
      </w:pPr>
    </w:p>
    <w:p w14:paraId="7F21F0D3" w14:textId="77777777" w:rsidR="006E088B" w:rsidRPr="00395BAA" w:rsidRDefault="006E088B" w:rsidP="006E088B">
      <w:pPr>
        <w:pStyle w:val="Heading2"/>
      </w:pPr>
      <w:r w:rsidRPr="00395BAA">
        <w:t xml:space="preserve">Standard international roaming calls, SMS and MMS rates and mobile data at $3 per MB (charged per KB or part) applies where you: </w:t>
      </w:r>
    </w:p>
    <w:p w14:paraId="5420D2C0" w14:textId="77777777" w:rsidR="006E088B" w:rsidRPr="00395BAA" w:rsidRDefault="006E088B" w:rsidP="006E088B">
      <w:pPr>
        <w:pStyle w:val="Heading3"/>
        <w:rPr>
          <w:rFonts w:eastAsia="Arial Unicode MS"/>
        </w:rPr>
      </w:pPr>
      <w:r w:rsidRPr="00395BAA">
        <w:rPr>
          <w:rFonts w:eastAsia="Arial Unicode MS"/>
        </w:rPr>
        <w:t>use your mobile outside of Eligible Roaming Destinations; or</w:t>
      </w:r>
    </w:p>
    <w:p w14:paraId="0A41F296" w14:textId="77777777" w:rsidR="006E088B" w:rsidRPr="00395BAA" w:rsidRDefault="006E088B" w:rsidP="006E088B">
      <w:pPr>
        <w:pStyle w:val="Heading3"/>
        <w:rPr>
          <w:rFonts w:eastAsia="Arial Unicode MS"/>
        </w:rPr>
      </w:pPr>
      <w:r w:rsidRPr="00395BAA">
        <w:rPr>
          <w:rFonts w:eastAsia="Arial Unicode MS"/>
        </w:rPr>
        <w:t xml:space="preserve">choose to opt out of your International Day Pass. </w:t>
      </w:r>
    </w:p>
    <w:p w14:paraId="1F040803" w14:textId="77777777" w:rsidR="006E088B" w:rsidRPr="00395BAA" w:rsidRDefault="006E088B" w:rsidP="006E088B">
      <w:pPr>
        <w:pStyle w:val="Indent1"/>
        <w:keepNext w:val="0"/>
        <w:widowControl w:val="0"/>
      </w:pPr>
      <w:bookmarkStart w:id="193" w:name="_Toc44083233"/>
      <w:bookmarkStart w:id="194" w:name="_Toc256000017"/>
      <w:bookmarkStart w:id="195" w:name="_Toc256000040"/>
      <w:bookmarkStart w:id="196" w:name="_Toc256000063"/>
      <w:bookmarkStart w:id="197" w:name="_Toc256000083"/>
      <w:bookmarkStart w:id="198" w:name="_Toc256000107"/>
      <w:bookmarkStart w:id="199" w:name="_Toc75444690"/>
      <w:bookmarkStart w:id="200" w:name="_Toc256000127"/>
      <w:bookmarkStart w:id="201" w:name="_Toc256000150"/>
      <w:bookmarkStart w:id="202" w:name="_Toc201131178"/>
      <w:proofErr w:type="spellStart"/>
      <w:r w:rsidRPr="00395BAA">
        <w:t>FairPlay</w:t>
      </w:r>
      <w:proofErr w:type="spellEnd"/>
      <w:r w:rsidRPr="00395BAA">
        <w:t xml:space="preserve"> Policy</w:t>
      </w:r>
      <w:bookmarkEnd w:id="193"/>
      <w:bookmarkEnd w:id="194"/>
      <w:bookmarkEnd w:id="195"/>
      <w:bookmarkEnd w:id="196"/>
      <w:bookmarkEnd w:id="197"/>
      <w:bookmarkEnd w:id="198"/>
      <w:bookmarkEnd w:id="199"/>
      <w:bookmarkEnd w:id="200"/>
      <w:bookmarkEnd w:id="201"/>
      <w:bookmarkEnd w:id="202"/>
    </w:p>
    <w:p w14:paraId="78B4124F" w14:textId="77777777" w:rsidR="006E088B" w:rsidRPr="00395BAA" w:rsidRDefault="006E088B" w:rsidP="006E088B">
      <w:pPr>
        <w:pStyle w:val="Heading2"/>
        <w:widowControl w:val="0"/>
        <w:spacing w:after="0"/>
      </w:pPr>
      <w:r w:rsidRPr="00395BAA">
        <w:t xml:space="preserve">The Business </w:t>
      </w:r>
      <w:proofErr w:type="spellStart"/>
      <w:r w:rsidRPr="00395BAA">
        <w:rPr>
          <w:rFonts w:hint="eastAsia"/>
        </w:rPr>
        <w:t>FairPlay</w:t>
      </w:r>
      <w:proofErr w:type="spellEnd"/>
      <w:r w:rsidRPr="00395BAA">
        <w:rPr>
          <w:rFonts w:hint="eastAsia"/>
        </w:rPr>
        <w:t xml:space="preserve"> Policy</w:t>
      </w:r>
      <w:r w:rsidRPr="00395BAA">
        <w:t xml:space="preserve"> set out in </w:t>
      </w:r>
      <w:hyperlink r:id="rId34" w:history="1">
        <w:r w:rsidRPr="00395BAA">
          <w:rPr>
            <w:rStyle w:val="Hyperlink"/>
          </w:rPr>
          <w:t>Part A – General of the Telstra Mobile section of Our Customer Terms</w:t>
        </w:r>
      </w:hyperlink>
      <w:r w:rsidRPr="00395BAA">
        <w:t xml:space="preserve">) applies to </w:t>
      </w:r>
      <w:r w:rsidRPr="00395BAA">
        <w:rPr>
          <w:lang w:val="en-AU"/>
        </w:rPr>
        <w:t>Business Mobile Plan</w:t>
      </w:r>
      <w:r w:rsidRPr="00395BAA">
        <w:t>s</w:t>
      </w:r>
      <w:r w:rsidRPr="00395BAA">
        <w:rPr>
          <w:lang w:val="en-AU"/>
        </w:rPr>
        <w:t xml:space="preserve"> (except the provisions about Excessive Use)</w:t>
      </w:r>
      <w:r w:rsidRPr="00395BAA">
        <w:t xml:space="preserve">.  In addition to your </w:t>
      </w:r>
      <w:proofErr w:type="spellStart"/>
      <w:r w:rsidRPr="00395BAA">
        <w:t>FairPlay</w:t>
      </w:r>
      <w:proofErr w:type="spellEnd"/>
      <w:r w:rsidRPr="00395BAA">
        <w:t xml:space="preserve"> obligations, you must not, or allow any others to, use a </w:t>
      </w:r>
      <w:r w:rsidRPr="00395BAA">
        <w:rPr>
          <w:lang w:val="en-AU"/>
        </w:rPr>
        <w:t>Business Mobile Plan</w:t>
      </w:r>
      <w:r w:rsidRPr="00395BAA">
        <w:t xml:space="preserve"> unlimited allowance to:</w:t>
      </w:r>
    </w:p>
    <w:p w14:paraId="2F2F5BE2" w14:textId="77777777" w:rsidR="006E088B" w:rsidRPr="00395BAA" w:rsidRDefault="006E088B" w:rsidP="006E088B">
      <w:pPr>
        <w:pStyle w:val="Heading3"/>
        <w:spacing w:before="240"/>
      </w:pPr>
      <w:r w:rsidRPr="00395BAA">
        <w:t>send messages to any numbers that we reasonably believe have been set up to enable you or another person to commercially exploit our services;</w:t>
      </w:r>
    </w:p>
    <w:p w14:paraId="46E4B841" w14:textId="77777777" w:rsidR="006E088B" w:rsidRPr="00395BAA" w:rsidRDefault="006E088B" w:rsidP="006E088B">
      <w:pPr>
        <w:pStyle w:val="Heading3"/>
        <w:rPr>
          <w:szCs w:val="23"/>
        </w:rPr>
      </w:pPr>
      <w:r w:rsidRPr="00395BAA">
        <w:rPr>
          <w:szCs w:val="23"/>
        </w:rPr>
        <w:t xml:space="preserve">use a service connected to a </w:t>
      </w:r>
      <w:r w:rsidRPr="00395BAA">
        <w:rPr>
          <w:szCs w:val="23"/>
          <w:lang w:val="en-AU"/>
        </w:rPr>
        <w:t>Business Mobile Plan</w:t>
      </w:r>
      <w:r w:rsidRPr="00395BAA">
        <w:rPr>
          <w:szCs w:val="23"/>
        </w:rPr>
        <w:t xml:space="preserve"> in connection with any machine-to-machine applications (i.e. any automated telemetry, telematics or </w:t>
      </w:r>
      <w:proofErr w:type="spellStart"/>
      <w:r w:rsidRPr="00395BAA">
        <w:rPr>
          <w:szCs w:val="23"/>
        </w:rPr>
        <w:t>telemetrics</w:t>
      </w:r>
      <w:proofErr w:type="spellEnd"/>
      <w:r w:rsidRPr="00395BAA">
        <w:rPr>
          <w:szCs w:val="23"/>
        </w:rPr>
        <w:t xml:space="preserve"> application which links two or more systems or devices with a mobile data connection);  or</w:t>
      </w:r>
    </w:p>
    <w:p w14:paraId="4F7D7692" w14:textId="77777777" w:rsidR="006E088B" w:rsidRPr="00395BAA" w:rsidRDefault="006E088B" w:rsidP="006E088B">
      <w:pPr>
        <w:pStyle w:val="Heading3"/>
        <w:rPr>
          <w:szCs w:val="23"/>
        </w:rPr>
      </w:pPr>
      <w:r w:rsidRPr="00395BAA">
        <w:t>establish any point to point data connections with another modem.</w:t>
      </w:r>
      <w:bookmarkEnd w:id="140"/>
    </w:p>
    <w:p w14:paraId="71585B6F" w14:textId="77777777" w:rsidR="009355ED" w:rsidRPr="00395BAA" w:rsidRDefault="009355ED" w:rsidP="009355ED">
      <w:pPr>
        <w:pStyle w:val="Heading2"/>
        <w:widowControl w:val="0"/>
        <w:numPr>
          <w:ilvl w:val="0"/>
          <w:numId w:val="0"/>
        </w:numPr>
        <w:rPr>
          <w:b/>
          <w:color w:val="414141"/>
          <w:sz w:val="20"/>
        </w:rPr>
      </w:pPr>
      <w:r w:rsidRPr="00395BAA">
        <w:rPr>
          <w:b/>
          <w:color w:val="414141"/>
          <w:sz w:val="20"/>
        </w:rPr>
        <w:t>Important Satellite messaging information</w:t>
      </w:r>
    </w:p>
    <w:p w14:paraId="65B8ACE1" w14:textId="77777777" w:rsidR="009355ED" w:rsidRPr="00395BAA" w:rsidRDefault="009355ED" w:rsidP="009355ED">
      <w:pPr>
        <w:pStyle w:val="Heading2"/>
        <w:widowControl w:val="0"/>
      </w:pPr>
      <w:r w:rsidRPr="00395BAA">
        <w:t>In the event that your device is unable to connect to the Telstra Mobile Network, you may be able to send and receive an SMS via satellite in Australia, when enabled by us on your Telstra Mobile Plan, and provided you have a compatible device with the latest operating system.</w:t>
      </w:r>
    </w:p>
    <w:p w14:paraId="78CD21CE" w14:textId="77777777" w:rsidR="009355ED" w:rsidRPr="00395BAA" w:rsidRDefault="009355ED" w:rsidP="009355ED">
      <w:pPr>
        <w:pStyle w:val="Heading2"/>
        <w:widowControl w:val="0"/>
      </w:pPr>
      <w:r w:rsidRPr="00395BAA">
        <w:t>Satellite Messaging is available from most outdoor areas in mainland Australia and Tasmania and with direct line of sight to the sky, excluding the Australian Radio Quiet Zone in Western Australia and remote offshore territories and islands of Australia.  Do not go outside to use Satellite Messaging if conditions are not safe for you to do so.</w:t>
      </w:r>
    </w:p>
    <w:p w14:paraId="7096D584" w14:textId="77777777" w:rsidR="009355ED" w:rsidRPr="00395BAA" w:rsidRDefault="009355ED" w:rsidP="009355ED">
      <w:pPr>
        <w:pStyle w:val="Heading2"/>
        <w:widowControl w:val="0"/>
      </w:pPr>
      <w:r w:rsidRPr="00395BAA">
        <w:t>Satellite Messaging requires:</w:t>
      </w:r>
    </w:p>
    <w:p w14:paraId="658A288E" w14:textId="77777777" w:rsidR="009355ED" w:rsidRPr="00395BAA" w:rsidRDefault="009355ED" w:rsidP="009355ED">
      <w:pPr>
        <w:pStyle w:val="Heading2"/>
        <w:widowControl w:val="0"/>
        <w:numPr>
          <w:ilvl w:val="2"/>
          <w:numId w:val="29"/>
        </w:numPr>
        <w:tabs>
          <w:tab w:val="clear" w:pos="2160"/>
          <w:tab w:val="num" w:pos="360"/>
        </w:tabs>
        <w:ind w:left="1560" w:hanging="709"/>
      </w:pPr>
      <w:r w:rsidRPr="00395BAA">
        <w:t>your Telstra Mobile Plan to be enabled for Satellite Messaging;</w:t>
      </w:r>
    </w:p>
    <w:p w14:paraId="0042B651" w14:textId="77777777" w:rsidR="009355ED" w:rsidRPr="00395BAA" w:rsidRDefault="009355ED" w:rsidP="009355ED">
      <w:pPr>
        <w:pStyle w:val="Heading2"/>
        <w:widowControl w:val="0"/>
        <w:numPr>
          <w:ilvl w:val="2"/>
          <w:numId w:val="29"/>
        </w:numPr>
        <w:tabs>
          <w:tab w:val="clear" w:pos="2160"/>
          <w:tab w:val="num" w:pos="360"/>
        </w:tabs>
        <w:ind w:left="1560" w:hanging="709"/>
      </w:pPr>
      <w:r w:rsidRPr="00395BAA">
        <w:t>an eligible Mobile Plan with Satellite Messaging included (check the Critical Information Summary of your Mobile Plan to confirm);</w:t>
      </w:r>
    </w:p>
    <w:p w14:paraId="1A58F607" w14:textId="3D0DAF75" w:rsidR="009355ED" w:rsidRPr="00395BAA" w:rsidRDefault="009355ED" w:rsidP="009355ED">
      <w:pPr>
        <w:pStyle w:val="Heading2"/>
        <w:widowControl w:val="0"/>
        <w:numPr>
          <w:ilvl w:val="2"/>
          <w:numId w:val="29"/>
        </w:numPr>
        <w:tabs>
          <w:tab w:val="clear" w:pos="2160"/>
          <w:tab w:val="num" w:pos="360"/>
        </w:tabs>
        <w:ind w:left="1560" w:hanging="709"/>
      </w:pPr>
      <w:r w:rsidRPr="00395BAA">
        <w:lastRenderedPageBreak/>
        <w:t xml:space="preserve">a compatible device with the latest software uploaded (see </w:t>
      </w:r>
      <w:hyperlink r:id="rId35" w:tgtFrame="_blank" w:tooltip="https://www.telstra.com.au/coverage-networks/mobile-technology/satellite-to-mobile" w:history="1">
        <w:r w:rsidR="004316F1" w:rsidRPr="00395BAA">
          <w:rPr>
            <w:rStyle w:val="Hyperlink"/>
            <w:lang w:val="en-AU"/>
          </w:rPr>
          <w:t>https://www.telstra.com.au/coverage-networks/mobile-technology/satellite-to-mobile</w:t>
        </w:r>
      </w:hyperlink>
      <w:r w:rsidR="00674970" w:rsidRPr="00395BAA">
        <w:t xml:space="preserve"> </w:t>
      </w:r>
      <w:r w:rsidRPr="00395BAA">
        <w:t>for relevant page which will keep an updated list of compatible devices);</w:t>
      </w:r>
    </w:p>
    <w:p w14:paraId="61E331A6" w14:textId="77777777" w:rsidR="009355ED" w:rsidRPr="00395BAA" w:rsidRDefault="009355ED" w:rsidP="009355ED">
      <w:pPr>
        <w:pStyle w:val="Heading2"/>
        <w:widowControl w:val="0"/>
        <w:numPr>
          <w:ilvl w:val="2"/>
          <w:numId w:val="29"/>
        </w:numPr>
        <w:tabs>
          <w:tab w:val="clear" w:pos="2160"/>
          <w:tab w:val="num" w:pos="360"/>
        </w:tabs>
        <w:ind w:left="1560" w:hanging="709"/>
      </w:pPr>
      <w:r w:rsidRPr="00395BAA">
        <w:t>you to be located outdoors within the satellite network coverage area with a clear line of sight to the sky; and</w:t>
      </w:r>
    </w:p>
    <w:p w14:paraId="63F4A3F8" w14:textId="77777777" w:rsidR="009355ED" w:rsidRPr="00395BAA" w:rsidRDefault="009355ED" w:rsidP="009355ED">
      <w:pPr>
        <w:pStyle w:val="Heading2"/>
        <w:widowControl w:val="0"/>
        <w:numPr>
          <w:ilvl w:val="2"/>
          <w:numId w:val="29"/>
        </w:numPr>
        <w:tabs>
          <w:tab w:val="clear" w:pos="2160"/>
          <w:tab w:val="num" w:pos="360"/>
        </w:tabs>
        <w:ind w:left="1560" w:hanging="709"/>
      </w:pPr>
      <w:r w:rsidRPr="00395BAA">
        <w:t>the Telstra Mobile Network to be unavailable.</w:t>
      </w:r>
    </w:p>
    <w:p w14:paraId="3B435E60" w14:textId="77777777" w:rsidR="009355ED" w:rsidRPr="00395BAA" w:rsidRDefault="009355ED" w:rsidP="009355ED">
      <w:pPr>
        <w:pStyle w:val="Heading2"/>
        <w:widowControl w:val="0"/>
      </w:pPr>
      <w:r w:rsidRPr="00395BAA">
        <w:t>Do not rely on Satellite Messaging for help in an emergency, including because Satellite Messaging:</w:t>
      </w:r>
    </w:p>
    <w:p w14:paraId="22885754" w14:textId="77777777" w:rsidR="009355ED" w:rsidRPr="00395BAA" w:rsidRDefault="009355ED" w:rsidP="009355ED">
      <w:pPr>
        <w:pStyle w:val="Heading2"/>
        <w:numPr>
          <w:ilvl w:val="1"/>
          <w:numId w:val="40"/>
        </w:numPr>
        <w:tabs>
          <w:tab w:val="clear" w:pos="1440"/>
          <w:tab w:val="num" w:pos="360"/>
        </w:tabs>
        <w:ind w:left="1560" w:hanging="851"/>
      </w:pPr>
      <w:r w:rsidRPr="00395BAA">
        <w:t>cannot be used to access emergency services, including 000;</w:t>
      </w:r>
    </w:p>
    <w:p w14:paraId="638AEBCF" w14:textId="77777777" w:rsidR="009355ED" w:rsidRPr="00395BAA" w:rsidRDefault="009355ED" w:rsidP="009355ED">
      <w:pPr>
        <w:pStyle w:val="Heading2"/>
        <w:numPr>
          <w:ilvl w:val="1"/>
          <w:numId w:val="40"/>
        </w:numPr>
        <w:tabs>
          <w:tab w:val="clear" w:pos="1440"/>
          <w:tab w:val="num" w:pos="360"/>
        </w:tabs>
        <w:ind w:left="1560" w:hanging="851"/>
      </w:pPr>
      <w:r w:rsidRPr="00395BAA">
        <w:t>is not suitable for telling or warning people about serious risks or asking emergency services to come to someone’s aid; and</w:t>
      </w:r>
    </w:p>
    <w:p w14:paraId="63854A2D" w14:textId="77777777" w:rsidR="009355ED" w:rsidRPr="00395BAA" w:rsidRDefault="009355ED" w:rsidP="009355ED">
      <w:pPr>
        <w:pStyle w:val="Heading2"/>
        <w:numPr>
          <w:ilvl w:val="1"/>
          <w:numId w:val="40"/>
        </w:numPr>
        <w:tabs>
          <w:tab w:val="clear" w:pos="1440"/>
          <w:tab w:val="num" w:pos="360"/>
        </w:tabs>
        <w:ind w:left="1560" w:hanging="851"/>
      </w:pPr>
      <w:r w:rsidRPr="00395BAA">
        <w:t>does not support one-way messaging such as emergency broadband messaging.</w:t>
      </w:r>
    </w:p>
    <w:p w14:paraId="0B7B825B" w14:textId="77777777" w:rsidR="009355ED" w:rsidRPr="00395BAA" w:rsidRDefault="009355ED" w:rsidP="009355ED">
      <w:pPr>
        <w:pStyle w:val="Heading2"/>
        <w:widowControl w:val="0"/>
      </w:pPr>
      <w:r w:rsidRPr="00395BAA">
        <w:t>Availability of Satellite Messaging is not guaranteed.</w:t>
      </w:r>
    </w:p>
    <w:p w14:paraId="1C44A704" w14:textId="77777777" w:rsidR="009355ED" w:rsidRPr="00395BAA" w:rsidRDefault="009355ED" w:rsidP="009355ED">
      <w:pPr>
        <w:pStyle w:val="Heading2"/>
        <w:numPr>
          <w:ilvl w:val="0"/>
          <w:numId w:val="42"/>
        </w:numPr>
        <w:tabs>
          <w:tab w:val="num" w:pos="360"/>
        </w:tabs>
        <w:ind w:left="1560" w:hanging="851"/>
      </w:pPr>
      <w:r w:rsidRPr="00395BAA">
        <w:t>Satellite Messaging relies on a third party satellite network and is subject to the availability of satellites on that network.</w:t>
      </w:r>
    </w:p>
    <w:p w14:paraId="10C802A6" w14:textId="77777777" w:rsidR="009355ED" w:rsidRPr="00395BAA" w:rsidRDefault="009355ED" w:rsidP="009355ED">
      <w:pPr>
        <w:pStyle w:val="Heading2"/>
        <w:numPr>
          <w:ilvl w:val="0"/>
          <w:numId w:val="42"/>
        </w:numPr>
        <w:tabs>
          <w:tab w:val="num" w:pos="360"/>
        </w:tabs>
        <w:ind w:left="1560" w:hanging="851"/>
      </w:pPr>
      <w:r w:rsidRPr="00395BAA">
        <w:t xml:space="preserve">Satellites do not provide continuous coverage and your ability to access and use Satellite Messaging depends on a range of factors, such as your device, your location, the conditions/environments in which it is being used and the location of satellites.  </w:t>
      </w:r>
    </w:p>
    <w:p w14:paraId="641A44A3" w14:textId="77777777" w:rsidR="009355ED" w:rsidRPr="00395BAA" w:rsidRDefault="009355ED" w:rsidP="009355ED">
      <w:pPr>
        <w:pStyle w:val="Heading2"/>
        <w:numPr>
          <w:ilvl w:val="0"/>
          <w:numId w:val="42"/>
        </w:numPr>
        <w:tabs>
          <w:tab w:val="num" w:pos="360"/>
        </w:tabs>
        <w:ind w:left="1560" w:hanging="851"/>
      </w:pPr>
      <w:r w:rsidRPr="00395BAA">
        <w:t xml:space="preserve">Satellite Messaging has not been tested for use in all conditions and locations.  The suitability and performance of Satellite Messaging may depend on the environment and conditions in which it is used.  </w:t>
      </w:r>
    </w:p>
    <w:p w14:paraId="5EC8131B" w14:textId="77777777" w:rsidR="009355ED" w:rsidRPr="00395BAA" w:rsidRDefault="009355ED" w:rsidP="009355ED">
      <w:pPr>
        <w:pStyle w:val="Heading2"/>
        <w:numPr>
          <w:ilvl w:val="0"/>
          <w:numId w:val="42"/>
        </w:numPr>
        <w:tabs>
          <w:tab w:val="num" w:pos="360"/>
        </w:tabs>
        <w:ind w:left="1560" w:hanging="851"/>
      </w:pPr>
      <w:r w:rsidRPr="00395BAA">
        <w:t>While we will take reasonable steps to deliver SMS using the Satellite Messaging service, an SMS may not be delivered from time to time for various reasons, including technological difficulties, the recipient’s device being unable to receive the SMS (including because it is not working properly, is switched off, out of range or the message storage space is full), the destination number is invalid or barred to SMS, or extreme weather events.</w:t>
      </w:r>
    </w:p>
    <w:p w14:paraId="3C91D03F" w14:textId="6E6F4096" w:rsidR="009355ED" w:rsidRPr="00395BAA" w:rsidRDefault="009355ED" w:rsidP="009355ED">
      <w:pPr>
        <w:pStyle w:val="Heading2"/>
        <w:widowControl w:val="0"/>
      </w:pPr>
      <w:r w:rsidRPr="00395BAA">
        <w:t>To use Satellite Messaging, some other services or service features (ours or third parties) may need to be disabled by us or a third party.</w:t>
      </w:r>
      <w:r w:rsidR="0051598D" w:rsidRPr="00395BAA">
        <w:t xml:space="preserve"> </w:t>
      </w:r>
      <w:r w:rsidRPr="00395BAA">
        <w:t xml:space="preserve">You acknowledge that these impacted services, or service features, will not be available and that we are not liable for their unavailability.  </w:t>
      </w:r>
    </w:p>
    <w:p w14:paraId="40EEC7C5" w14:textId="5A459434" w:rsidR="009355ED" w:rsidRPr="00395BAA" w:rsidRDefault="009355ED" w:rsidP="009355ED">
      <w:pPr>
        <w:pStyle w:val="Heading2"/>
        <w:widowControl w:val="0"/>
      </w:pPr>
      <w:r w:rsidRPr="00395BAA">
        <w:t xml:space="preserve">Satellite Messaging can only be used to send and receive SMS to standard Australian and international numbers.  Satellite Messaging uses a satellite network and your experience in sending and receiving an SMS is likely to be different to your experience sending and </w:t>
      </w:r>
      <w:r w:rsidRPr="00395BAA">
        <w:lastRenderedPageBreak/>
        <w:t>receiving an SMS using a mobile network.</w:t>
      </w:r>
      <w:r w:rsidR="0051598D" w:rsidRPr="00395BAA">
        <w:t xml:space="preserve"> </w:t>
      </w:r>
      <w:r w:rsidRPr="00395BAA">
        <w:t>Some SMS may take minutes or longer to send and receive, depending on location, device and availability of satellites.</w:t>
      </w:r>
    </w:p>
    <w:p w14:paraId="2372A3F7" w14:textId="77777777" w:rsidR="009355ED" w:rsidRPr="00395BAA" w:rsidRDefault="009355ED" w:rsidP="009355ED">
      <w:pPr>
        <w:pStyle w:val="Heading2"/>
        <w:widowControl w:val="0"/>
      </w:pPr>
      <w:r w:rsidRPr="00395BAA">
        <w:t>Satellite Message cannot be used to:</w:t>
      </w:r>
    </w:p>
    <w:p w14:paraId="0008F494" w14:textId="77777777" w:rsidR="009355ED" w:rsidRPr="00395BAA" w:rsidRDefault="009355ED" w:rsidP="009355ED">
      <w:pPr>
        <w:pStyle w:val="Heading2"/>
        <w:numPr>
          <w:ilvl w:val="0"/>
          <w:numId w:val="43"/>
        </w:numPr>
        <w:tabs>
          <w:tab w:val="num" w:pos="360"/>
        </w:tabs>
        <w:ind w:left="1701" w:hanging="964"/>
      </w:pPr>
      <w:r w:rsidRPr="00395BAA">
        <w:t>access emergency services, including 000;</w:t>
      </w:r>
    </w:p>
    <w:p w14:paraId="729B8DEE" w14:textId="77777777" w:rsidR="009355ED" w:rsidRPr="00395BAA" w:rsidRDefault="009355ED" w:rsidP="009355ED">
      <w:pPr>
        <w:pStyle w:val="Heading2"/>
        <w:numPr>
          <w:ilvl w:val="0"/>
          <w:numId w:val="43"/>
        </w:numPr>
        <w:tabs>
          <w:tab w:val="num" w:pos="360"/>
        </w:tabs>
        <w:ind w:left="1701" w:hanging="964"/>
      </w:pPr>
      <w:r w:rsidRPr="00395BAA">
        <w:t>receive one-way messages (such as emergency broadcast messages);</w:t>
      </w:r>
    </w:p>
    <w:p w14:paraId="54A0DE32" w14:textId="77777777" w:rsidR="009355ED" w:rsidRPr="00395BAA" w:rsidRDefault="009355ED" w:rsidP="009355ED">
      <w:pPr>
        <w:pStyle w:val="Heading2"/>
        <w:numPr>
          <w:ilvl w:val="0"/>
          <w:numId w:val="43"/>
        </w:numPr>
        <w:tabs>
          <w:tab w:val="num" w:pos="360"/>
        </w:tabs>
        <w:ind w:left="1701" w:hanging="964"/>
      </w:pPr>
      <w:r w:rsidRPr="00395BAA">
        <w:t>send or receive MMS;</w:t>
      </w:r>
    </w:p>
    <w:p w14:paraId="3A78F9A8" w14:textId="77777777" w:rsidR="009355ED" w:rsidRPr="00395BAA" w:rsidRDefault="009355ED" w:rsidP="009355ED">
      <w:pPr>
        <w:pStyle w:val="Heading2"/>
        <w:numPr>
          <w:ilvl w:val="0"/>
          <w:numId w:val="43"/>
        </w:numPr>
        <w:tabs>
          <w:tab w:val="num" w:pos="360"/>
        </w:tabs>
        <w:ind w:left="1701" w:hanging="964"/>
      </w:pPr>
      <w:r w:rsidRPr="00395BAA">
        <w:t>send or receive instant messages that require the internet such as WhatsApp;</w:t>
      </w:r>
    </w:p>
    <w:p w14:paraId="4E0E8589" w14:textId="77777777" w:rsidR="009355ED" w:rsidRPr="00395BAA" w:rsidRDefault="009355ED" w:rsidP="009355ED">
      <w:pPr>
        <w:pStyle w:val="Heading2"/>
        <w:numPr>
          <w:ilvl w:val="0"/>
          <w:numId w:val="43"/>
        </w:numPr>
        <w:tabs>
          <w:tab w:val="num" w:pos="360"/>
        </w:tabs>
        <w:ind w:left="1701" w:hanging="964"/>
      </w:pPr>
      <w:r w:rsidRPr="00395BAA">
        <w:t>make or receive video or voice calls;</w:t>
      </w:r>
    </w:p>
    <w:p w14:paraId="1E25BB01" w14:textId="77777777" w:rsidR="009355ED" w:rsidRPr="00395BAA" w:rsidRDefault="009355ED" w:rsidP="009355ED">
      <w:pPr>
        <w:pStyle w:val="Heading2"/>
        <w:numPr>
          <w:ilvl w:val="0"/>
          <w:numId w:val="43"/>
        </w:numPr>
        <w:tabs>
          <w:tab w:val="num" w:pos="360"/>
        </w:tabs>
        <w:ind w:left="1701" w:hanging="964"/>
      </w:pPr>
      <w:r w:rsidRPr="00395BAA">
        <w:t>access data; or</w:t>
      </w:r>
    </w:p>
    <w:p w14:paraId="2883CDDC" w14:textId="77777777" w:rsidR="009355ED" w:rsidRPr="00395BAA" w:rsidRDefault="009355ED" w:rsidP="009355ED">
      <w:pPr>
        <w:pStyle w:val="Heading2"/>
        <w:numPr>
          <w:ilvl w:val="0"/>
          <w:numId w:val="43"/>
        </w:numPr>
        <w:tabs>
          <w:tab w:val="num" w:pos="360"/>
        </w:tabs>
        <w:ind w:left="1701" w:hanging="964"/>
      </w:pPr>
      <w:r w:rsidRPr="00395BAA">
        <w:t>send or receive SMS while overseas.</w:t>
      </w:r>
    </w:p>
    <w:p w14:paraId="03294214" w14:textId="6D4BFA87" w:rsidR="009355ED" w:rsidRPr="00395BAA" w:rsidRDefault="009355ED" w:rsidP="00674970">
      <w:pPr>
        <w:pStyle w:val="Heading2"/>
        <w:widowControl w:val="0"/>
      </w:pPr>
      <w:r w:rsidRPr="00395BAA">
        <w:t>We may need to actively manage the satellite network capacity when we reasonably determine the circumstances require it (for example, to ensure service availability for those we determine require priority or to maximise access for a majority of users).  This may mean we need to de-prioritise your use of the Satellite Messaging service or block access. Telstra’s Fair Use Policy also applies.</w:t>
      </w:r>
    </w:p>
    <w:p w14:paraId="1B3A9A87" w14:textId="77777777" w:rsidR="006E088B" w:rsidRPr="00395BAA" w:rsidRDefault="006E088B" w:rsidP="006E088B">
      <w:pPr>
        <w:pStyle w:val="Heading1"/>
        <w:rPr>
          <w:lang w:val="en-AU"/>
        </w:rPr>
      </w:pPr>
      <w:bookmarkStart w:id="203" w:name="_Ref73095543"/>
      <w:bookmarkStart w:id="204" w:name="_Toc256000018"/>
      <w:bookmarkStart w:id="205" w:name="_Toc256000041"/>
      <w:bookmarkStart w:id="206" w:name="_Toc256000064"/>
      <w:bookmarkStart w:id="207" w:name="_Toc256000084"/>
      <w:bookmarkStart w:id="208" w:name="_Toc256000108"/>
      <w:bookmarkStart w:id="209" w:name="_Toc75444691"/>
      <w:bookmarkStart w:id="210" w:name="_Toc256000128"/>
      <w:bookmarkStart w:id="211" w:name="_Toc256000151"/>
      <w:bookmarkStart w:id="212" w:name="_Toc201131179"/>
      <w:bookmarkStart w:id="213" w:name="_Ref11199148"/>
      <w:bookmarkStart w:id="214" w:name="_Toc44083234"/>
      <w:bookmarkStart w:id="215" w:name="_Hlk11198713"/>
      <w:bookmarkEnd w:id="40"/>
      <w:r w:rsidRPr="00395BAA">
        <w:rPr>
          <w:lang w:val="en-AU"/>
        </w:rPr>
        <w:t>Mobility Accelerator</w:t>
      </w:r>
      <w:bookmarkEnd w:id="203"/>
      <w:bookmarkEnd w:id="204"/>
      <w:bookmarkEnd w:id="205"/>
      <w:bookmarkEnd w:id="206"/>
      <w:bookmarkEnd w:id="207"/>
      <w:bookmarkEnd w:id="208"/>
      <w:bookmarkEnd w:id="209"/>
      <w:bookmarkEnd w:id="210"/>
      <w:bookmarkEnd w:id="211"/>
      <w:bookmarkEnd w:id="212"/>
    </w:p>
    <w:p w14:paraId="3246FE91" w14:textId="77777777" w:rsidR="006E088B" w:rsidRPr="00395BAA" w:rsidRDefault="006E088B" w:rsidP="006E088B">
      <w:pPr>
        <w:pStyle w:val="Heading2"/>
      </w:pPr>
      <w:bookmarkStart w:id="216" w:name="_Hlk73096687"/>
      <w:r w:rsidRPr="00395BAA">
        <w:t>From</w:t>
      </w:r>
      <w:r w:rsidR="00177FF4" w:rsidRPr="00395BAA">
        <w:rPr>
          <w:lang w:val="en-AU"/>
        </w:rPr>
        <w:t xml:space="preserve"> </w:t>
      </w:r>
      <w:r w:rsidR="00506703" w:rsidRPr="00395BAA">
        <w:rPr>
          <w:lang w:val="en-AU"/>
        </w:rPr>
        <w:t xml:space="preserve">1 July 2022 </w:t>
      </w:r>
      <w:r w:rsidRPr="00395BAA">
        <w:t xml:space="preserve">until further notice, Mobility Accelerator is available to add-on to the </w:t>
      </w:r>
      <w:r w:rsidR="00506703" w:rsidRPr="00395BAA">
        <w:rPr>
          <w:lang w:val="en-AU"/>
        </w:rPr>
        <w:t xml:space="preserve">Essential and Premium </w:t>
      </w:r>
      <w:r w:rsidRPr="00395BAA">
        <w:rPr>
          <w:lang w:val="en-AU"/>
        </w:rPr>
        <w:t>Business Mobile Plans.</w:t>
      </w:r>
    </w:p>
    <w:tbl>
      <w:tblPr>
        <w:tblStyle w:val="TableGrid"/>
        <w:tblW w:w="8549" w:type="dxa"/>
        <w:tblInd w:w="514" w:type="dxa"/>
        <w:tblLook w:val="04A0" w:firstRow="1" w:lastRow="0" w:firstColumn="1" w:lastColumn="0" w:noHBand="0" w:noVBand="1"/>
      </w:tblPr>
      <w:tblGrid>
        <w:gridCol w:w="1955"/>
        <w:gridCol w:w="2236"/>
        <w:gridCol w:w="2126"/>
        <w:gridCol w:w="2232"/>
      </w:tblGrid>
      <w:tr w:rsidR="006E088B" w:rsidRPr="00395BAA" w14:paraId="3D73297D" w14:textId="77777777" w:rsidTr="00DC3BCB">
        <w:tc>
          <w:tcPr>
            <w:tcW w:w="1955" w:type="dxa"/>
          </w:tcPr>
          <w:p w14:paraId="68A0CC20" w14:textId="77777777" w:rsidR="006E088B" w:rsidRPr="00395BAA" w:rsidRDefault="006E088B" w:rsidP="006E088B">
            <w:pPr>
              <w:spacing w:before="60" w:after="60"/>
              <w:rPr>
                <w:b/>
                <w:sz w:val="18"/>
                <w:szCs w:val="18"/>
              </w:rPr>
            </w:pPr>
          </w:p>
        </w:tc>
        <w:tc>
          <w:tcPr>
            <w:tcW w:w="2236" w:type="dxa"/>
          </w:tcPr>
          <w:p w14:paraId="7BC3E474" w14:textId="77777777" w:rsidR="006E088B" w:rsidRPr="00395BAA" w:rsidRDefault="00506703" w:rsidP="006E088B">
            <w:pPr>
              <w:spacing w:before="60" w:after="60"/>
              <w:jc w:val="center"/>
              <w:rPr>
                <w:b/>
                <w:sz w:val="18"/>
                <w:szCs w:val="18"/>
              </w:rPr>
            </w:pPr>
            <w:r w:rsidRPr="00395BAA">
              <w:rPr>
                <w:b/>
                <w:sz w:val="18"/>
                <w:szCs w:val="18"/>
              </w:rPr>
              <w:t>Essential</w:t>
            </w:r>
          </w:p>
        </w:tc>
        <w:tc>
          <w:tcPr>
            <w:tcW w:w="2126" w:type="dxa"/>
          </w:tcPr>
          <w:p w14:paraId="25202782" w14:textId="77777777" w:rsidR="006E088B" w:rsidRPr="00395BAA" w:rsidRDefault="00506703" w:rsidP="006E088B">
            <w:pPr>
              <w:spacing w:before="60" w:after="60"/>
              <w:jc w:val="center"/>
              <w:rPr>
                <w:b/>
                <w:sz w:val="18"/>
                <w:szCs w:val="18"/>
              </w:rPr>
            </w:pPr>
            <w:r w:rsidRPr="00395BAA">
              <w:rPr>
                <w:b/>
                <w:sz w:val="18"/>
                <w:szCs w:val="18"/>
              </w:rPr>
              <w:t>Premium</w:t>
            </w:r>
          </w:p>
        </w:tc>
        <w:tc>
          <w:tcPr>
            <w:tcW w:w="2232" w:type="dxa"/>
          </w:tcPr>
          <w:p w14:paraId="5D987952" w14:textId="77777777" w:rsidR="006E088B" w:rsidRPr="00395BAA" w:rsidRDefault="006E088B" w:rsidP="006E088B">
            <w:pPr>
              <w:spacing w:before="60" w:after="60"/>
              <w:jc w:val="center"/>
              <w:rPr>
                <w:b/>
                <w:sz w:val="18"/>
                <w:szCs w:val="18"/>
              </w:rPr>
            </w:pPr>
          </w:p>
        </w:tc>
      </w:tr>
      <w:tr w:rsidR="006E088B" w:rsidRPr="00395BAA" w14:paraId="336FFC5E" w14:textId="77777777" w:rsidTr="00DC3BCB">
        <w:tc>
          <w:tcPr>
            <w:tcW w:w="1955" w:type="dxa"/>
          </w:tcPr>
          <w:p w14:paraId="060B6D11" w14:textId="77777777" w:rsidR="006E088B" w:rsidRPr="00395BAA" w:rsidRDefault="006E088B" w:rsidP="006E088B">
            <w:pPr>
              <w:spacing w:before="60" w:after="60"/>
              <w:rPr>
                <w:b/>
                <w:sz w:val="18"/>
                <w:szCs w:val="18"/>
              </w:rPr>
            </w:pPr>
          </w:p>
        </w:tc>
        <w:tc>
          <w:tcPr>
            <w:tcW w:w="6594" w:type="dxa"/>
            <w:gridSpan w:val="3"/>
          </w:tcPr>
          <w:p w14:paraId="7F63D1AE" w14:textId="7D334299" w:rsidR="006E088B" w:rsidRPr="00395BAA" w:rsidRDefault="006E088B" w:rsidP="006E088B">
            <w:pPr>
              <w:spacing w:before="60" w:after="60"/>
              <w:rPr>
                <w:bCs/>
                <w:sz w:val="18"/>
                <w:szCs w:val="18"/>
              </w:rPr>
            </w:pPr>
            <w:r w:rsidRPr="00395BAA">
              <w:rPr>
                <w:bCs/>
                <w:sz w:val="18"/>
                <w:szCs w:val="18"/>
              </w:rPr>
              <w:t xml:space="preserve">Further details about your Business Mobile Plan are above at </w:t>
            </w:r>
            <w:r w:rsidRPr="00395BAA">
              <w:rPr>
                <w:bCs/>
                <w:sz w:val="18"/>
                <w:szCs w:val="18"/>
              </w:rPr>
              <w:fldChar w:fldCharType="begin"/>
            </w:r>
            <w:r w:rsidRPr="00395BAA">
              <w:rPr>
                <w:bCs/>
                <w:sz w:val="18"/>
                <w:szCs w:val="18"/>
              </w:rPr>
              <w:instrText xml:space="preserve"> REF _Ref73086469 \r \h  \* MERGEFORMAT </w:instrText>
            </w:r>
            <w:r w:rsidRPr="00395BAA">
              <w:rPr>
                <w:bCs/>
                <w:sz w:val="18"/>
                <w:szCs w:val="18"/>
              </w:rPr>
            </w:r>
            <w:r w:rsidRPr="00395BAA">
              <w:rPr>
                <w:bCs/>
                <w:sz w:val="18"/>
                <w:szCs w:val="18"/>
              </w:rPr>
              <w:fldChar w:fldCharType="separate"/>
            </w:r>
            <w:r w:rsidR="001110BF">
              <w:rPr>
                <w:bCs/>
                <w:sz w:val="18"/>
                <w:szCs w:val="18"/>
              </w:rPr>
              <w:t>3.12</w:t>
            </w:r>
            <w:r w:rsidRPr="00395BAA">
              <w:rPr>
                <w:bCs/>
                <w:sz w:val="18"/>
                <w:szCs w:val="18"/>
              </w:rPr>
              <w:fldChar w:fldCharType="end"/>
            </w:r>
          </w:p>
        </w:tc>
      </w:tr>
      <w:tr w:rsidR="006E088B" w:rsidRPr="00395BAA" w14:paraId="2F74E98F" w14:textId="77777777" w:rsidTr="00DC3BCB">
        <w:tc>
          <w:tcPr>
            <w:tcW w:w="1955" w:type="dxa"/>
          </w:tcPr>
          <w:p w14:paraId="6A317B3C" w14:textId="77777777" w:rsidR="006E088B" w:rsidRPr="00395BAA" w:rsidRDefault="006E088B" w:rsidP="006E088B">
            <w:pPr>
              <w:spacing w:before="60" w:after="60"/>
              <w:rPr>
                <w:b/>
                <w:sz w:val="18"/>
                <w:szCs w:val="18"/>
              </w:rPr>
            </w:pPr>
            <w:r w:rsidRPr="00395BAA">
              <w:rPr>
                <w:b/>
                <w:sz w:val="18"/>
                <w:szCs w:val="18"/>
              </w:rPr>
              <w:t>Monthly charge for Mobility Accelerator add-on</w:t>
            </w:r>
          </w:p>
        </w:tc>
        <w:tc>
          <w:tcPr>
            <w:tcW w:w="2236" w:type="dxa"/>
          </w:tcPr>
          <w:p w14:paraId="0751ABE1" w14:textId="77777777" w:rsidR="006E088B" w:rsidRPr="00395BAA" w:rsidRDefault="006E088B" w:rsidP="006E088B">
            <w:pPr>
              <w:spacing w:before="60" w:after="60"/>
              <w:jc w:val="center"/>
              <w:rPr>
                <w:bCs/>
                <w:sz w:val="18"/>
                <w:szCs w:val="18"/>
              </w:rPr>
            </w:pPr>
            <w:r w:rsidRPr="00395BAA">
              <w:rPr>
                <w:bCs/>
                <w:sz w:val="18"/>
                <w:szCs w:val="18"/>
              </w:rPr>
              <w:t>$10/</w:t>
            </w:r>
            <w:proofErr w:type="spellStart"/>
            <w:r w:rsidRPr="00395BAA">
              <w:rPr>
                <w:bCs/>
                <w:sz w:val="18"/>
                <w:szCs w:val="18"/>
              </w:rPr>
              <w:t>mth</w:t>
            </w:r>
            <w:proofErr w:type="spellEnd"/>
          </w:p>
        </w:tc>
        <w:tc>
          <w:tcPr>
            <w:tcW w:w="2126" w:type="dxa"/>
          </w:tcPr>
          <w:p w14:paraId="633B8C9C" w14:textId="77777777" w:rsidR="006E088B" w:rsidRPr="00395BAA" w:rsidRDefault="006E088B" w:rsidP="006E088B">
            <w:pPr>
              <w:spacing w:before="60" w:after="60"/>
              <w:jc w:val="center"/>
              <w:rPr>
                <w:b/>
                <w:sz w:val="18"/>
                <w:szCs w:val="18"/>
              </w:rPr>
            </w:pPr>
            <w:r w:rsidRPr="00395BAA">
              <w:rPr>
                <w:bCs/>
                <w:sz w:val="18"/>
                <w:szCs w:val="18"/>
              </w:rPr>
              <w:t>$10/</w:t>
            </w:r>
            <w:proofErr w:type="spellStart"/>
            <w:r w:rsidRPr="00395BAA">
              <w:rPr>
                <w:bCs/>
                <w:sz w:val="18"/>
                <w:szCs w:val="18"/>
              </w:rPr>
              <w:t>mth</w:t>
            </w:r>
            <w:proofErr w:type="spellEnd"/>
          </w:p>
        </w:tc>
        <w:tc>
          <w:tcPr>
            <w:tcW w:w="2232" w:type="dxa"/>
          </w:tcPr>
          <w:p w14:paraId="7E8E2D83" w14:textId="77777777" w:rsidR="006E088B" w:rsidRPr="00395BAA" w:rsidRDefault="006E088B" w:rsidP="006E088B">
            <w:pPr>
              <w:spacing w:before="60" w:after="60"/>
              <w:jc w:val="center"/>
              <w:rPr>
                <w:b/>
                <w:sz w:val="18"/>
                <w:szCs w:val="18"/>
              </w:rPr>
            </w:pPr>
          </w:p>
        </w:tc>
      </w:tr>
      <w:tr w:rsidR="006E088B" w:rsidRPr="00395BAA" w14:paraId="586C14D1" w14:textId="77777777" w:rsidTr="00DC3BCB">
        <w:tc>
          <w:tcPr>
            <w:tcW w:w="1955" w:type="dxa"/>
          </w:tcPr>
          <w:p w14:paraId="3330ED3D" w14:textId="77777777" w:rsidR="006E088B" w:rsidRPr="00395BAA" w:rsidRDefault="006E088B" w:rsidP="006E088B">
            <w:pPr>
              <w:spacing w:before="60" w:after="60"/>
              <w:rPr>
                <w:b/>
                <w:sz w:val="18"/>
                <w:szCs w:val="18"/>
              </w:rPr>
            </w:pPr>
            <w:r w:rsidRPr="00395BAA">
              <w:rPr>
                <w:b/>
                <w:sz w:val="18"/>
                <w:szCs w:val="18"/>
              </w:rPr>
              <w:t>Term of add-on</w:t>
            </w:r>
          </w:p>
        </w:tc>
        <w:tc>
          <w:tcPr>
            <w:tcW w:w="6594" w:type="dxa"/>
            <w:gridSpan w:val="3"/>
          </w:tcPr>
          <w:p w14:paraId="770A1247" w14:textId="77777777" w:rsidR="006E088B" w:rsidRPr="00395BAA" w:rsidRDefault="006E088B" w:rsidP="006E088B">
            <w:pPr>
              <w:spacing w:before="60" w:after="60"/>
              <w:jc w:val="center"/>
              <w:rPr>
                <w:bCs/>
                <w:sz w:val="18"/>
                <w:szCs w:val="18"/>
              </w:rPr>
            </w:pPr>
            <w:r w:rsidRPr="00395BAA">
              <w:rPr>
                <w:bCs/>
                <w:sz w:val="18"/>
                <w:szCs w:val="18"/>
              </w:rPr>
              <w:t>Casual month-to-month – add or remove the Mobility Accelerator add-on at any time</w:t>
            </w:r>
          </w:p>
        </w:tc>
      </w:tr>
      <w:tr w:rsidR="006E088B" w:rsidRPr="00395BAA" w14:paraId="4EB9191A" w14:textId="77777777" w:rsidTr="00DC3BCB">
        <w:tc>
          <w:tcPr>
            <w:tcW w:w="1955" w:type="dxa"/>
          </w:tcPr>
          <w:p w14:paraId="45678CD6" w14:textId="77777777" w:rsidR="006E088B" w:rsidRPr="00395BAA" w:rsidRDefault="006E088B" w:rsidP="006E088B">
            <w:pPr>
              <w:spacing w:before="60" w:after="60"/>
              <w:rPr>
                <w:b/>
                <w:sz w:val="18"/>
                <w:szCs w:val="18"/>
              </w:rPr>
            </w:pPr>
          </w:p>
        </w:tc>
        <w:tc>
          <w:tcPr>
            <w:tcW w:w="6594" w:type="dxa"/>
            <w:gridSpan w:val="3"/>
          </w:tcPr>
          <w:p w14:paraId="3092D1B3" w14:textId="77777777" w:rsidR="006E088B" w:rsidRPr="00395BAA" w:rsidRDefault="006E088B" w:rsidP="006E088B">
            <w:pPr>
              <w:spacing w:before="60" w:after="60"/>
              <w:rPr>
                <w:bCs/>
                <w:sz w:val="18"/>
                <w:szCs w:val="18"/>
              </w:rPr>
            </w:pPr>
            <w:r w:rsidRPr="00395BAA">
              <w:rPr>
                <w:bCs/>
                <w:sz w:val="18"/>
                <w:szCs w:val="18"/>
              </w:rPr>
              <w:t>Mobility Accelerator stops working once you exceed your Shared Monthly Data Allowance. This means once you exceed your Shared Monthly Data Allowance, your speeds will still be capped at 1.5Mbps for the rest of the month across all Eligible Services, and slowed further in busy periods. This speed is not suitable for HD video or high speed applications, and means some webpages, videos, social media content and files may take longer to load.</w:t>
            </w:r>
          </w:p>
          <w:p w14:paraId="0B837F58" w14:textId="77777777" w:rsidR="006E088B" w:rsidRPr="00395BAA" w:rsidRDefault="006E088B" w:rsidP="006E088B">
            <w:pPr>
              <w:spacing w:before="60" w:after="60"/>
              <w:rPr>
                <w:bCs/>
                <w:sz w:val="18"/>
                <w:szCs w:val="18"/>
              </w:rPr>
            </w:pPr>
            <w:r w:rsidRPr="00395BAA">
              <w:rPr>
                <w:bCs/>
                <w:sz w:val="18"/>
                <w:szCs w:val="18"/>
              </w:rPr>
              <w:t>For use in Australia.</w:t>
            </w:r>
          </w:p>
        </w:tc>
      </w:tr>
    </w:tbl>
    <w:p w14:paraId="2E04D4E3" w14:textId="77777777" w:rsidR="00506703" w:rsidRPr="00395BAA" w:rsidRDefault="00506703" w:rsidP="00DF3253">
      <w:pPr>
        <w:pStyle w:val="Heading2"/>
        <w:numPr>
          <w:ilvl w:val="0"/>
          <w:numId w:val="0"/>
        </w:numPr>
        <w:ind w:left="737"/>
      </w:pPr>
    </w:p>
    <w:p w14:paraId="0A67C529" w14:textId="77777777" w:rsidR="006E088B" w:rsidRPr="00395BAA" w:rsidRDefault="006E088B" w:rsidP="006E088B">
      <w:pPr>
        <w:pStyle w:val="Heading2"/>
      </w:pPr>
      <w:r w:rsidRPr="00395BAA">
        <w:rPr>
          <w:lang w:val="en-AU"/>
        </w:rPr>
        <w:t xml:space="preserve">Mobility Accelerator </w:t>
      </w:r>
      <w:bookmarkStart w:id="217" w:name="_Hlk74642285"/>
      <w:r w:rsidRPr="00395BAA">
        <w:rPr>
          <w:lang w:val="en-AU"/>
        </w:rPr>
        <w:t>is compatible with the Telstra sold 5G and 4GX mobile devices listed here</w:t>
      </w:r>
      <w:bookmarkStart w:id="218" w:name="_Hlk77173813"/>
      <w:r w:rsidRPr="00395BAA">
        <w:rPr>
          <w:lang w:val="en-AU"/>
        </w:rPr>
        <w:t xml:space="preserve">: </w:t>
      </w:r>
      <w:hyperlink r:id="rId36" w:history="1">
        <w:r w:rsidRPr="00395BAA">
          <w:rPr>
            <w:rStyle w:val="Hyperlink"/>
            <w:lang w:val="en-AU"/>
          </w:rPr>
          <w:t>http://www.telstra.com.au/small-business/mobile-phones/mobility-accelerator</w:t>
        </w:r>
      </w:hyperlink>
      <w:r w:rsidRPr="00395BAA">
        <w:rPr>
          <w:lang w:val="en-AU"/>
        </w:rPr>
        <w:t xml:space="preserve">  </w:t>
      </w:r>
      <w:bookmarkEnd w:id="218"/>
      <w:r w:rsidRPr="00395BAA">
        <w:rPr>
          <w:lang w:val="en-AU"/>
        </w:rPr>
        <w:lastRenderedPageBreak/>
        <w:t xml:space="preserve">that are </w:t>
      </w:r>
      <w:bookmarkStart w:id="219" w:name="_Hlk74641714"/>
      <w:r w:rsidRPr="00395BAA">
        <w:rPr>
          <w:lang w:val="en-AU"/>
        </w:rPr>
        <w:t>supported on LTE-Advanced technology. The Mobility Accelerator add-on may not work properly on other devices</w:t>
      </w:r>
      <w:bookmarkEnd w:id="217"/>
      <w:bookmarkEnd w:id="219"/>
      <w:r w:rsidRPr="00395BAA">
        <w:rPr>
          <w:lang w:val="en-AU"/>
        </w:rPr>
        <w:t>.</w:t>
      </w:r>
    </w:p>
    <w:p w14:paraId="4A036E51" w14:textId="6C5D6D7C" w:rsidR="006E088B" w:rsidRPr="00395BAA" w:rsidRDefault="006E088B" w:rsidP="006E088B">
      <w:pPr>
        <w:pStyle w:val="Heading2"/>
      </w:pPr>
      <w:r w:rsidRPr="00395BAA">
        <w:rPr>
          <w:lang w:val="en-AU"/>
        </w:rPr>
        <w:t xml:space="preserve">Mobility Accelerator only operates when you are </w:t>
      </w:r>
      <w:bookmarkStart w:id="220" w:name="_Hlk77173828"/>
      <w:r w:rsidRPr="00395BAA">
        <w:rPr>
          <w:lang w:val="en-AU"/>
        </w:rPr>
        <w:t xml:space="preserve">on the 4G/5G network </w:t>
      </w:r>
      <w:bookmarkEnd w:id="220"/>
      <w:r w:rsidRPr="00395BAA">
        <w:rPr>
          <w:lang w:val="en-AU"/>
        </w:rPr>
        <w:t xml:space="preserve">in Australia. It does not operate when </w:t>
      </w:r>
      <w:bookmarkStart w:id="221" w:name="_Hlk74642308"/>
      <w:r w:rsidRPr="00395BAA">
        <w:rPr>
          <w:lang w:val="en-AU"/>
        </w:rPr>
        <w:t>you are connected to Wi-Fi</w:t>
      </w:r>
      <w:bookmarkEnd w:id="221"/>
      <w:r w:rsidRPr="00395BAA">
        <w:rPr>
          <w:lang w:val="en-AU"/>
        </w:rPr>
        <w:t>.</w:t>
      </w:r>
      <w:r w:rsidRPr="00395BAA">
        <w:rPr>
          <w:rStyle w:val="normaltextrun"/>
          <w:rFonts w:ascii="Arial" w:hAnsi="Arial" w:cs="Arial"/>
          <w:color w:val="000000"/>
          <w:sz w:val="18"/>
          <w:szCs w:val="18"/>
          <w:shd w:val="clear" w:color="auto" w:fill="FFFFFF"/>
        </w:rPr>
        <w:t> </w:t>
      </w:r>
      <w:r w:rsidRPr="00395BAA">
        <w:rPr>
          <w:rStyle w:val="eop"/>
          <w:rFonts w:ascii="Arial" w:hAnsi="Arial" w:cs="Arial"/>
          <w:color w:val="000000"/>
          <w:sz w:val="18"/>
          <w:szCs w:val="18"/>
          <w:shd w:val="clear" w:color="auto" w:fill="FFFFFF"/>
        </w:rPr>
        <w:t> </w:t>
      </w:r>
    </w:p>
    <w:p w14:paraId="00ABEAA7" w14:textId="77777777" w:rsidR="006E088B" w:rsidRPr="00395BAA" w:rsidRDefault="006E088B" w:rsidP="006E088B">
      <w:pPr>
        <w:pStyle w:val="Heading2"/>
      </w:pPr>
      <w:r w:rsidRPr="00395BAA">
        <w:rPr>
          <w:lang w:val="en-AU"/>
        </w:rPr>
        <w:t>You will have access to on-demand reporting on the average download speeds you receive with this add-on.</w:t>
      </w:r>
    </w:p>
    <w:p w14:paraId="5E55B83F" w14:textId="77777777" w:rsidR="006E088B" w:rsidRPr="00395BAA" w:rsidRDefault="0041199F" w:rsidP="006E088B">
      <w:pPr>
        <w:pStyle w:val="Heading2"/>
      </w:pPr>
      <w:r w:rsidRPr="00395BAA">
        <w:t>Subject to the Australian Consumer Law provisions in the General Terms of Our Customer Terms</w:t>
      </w:r>
      <w:r w:rsidRPr="00395BAA">
        <w:rPr>
          <w:lang w:val="en-AU"/>
        </w:rPr>
        <w:t>,</w:t>
      </w:r>
      <w:r w:rsidRPr="00395BAA">
        <w:t xml:space="preserve"> </w:t>
      </w:r>
      <w:r w:rsidR="006E088B" w:rsidRPr="00395BAA">
        <w:t xml:space="preserve">Mobility Accelerator does not guarantee a minimum speed throughput or </w:t>
      </w:r>
      <w:r w:rsidR="006E088B" w:rsidRPr="00395BAA">
        <w:rPr>
          <w:lang w:val="en-AU"/>
        </w:rPr>
        <w:t>increase</w:t>
      </w:r>
      <w:r w:rsidR="006E088B" w:rsidRPr="00395BAA">
        <w:t xml:space="preserve">. </w:t>
      </w:r>
      <w:r w:rsidR="006E088B" w:rsidRPr="00395BAA">
        <w:rPr>
          <w:lang w:val="en-AU"/>
        </w:rPr>
        <w:t xml:space="preserve">Mobile speeds vary due to </w:t>
      </w:r>
      <w:r w:rsidR="006E088B" w:rsidRPr="00395BAA">
        <w:t xml:space="preserve">a range </w:t>
      </w:r>
      <w:r w:rsidR="006E088B" w:rsidRPr="00395BAA">
        <w:rPr>
          <w:lang w:val="en-AU"/>
        </w:rPr>
        <w:t>of things like</w:t>
      </w:r>
      <w:r w:rsidR="006E088B" w:rsidRPr="00395BAA">
        <w:t xml:space="preserve"> congestion, location, distance from the base station, local conditions, the device you’re using, hardware and software configuration, download source and upload destination</w:t>
      </w:r>
      <w:r w:rsidR="006E088B" w:rsidRPr="00395BAA">
        <w:rPr>
          <w:lang w:val="en-AU"/>
        </w:rPr>
        <w:t>.</w:t>
      </w:r>
    </w:p>
    <w:p w14:paraId="198A2FD8" w14:textId="77777777" w:rsidR="006E088B" w:rsidRPr="00395BAA" w:rsidRDefault="006E088B" w:rsidP="006E088B">
      <w:pPr>
        <w:pStyle w:val="Heading2"/>
      </w:pPr>
      <w:r w:rsidRPr="00395BAA">
        <w:t>Mobility Accelerator will not provide a benefit during tasks that require low bandwidth such as email and web browsing, or in times of low network traffic.</w:t>
      </w:r>
    </w:p>
    <w:p w14:paraId="655A2012" w14:textId="77777777" w:rsidR="006E088B" w:rsidRPr="00395BAA" w:rsidRDefault="006E088B" w:rsidP="006E088B">
      <w:pPr>
        <w:pStyle w:val="Heading2"/>
        <w:numPr>
          <w:ilvl w:val="0"/>
          <w:numId w:val="0"/>
        </w:numPr>
        <w:ind w:firstLine="720"/>
        <w:rPr>
          <w:b/>
          <w:bCs w:val="0"/>
        </w:rPr>
      </w:pPr>
      <w:bookmarkStart w:id="222" w:name="_Hlk74641781"/>
      <w:r w:rsidRPr="00395BAA">
        <w:rPr>
          <w:b/>
          <w:bCs w:val="0"/>
          <w:lang w:val="en-AU"/>
        </w:rPr>
        <w:t>Billing</w:t>
      </w:r>
    </w:p>
    <w:p w14:paraId="4D8D51FE" w14:textId="31530544" w:rsidR="006E088B" w:rsidRPr="00395BAA" w:rsidRDefault="006E088B" w:rsidP="006E088B">
      <w:pPr>
        <w:pStyle w:val="Heading2"/>
      </w:pPr>
      <w:bookmarkStart w:id="223" w:name="_Ref74641015"/>
      <w:bookmarkStart w:id="224" w:name="_Hlk74642344"/>
      <w:r w:rsidRPr="00395BAA">
        <w:rPr>
          <w:lang w:val="en-AU"/>
        </w:rPr>
        <w:t xml:space="preserve">You will be charged </w:t>
      </w:r>
      <w:r w:rsidRPr="00395BAA">
        <w:t xml:space="preserve">the monthly </w:t>
      </w:r>
      <w:r w:rsidRPr="00395BAA">
        <w:rPr>
          <w:lang w:val="en-AU"/>
        </w:rPr>
        <w:t>charge</w:t>
      </w:r>
      <w:r w:rsidRPr="00395BAA">
        <w:t xml:space="preserve"> for th</w:t>
      </w:r>
      <w:r w:rsidRPr="00395BAA">
        <w:rPr>
          <w:lang w:val="en-AU"/>
        </w:rPr>
        <w:t>e Mobility Accelerator</w:t>
      </w:r>
      <w:r w:rsidRPr="00395BAA">
        <w:t xml:space="preserve"> add-on in advance</w:t>
      </w:r>
      <w:r w:rsidRPr="00395BAA">
        <w:rPr>
          <w:lang w:val="en-AU"/>
        </w:rPr>
        <w:t xml:space="preserve">, subject to </w:t>
      </w:r>
      <w:r w:rsidRPr="00395BAA">
        <w:rPr>
          <w:lang w:val="en-AU"/>
        </w:rPr>
        <w:fldChar w:fldCharType="begin"/>
      </w:r>
      <w:r w:rsidRPr="00395BAA">
        <w:rPr>
          <w:lang w:val="en-AU"/>
        </w:rPr>
        <w:instrText xml:space="preserve"> REF _Ref75503147 \r \h </w:instrText>
      </w:r>
      <w:r w:rsidR="00395BAA">
        <w:rPr>
          <w:lang w:val="en-AU"/>
        </w:rPr>
        <w:instrText xml:space="preserve"> \* MERGEFORMAT </w:instrText>
      </w:r>
      <w:r w:rsidRPr="00395BAA">
        <w:rPr>
          <w:lang w:val="en-AU"/>
        </w:rPr>
      </w:r>
      <w:r w:rsidRPr="00395BAA">
        <w:rPr>
          <w:lang w:val="en-AU"/>
        </w:rPr>
        <w:fldChar w:fldCharType="separate"/>
      </w:r>
      <w:r w:rsidR="001110BF">
        <w:rPr>
          <w:lang w:val="en-AU"/>
        </w:rPr>
        <w:t>4.8</w:t>
      </w:r>
      <w:r w:rsidRPr="00395BAA">
        <w:rPr>
          <w:lang w:val="en-AU"/>
        </w:rPr>
        <w:fldChar w:fldCharType="end"/>
      </w:r>
      <w:r w:rsidRPr="00395BAA">
        <w:rPr>
          <w:lang w:val="en-AU"/>
        </w:rPr>
        <w:t>.</w:t>
      </w:r>
      <w:bookmarkStart w:id="225" w:name="_Ref74642389"/>
      <w:r w:rsidRPr="00395BAA">
        <w:rPr>
          <w:lang w:val="en-AU"/>
        </w:rPr>
        <w:t xml:space="preserve"> </w:t>
      </w:r>
    </w:p>
    <w:p w14:paraId="418F55FD" w14:textId="77777777" w:rsidR="006E088B" w:rsidRPr="00395BAA" w:rsidRDefault="006E088B" w:rsidP="006E088B">
      <w:pPr>
        <w:pStyle w:val="Heading2"/>
      </w:pPr>
      <w:bookmarkStart w:id="226" w:name="_Ref75503147"/>
      <w:r w:rsidRPr="00395BAA">
        <w:t xml:space="preserve">If you </w:t>
      </w:r>
      <w:r w:rsidRPr="00395BAA">
        <w:rPr>
          <w:lang w:val="en-AU"/>
        </w:rPr>
        <w:t>add-on</w:t>
      </w:r>
      <w:r w:rsidRPr="00395BAA">
        <w:t xml:space="preserve"> Mobility Accelerator part way through a billing month, </w:t>
      </w:r>
      <w:r w:rsidRPr="00395BAA">
        <w:rPr>
          <w:lang w:val="en-AU"/>
        </w:rPr>
        <w:t xml:space="preserve">then you will be charged a pro-rated amount based on the </w:t>
      </w:r>
      <w:r w:rsidRPr="00395BAA">
        <w:t xml:space="preserve">days </w:t>
      </w:r>
      <w:r w:rsidRPr="00395BAA">
        <w:rPr>
          <w:lang w:val="en-AU"/>
        </w:rPr>
        <w:t xml:space="preserve">remaining in </w:t>
      </w:r>
      <w:r w:rsidRPr="00395BAA">
        <w:t>that</w:t>
      </w:r>
      <w:r w:rsidRPr="00395BAA">
        <w:rPr>
          <w:lang w:val="en-AU"/>
        </w:rPr>
        <w:t xml:space="preserve"> billing</w:t>
      </w:r>
      <w:r w:rsidRPr="00395BAA">
        <w:t xml:space="preserve"> month</w:t>
      </w:r>
      <w:bookmarkEnd w:id="225"/>
      <w:r w:rsidRPr="00395BAA">
        <w:rPr>
          <w:lang w:val="en-AU"/>
        </w:rPr>
        <w:t>, as well as a monthly charge in advance for the following billing month.</w:t>
      </w:r>
      <w:r w:rsidRPr="00395BAA">
        <w:t xml:space="preserve"> </w:t>
      </w:r>
      <w:bookmarkEnd w:id="226"/>
    </w:p>
    <w:bookmarkEnd w:id="223"/>
    <w:p w14:paraId="32E2A726" w14:textId="77777777" w:rsidR="006E088B" w:rsidRPr="00395BAA" w:rsidRDefault="006E088B" w:rsidP="006E088B">
      <w:pPr>
        <w:pStyle w:val="Heading2"/>
      </w:pPr>
      <w:r w:rsidRPr="00395BAA">
        <w:t>Mobility Accelerator will continue on a month-to-month basis until you cancel it.  You may cancel it at any time without any early termination charges.</w:t>
      </w:r>
    </w:p>
    <w:p w14:paraId="3C332749" w14:textId="77777777" w:rsidR="006E088B" w:rsidRPr="00395BAA" w:rsidRDefault="006E088B" w:rsidP="006E088B">
      <w:pPr>
        <w:pStyle w:val="Heading2"/>
      </w:pPr>
      <w:bookmarkStart w:id="227" w:name="_Hlk77175395"/>
      <w:r w:rsidRPr="00395BAA">
        <w:t>If you cancel Mobility Accelerator part way through a billing month, you</w:t>
      </w:r>
      <w:r w:rsidRPr="00395BAA">
        <w:rPr>
          <w:lang w:val="en-AU"/>
        </w:rPr>
        <w:t xml:space="preserve"> will receive a credit to offset the monthly charge you paid in advance, and you will be charged a pro-rated amount to reflect the days</w:t>
      </w:r>
      <w:r w:rsidRPr="00395BAA">
        <w:t xml:space="preserve"> Mobility Accelerator was active in </w:t>
      </w:r>
      <w:r w:rsidRPr="00395BAA">
        <w:rPr>
          <w:lang w:val="en-AU"/>
        </w:rPr>
        <w:t xml:space="preserve">that </w:t>
      </w:r>
      <w:r w:rsidRPr="00395BAA">
        <w:t>month.</w:t>
      </w:r>
    </w:p>
    <w:p w14:paraId="1176E421" w14:textId="77777777" w:rsidR="006E088B" w:rsidRPr="00395BAA" w:rsidRDefault="006E088B" w:rsidP="006E088B">
      <w:pPr>
        <w:pStyle w:val="Heading1"/>
      </w:pPr>
      <w:bookmarkStart w:id="228" w:name="_Ref73086842"/>
      <w:bookmarkStart w:id="229" w:name="_Toc256000019"/>
      <w:bookmarkStart w:id="230" w:name="_Toc256000042"/>
      <w:bookmarkStart w:id="231" w:name="_Toc256000065"/>
      <w:bookmarkStart w:id="232" w:name="_Toc256000086"/>
      <w:bookmarkStart w:id="233" w:name="_Toc256000110"/>
      <w:bookmarkStart w:id="234" w:name="_Toc75444692"/>
      <w:bookmarkStart w:id="235" w:name="_Toc256000129"/>
      <w:bookmarkStart w:id="236" w:name="_Toc256000152"/>
      <w:bookmarkStart w:id="237" w:name="_Toc201131180"/>
      <w:bookmarkEnd w:id="216"/>
      <w:bookmarkEnd w:id="222"/>
      <w:bookmarkEnd w:id="224"/>
      <w:bookmarkEnd w:id="227"/>
      <w:r w:rsidRPr="00395BAA">
        <w:t>International Call</w:t>
      </w:r>
      <w:r w:rsidRPr="00395BAA">
        <w:rPr>
          <w:lang w:val="en-AU"/>
        </w:rPr>
        <w:t xml:space="preserve"> and SMS Pack</w:t>
      </w:r>
      <w:bookmarkEnd w:id="213"/>
      <w:bookmarkEnd w:id="214"/>
      <w:bookmarkEnd w:id="228"/>
      <w:bookmarkEnd w:id="229"/>
      <w:bookmarkEnd w:id="230"/>
      <w:bookmarkEnd w:id="231"/>
      <w:bookmarkEnd w:id="232"/>
      <w:bookmarkEnd w:id="233"/>
      <w:bookmarkEnd w:id="234"/>
      <w:bookmarkEnd w:id="235"/>
      <w:bookmarkEnd w:id="236"/>
      <w:bookmarkEnd w:id="237"/>
    </w:p>
    <w:p w14:paraId="191A79D7" w14:textId="77777777" w:rsidR="006E088B" w:rsidRPr="00395BAA" w:rsidRDefault="006E088B" w:rsidP="006E088B">
      <w:pPr>
        <w:pStyle w:val="Heading2"/>
        <w:numPr>
          <w:ilvl w:val="0"/>
          <w:numId w:val="0"/>
        </w:numPr>
        <w:ind w:left="720"/>
        <w:rPr>
          <w:b/>
          <w:lang w:val="en-AU"/>
        </w:rPr>
      </w:pPr>
      <w:r w:rsidRPr="00395BAA">
        <w:rPr>
          <w:b/>
          <w:lang w:val="en-AU"/>
        </w:rPr>
        <w:t>For new connections on and from 1 July 2020</w:t>
      </w:r>
    </w:p>
    <w:p w14:paraId="27C0FB42" w14:textId="77777777" w:rsidR="006E088B" w:rsidRPr="00395BAA" w:rsidRDefault="006E088B" w:rsidP="006E088B">
      <w:pPr>
        <w:pStyle w:val="Indent1"/>
      </w:pPr>
      <w:bookmarkStart w:id="238" w:name="_Toc44083235"/>
      <w:bookmarkStart w:id="239" w:name="_Toc256000020"/>
      <w:bookmarkStart w:id="240" w:name="_Toc256000043"/>
      <w:bookmarkStart w:id="241" w:name="_Toc256000066"/>
      <w:bookmarkStart w:id="242" w:name="_Toc256000087"/>
      <w:bookmarkStart w:id="243" w:name="_Toc256000111"/>
      <w:bookmarkStart w:id="244" w:name="_Toc75444693"/>
      <w:bookmarkStart w:id="245" w:name="_Toc256000130"/>
      <w:bookmarkStart w:id="246" w:name="_Toc256000153"/>
      <w:bookmarkStart w:id="247" w:name="_Toc201131181"/>
      <w:r w:rsidRPr="00395BAA">
        <w:t>What is the International Call and SMS Pack?</w:t>
      </w:r>
      <w:bookmarkEnd w:id="238"/>
      <w:bookmarkEnd w:id="239"/>
      <w:bookmarkEnd w:id="240"/>
      <w:bookmarkEnd w:id="241"/>
      <w:bookmarkEnd w:id="242"/>
      <w:bookmarkEnd w:id="243"/>
      <w:bookmarkEnd w:id="244"/>
      <w:bookmarkEnd w:id="245"/>
      <w:bookmarkEnd w:id="246"/>
      <w:bookmarkEnd w:id="247"/>
    </w:p>
    <w:p w14:paraId="3173D7C3" w14:textId="77777777" w:rsidR="006E088B" w:rsidRPr="00395BAA" w:rsidRDefault="006E088B" w:rsidP="006E088B">
      <w:pPr>
        <w:pStyle w:val="Heading2"/>
        <w:tabs>
          <w:tab w:val="clear" w:pos="0"/>
          <w:tab w:val="num" w:pos="737"/>
        </w:tabs>
      </w:pPr>
      <w:r w:rsidRPr="00395BAA">
        <w:rPr>
          <w:lang w:val="en-AU"/>
        </w:rPr>
        <w:t xml:space="preserve">The International Call and SMS Pack </w:t>
      </w:r>
      <w:r w:rsidRPr="00395BAA">
        <w:t xml:space="preserve">gives you a monthly allowance which you can use to make standard voice and video calls and send SMS from your eligible Telstra Post-Paid mobile service while in Australia to </w:t>
      </w:r>
      <w:r w:rsidRPr="00395BAA">
        <w:rPr>
          <w:lang w:val="en-AU"/>
        </w:rPr>
        <w:t>standard</w:t>
      </w:r>
      <w:r w:rsidRPr="00395BAA">
        <w:t xml:space="preserve"> international numbers</w:t>
      </w:r>
      <w:r w:rsidRPr="00395BAA">
        <w:rPr>
          <w:lang w:val="en-AU"/>
        </w:rPr>
        <w:t xml:space="preserve"> in Eligible Destinations</w:t>
      </w:r>
      <w:r w:rsidRPr="00395BAA">
        <w:t xml:space="preserve"> (“</w:t>
      </w:r>
      <w:r w:rsidRPr="00395BAA">
        <w:rPr>
          <w:b/>
        </w:rPr>
        <w:t>Included Allowance</w:t>
      </w:r>
      <w:r w:rsidRPr="00395BAA">
        <w:t xml:space="preserve">”). </w:t>
      </w:r>
    </w:p>
    <w:p w14:paraId="442923F0" w14:textId="77777777" w:rsidR="006E088B" w:rsidRPr="00395BAA" w:rsidRDefault="006E088B" w:rsidP="006E088B">
      <w:pPr>
        <w:pStyle w:val="Heading2"/>
        <w:tabs>
          <w:tab w:val="clear" w:pos="0"/>
          <w:tab w:val="num" w:pos="737"/>
        </w:tabs>
      </w:pPr>
      <w:r w:rsidRPr="00395BAA">
        <w:t xml:space="preserve">You can’t use your Included Allowance to send MMS, to call, MMS or SMS premium and satellite services, for content charges, or while you are overseas. </w:t>
      </w:r>
    </w:p>
    <w:p w14:paraId="79548EB1" w14:textId="77777777" w:rsidR="006E088B" w:rsidRPr="00395BAA" w:rsidRDefault="006E088B" w:rsidP="006E088B">
      <w:pPr>
        <w:pStyle w:val="Indent1"/>
      </w:pPr>
      <w:bookmarkStart w:id="248" w:name="_Toc44083236"/>
      <w:bookmarkStart w:id="249" w:name="_Toc256000021"/>
      <w:bookmarkStart w:id="250" w:name="_Toc256000044"/>
      <w:bookmarkStart w:id="251" w:name="_Toc256000067"/>
      <w:bookmarkStart w:id="252" w:name="_Toc256000088"/>
      <w:bookmarkStart w:id="253" w:name="_Toc256000112"/>
      <w:bookmarkStart w:id="254" w:name="_Toc75444694"/>
      <w:bookmarkStart w:id="255" w:name="_Toc256000131"/>
      <w:bookmarkStart w:id="256" w:name="_Toc256000154"/>
      <w:bookmarkStart w:id="257" w:name="_Toc201131182"/>
      <w:r w:rsidRPr="00395BAA">
        <w:lastRenderedPageBreak/>
        <w:t>Availability</w:t>
      </w:r>
      <w:bookmarkEnd w:id="248"/>
      <w:bookmarkEnd w:id="249"/>
      <w:bookmarkEnd w:id="250"/>
      <w:bookmarkEnd w:id="251"/>
      <w:bookmarkEnd w:id="252"/>
      <w:bookmarkEnd w:id="253"/>
      <w:bookmarkEnd w:id="254"/>
      <w:bookmarkEnd w:id="255"/>
      <w:bookmarkEnd w:id="256"/>
      <w:bookmarkEnd w:id="257"/>
    </w:p>
    <w:p w14:paraId="3BF31AB5" w14:textId="77777777" w:rsidR="006E088B" w:rsidRPr="00395BAA" w:rsidRDefault="006E088B" w:rsidP="006E088B">
      <w:pPr>
        <w:pStyle w:val="Heading2"/>
        <w:tabs>
          <w:tab w:val="clear" w:pos="0"/>
          <w:tab w:val="num" w:pos="737"/>
        </w:tabs>
      </w:pPr>
      <w:r w:rsidRPr="00395BAA">
        <w:rPr>
          <w:lang w:val="en-AU"/>
        </w:rPr>
        <w:t xml:space="preserve">The International Call and SMS Pack is </w:t>
      </w:r>
      <w:r w:rsidRPr="00395BAA">
        <w:t xml:space="preserve">available to customers with an eligible Telstra </w:t>
      </w:r>
      <w:r w:rsidRPr="00395BAA">
        <w:rPr>
          <w:lang w:val="en-AU"/>
        </w:rPr>
        <w:t>p</w:t>
      </w:r>
      <w:proofErr w:type="spellStart"/>
      <w:r w:rsidRPr="00395BAA">
        <w:t>ostpaid</w:t>
      </w:r>
      <w:proofErr w:type="spellEnd"/>
      <w:r w:rsidRPr="00395BAA">
        <w:t xml:space="preserve"> mobile service</w:t>
      </w:r>
      <w:r w:rsidRPr="00395BAA">
        <w:rPr>
          <w:lang w:val="en-AU"/>
        </w:rPr>
        <w:t xml:space="preserve"> for new connections on and from 1 July 2020</w:t>
      </w:r>
      <w:r w:rsidRPr="00395BAA">
        <w:t xml:space="preserve">. </w:t>
      </w:r>
    </w:p>
    <w:p w14:paraId="785455B6" w14:textId="77777777" w:rsidR="006E088B" w:rsidRPr="00395BAA" w:rsidRDefault="006E088B" w:rsidP="006E088B">
      <w:pPr>
        <w:pStyle w:val="Heading2"/>
        <w:tabs>
          <w:tab w:val="clear" w:pos="0"/>
          <w:tab w:val="num" w:pos="737"/>
        </w:tabs>
      </w:pPr>
      <w:r w:rsidRPr="00395BAA">
        <w:rPr>
          <w:lang w:val="en-AU"/>
        </w:rPr>
        <w:t xml:space="preserve">The International Call and SMS Pack is not </w:t>
      </w:r>
      <w:r w:rsidRPr="00395BAA">
        <w:t>compatible with any other discount on international rates</w:t>
      </w:r>
      <w:r w:rsidRPr="00395BAA">
        <w:rPr>
          <w:lang w:val="en-AU"/>
        </w:rPr>
        <w:t>. Y</w:t>
      </w:r>
      <w:proofErr w:type="spellStart"/>
      <w:r w:rsidRPr="00395BAA">
        <w:t>ou</w:t>
      </w:r>
      <w:proofErr w:type="spellEnd"/>
      <w:r w:rsidRPr="00395BAA">
        <w:t xml:space="preserve"> can’t take up a</w:t>
      </w:r>
      <w:r w:rsidRPr="00395BAA">
        <w:rPr>
          <w:lang w:val="en-AU"/>
        </w:rPr>
        <w:t xml:space="preserve">n International Call and SMS Pack </w:t>
      </w:r>
      <w:r w:rsidRPr="00395BAA">
        <w:t xml:space="preserve">if you already receive a discount or special pricing for international rates with your Telstra </w:t>
      </w:r>
      <w:r w:rsidRPr="00395BAA">
        <w:rPr>
          <w:lang w:val="en-AU"/>
        </w:rPr>
        <w:t>postpaid mobile service</w:t>
      </w:r>
      <w:r w:rsidRPr="00395BAA">
        <w:t>, except if you have an Enterprise Fleet Standard plan.</w:t>
      </w:r>
    </w:p>
    <w:p w14:paraId="56691DA7" w14:textId="77777777" w:rsidR="006E088B" w:rsidRPr="00395BAA" w:rsidRDefault="006E088B" w:rsidP="006E088B">
      <w:pPr>
        <w:pStyle w:val="Heading2"/>
        <w:tabs>
          <w:tab w:val="clear" w:pos="0"/>
          <w:tab w:val="num" w:pos="737"/>
        </w:tabs>
      </w:pPr>
      <w:r w:rsidRPr="00395BAA">
        <w:t>You can take up the International Call and SMS Pack</w:t>
      </w:r>
      <w:r w:rsidRPr="00395BAA">
        <w:rPr>
          <w:lang w:val="en-AU"/>
        </w:rPr>
        <w:t xml:space="preserve"> </w:t>
      </w:r>
      <w:r w:rsidRPr="00395BAA">
        <w:t xml:space="preserve">on a mobile service connected to an Enterprise Fleet Plan Standard, but if you do, you will not be able to use your Enterprise Fleet Plan Standard’s </w:t>
      </w:r>
      <w:r w:rsidRPr="00395BAA">
        <w:rPr>
          <w:b/>
        </w:rPr>
        <w:t>Standard Monthly Call Allowance</w:t>
      </w:r>
      <w:r w:rsidRPr="00395BAA">
        <w:t xml:space="preserve"> for international direct </w:t>
      </w:r>
      <w:proofErr w:type="spellStart"/>
      <w:r w:rsidRPr="00395BAA">
        <w:t>dialing</w:t>
      </w:r>
      <w:proofErr w:type="spellEnd"/>
      <w:r w:rsidRPr="00395BAA">
        <w:t xml:space="preserve"> calls (including connection charges) while you have </w:t>
      </w:r>
      <w:r w:rsidRPr="00395BAA">
        <w:rPr>
          <w:lang w:val="en-AU"/>
        </w:rPr>
        <w:t>the International Call and SMS Pack</w:t>
      </w:r>
      <w:r w:rsidRPr="00395BAA">
        <w:t xml:space="preserve">. </w:t>
      </w:r>
    </w:p>
    <w:p w14:paraId="19A3774C" w14:textId="77777777" w:rsidR="006E088B" w:rsidRPr="00395BAA" w:rsidRDefault="006E088B" w:rsidP="006E088B">
      <w:pPr>
        <w:pStyle w:val="Indent1"/>
      </w:pPr>
      <w:bookmarkStart w:id="258" w:name="_Toc44083237"/>
      <w:bookmarkStart w:id="259" w:name="_Toc256000022"/>
      <w:bookmarkStart w:id="260" w:name="_Toc256000045"/>
      <w:bookmarkStart w:id="261" w:name="_Toc256000068"/>
      <w:bookmarkStart w:id="262" w:name="_Toc256000089"/>
      <w:bookmarkStart w:id="263" w:name="_Toc256000113"/>
      <w:bookmarkStart w:id="264" w:name="_Toc75444695"/>
      <w:bookmarkStart w:id="265" w:name="_Toc256000132"/>
      <w:bookmarkStart w:id="266" w:name="_Toc256000155"/>
      <w:bookmarkStart w:id="267" w:name="_Toc201131183"/>
      <w:r w:rsidRPr="00395BAA">
        <w:t>International Call and SMS Pack Details</w:t>
      </w:r>
      <w:bookmarkEnd w:id="258"/>
      <w:bookmarkEnd w:id="259"/>
      <w:bookmarkEnd w:id="260"/>
      <w:bookmarkEnd w:id="261"/>
      <w:bookmarkEnd w:id="262"/>
      <w:bookmarkEnd w:id="263"/>
      <w:bookmarkEnd w:id="264"/>
      <w:bookmarkEnd w:id="265"/>
      <w:bookmarkEnd w:id="266"/>
      <w:bookmarkEnd w:id="267"/>
    </w:p>
    <w:p w14:paraId="2F245A1B" w14:textId="77777777" w:rsidR="006E088B" w:rsidRPr="00395BAA" w:rsidRDefault="006E088B" w:rsidP="006E088B">
      <w:pPr>
        <w:pStyle w:val="Heading2"/>
        <w:tabs>
          <w:tab w:val="clear" w:pos="0"/>
          <w:tab w:val="num" w:pos="737"/>
        </w:tabs>
      </w:pPr>
      <w:r w:rsidRPr="00395BAA">
        <w:rPr>
          <w:lang w:val="en-AU"/>
        </w:rPr>
        <w:t>The International Call and SMS Pack has the following details:</w:t>
      </w:r>
    </w:p>
    <w:tbl>
      <w:tblPr>
        <w:tblStyle w:val="TableGrid"/>
        <w:tblW w:w="8323" w:type="dxa"/>
        <w:tblInd w:w="739" w:type="dxa"/>
        <w:tblLook w:val="04A0" w:firstRow="1" w:lastRow="0" w:firstColumn="1" w:lastColumn="0" w:noHBand="0" w:noVBand="1"/>
      </w:tblPr>
      <w:tblGrid>
        <w:gridCol w:w="2206"/>
        <w:gridCol w:w="6117"/>
      </w:tblGrid>
      <w:tr w:rsidR="006E088B" w:rsidRPr="00395BAA" w14:paraId="6DCB8072" w14:textId="77777777" w:rsidTr="00DC3BCB">
        <w:tc>
          <w:tcPr>
            <w:tcW w:w="8323" w:type="dxa"/>
            <w:gridSpan w:val="2"/>
          </w:tcPr>
          <w:p w14:paraId="20A179D4" w14:textId="77777777" w:rsidR="006E088B" w:rsidRPr="00395BAA" w:rsidRDefault="006E088B" w:rsidP="006E088B">
            <w:pPr>
              <w:spacing w:before="60" w:after="60"/>
              <w:rPr>
                <w:szCs w:val="23"/>
              </w:rPr>
            </w:pPr>
            <w:r w:rsidRPr="00395BAA">
              <w:rPr>
                <w:b/>
                <w:szCs w:val="23"/>
              </w:rPr>
              <w:t>International Call and SMS Pack</w:t>
            </w:r>
          </w:p>
        </w:tc>
      </w:tr>
      <w:tr w:rsidR="006E088B" w:rsidRPr="00395BAA" w14:paraId="51F8F23B" w14:textId="77777777" w:rsidTr="00DC3BCB">
        <w:tc>
          <w:tcPr>
            <w:tcW w:w="2206" w:type="dxa"/>
          </w:tcPr>
          <w:p w14:paraId="330B8BBA" w14:textId="77777777" w:rsidR="006E088B" w:rsidRPr="00395BAA" w:rsidRDefault="006E088B" w:rsidP="006E088B">
            <w:pPr>
              <w:spacing w:before="60" w:after="60"/>
              <w:rPr>
                <w:b/>
                <w:szCs w:val="23"/>
              </w:rPr>
            </w:pPr>
            <w:r w:rsidRPr="00395BAA">
              <w:rPr>
                <w:b/>
                <w:szCs w:val="23"/>
              </w:rPr>
              <w:t>Price</w:t>
            </w:r>
          </w:p>
        </w:tc>
        <w:tc>
          <w:tcPr>
            <w:tcW w:w="6117" w:type="dxa"/>
          </w:tcPr>
          <w:p w14:paraId="5CFC3137" w14:textId="77777777" w:rsidR="006E088B" w:rsidRPr="00395BAA" w:rsidRDefault="006E088B" w:rsidP="006E088B">
            <w:pPr>
              <w:spacing w:before="60" w:after="60"/>
              <w:jc w:val="center"/>
              <w:rPr>
                <w:szCs w:val="23"/>
              </w:rPr>
            </w:pPr>
            <w:r w:rsidRPr="00395BAA">
              <w:rPr>
                <w:szCs w:val="23"/>
              </w:rPr>
              <w:t>$10/month</w:t>
            </w:r>
          </w:p>
        </w:tc>
      </w:tr>
      <w:tr w:rsidR="006E088B" w:rsidRPr="00395BAA" w14:paraId="223FD800" w14:textId="77777777" w:rsidTr="00DC3BCB">
        <w:tc>
          <w:tcPr>
            <w:tcW w:w="2206" w:type="dxa"/>
          </w:tcPr>
          <w:p w14:paraId="5671A6CF" w14:textId="77777777" w:rsidR="006E088B" w:rsidRPr="00395BAA" w:rsidRDefault="006E088B" w:rsidP="006E088B">
            <w:pPr>
              <w:spacing w:before="60" w:after="60"/>
              <w:rPr>
                <w:b/>
                <w:szCs w:val="23"/>
              </w:rPr>
            </w:pPr>
            <w:r w:rsidRPr="00395BAA">
              <w:rPr>
                <w:b/>
                <w:szCs w:val="23"/>
              </w:rPr>
              <w:t>Term</w:t>
            </w:r>
          </w:p>
        </w:tc>
        <w:tc>
          <w:tcPr>
            <w:tcW w:w="6117" w:type="dxa"/>
          </w:tcPr>
          <w:p w14:paraId="61194A2F" w14:textId="77777777" w:rsidR="006E088B" w:rsidRPr="00395BAA" w:rsidRDefault="006E088B" w:rsidP="006E088B">
            <w:pPr>
              <w:spacing w:before="60" w:after="60"/>
              <w:jc w:val="center"/>
              <w:rPr>
                <w:szCs w:val="23"/>
              </w:rPr>
            </w:pPr>
            <w:r w:rsidRPr="00395BAA">
              <w:rPr>
                <w:szCs w:val="23"/>
              </w:rPr>
              <w:t>Casual – add or remove at any time</w:t>
            </w:r>
          </w:p>
        </w:tc>
      </w:tr>
      <w:tr w:rsidR="006E088B" w:rsidRPr="00395BAA" w14:paraId="2FA85C67" w14:textId="77777777" w:rsidTr="00DC3BCB">
        <w:tc>
          <w:tcPr>
            <w:tcW w:w="2206" w:type="dxa"/>
          </w:tcPr>
          <w:p w14:paraId="064E3332" w14:textId="77777777" w:rsidR="006E088B" w:rsidRPr="00395BAA" w:rsidRDefault="006E088B" w:rsidP="006E088B">
            <w:pPr>
              <w:spacing w:before="60" w:after="60"/>
              <w:rPr>
                <w:b/>
                <w:szCs w:val="23"/>
              </w:rPr>
            </w:pPr>
            <w:r w:rsidRPr="00395BAA">
              <w:rPr>
                <w:b/>
                <w:szCs w:val="23"/>
              </w:rPr>
              <w:t>International calls to standard numbers</w:t>
            </w:r>
          </w:p>
        </w:tc>
        <w:tc>
          <w:tcPr>
            <w:tcW w:w="6117" w:type="dxa"/>
          </w:tcPr>
          <w:p w14:paraId="010ECBAD" w14:textId="77777777" w:rsidR="006E088B" w:rsidRPr="00395BAA" w:rsidRDefault="006E088B" w:rsidP="006E088B">
            <w:pPr>
              <w:spacing w:before="60" w:after="60"/>
              <w:jc w:val="center"/>
              <w:rPr>
                <w:szCs w:val="23"/>
              </w:rPr>
            </w:pPr>
            <w:r w:rsidRPr="00395BAA">
              <w:rPr>
                <w:szCs w:val="23"/>
              </w:rPr>
              <w:t>Unlimited calls to eligible standard international fixed and mobile numbers in eligible destinations from Australia</w:t>
            </w:r>
          </w:p>
        </w:tc>
      </w:tr>
      <w:tr w:rsidR="006E088B" w:rsidRPr="00395BAA" w14:paraId="4571F46D" w14:textId="77777777" w:rsidTr="00DC3BCB">
        <w:tc>
          <w:tcPr>
            <w:tcW w:w="2206" w:type="dxa"/>
          </w:tcPr>
          <w:p w14:paraId="68EDA9DE" w14:textId="77777777" w:rsidR="006E088B" w:rsidRPr="00395BAA" w:rsidRDefault="006E088B" w:rsidP="006E088B">
            <w:pPr>
              <w:spacing w:before="60" w:after="60"/>
              <w:rPr>
                <w:b/>
                <w:szCs w:val="23"/>
              </w:rPr>
            </w:pPr>
            <w:r w:rsidRPr="00395BAA">
              <w:rPr>
                <w:b/>
                <w:szCs w:val="23"/>
              </w:rPr>
              <w:t>International SMS to standard numbers</w:t>
            </w:r>
          </w:p>
        </w:tc>
        <w:tc>
          <w:tcPr>
            <w:tcW w:w="6117" w:type="dxa"/>
          </w:tcPr>
          <w:p w14:paraId="009A95D0" w14:textId="77777777" w:rsidR="006E088B" w:rsidRPr="00395BAA" w:rsidRDefault="006E088B" w:rsidP="006E088B">
            <w:pPr>
              <w:spacing w:before="60" w:after="60"/>
              <w:jc w:val="center"/>
              <w:rPr>
                <w:szCs w:val="23"/>
              </w:rPr>
            </w:pPr>
            <w:r w:rsidRPr="00395BAA">
              <w:rPr>
                <w:szCs w:val="23"/>
              </w:rPr>
              <w:t>Unlimited SMS to eligible standard international numbers in eligible destinations from Australia</w:t>
            </w:r>
          </w:p>
        </w:tc>
      </w:tr>
      <w:tr w:rsidR="006E088B" w:rsidRPr="00395BAA" w14:paraId="44304894" w14:textId="77777777" w:rsidTr="00DC3BCB">
        <w:tc>
          <w:tcPr>
            <w:tcW w:w="2206" w:type="dxa"/>
          </w:tcPr>
          <w:p w14:paraId="3FBAC55A" w14:textId="77777777" w:rsidR="006E088B" w:rsidRPr="00395BAA" w:rsidRDefault="006E088B" w:rsidP="006E088B">
            <w:pPr>
              <w:spacing w:before="60" w:after="60"/>
              <w:rPr>
                <w:b/>
                <w:szCs w:val="23"/>
              </w:rPr>
            </w:pPr>
            <w:r w:rsidRPr="00395BAA">
              <w:rPr>
                <w:b/>
                <w:szCs w:val="23"/>
              </w:rPr>
              <w:t>International calls to non-standard numbers</w:t>
            </w:r>
          </w:p>
        </w:tc>
        <w:tc>
          <w:tcPr>
            <w:tcW w:w="6117" w:type="dxa"/>
          </w:tcPr>
          <w:p w14:paraId="7B31E522" w14:textId="77777777" w:rsidR="006E088B" w:rsidRPr="00395BAA" w:rsidRDefault="006E088B" w:rsidP="006E088B">
            <w:pPr>
              <w:spacing w:before="60" w:after="60"/>
              <w:jc w:val="center"/>
              <w:rPr>
                <w:szCs w:val="23"/>
              </w:rPr>
            </w:pPr>
            <w:r w:rsidRPr="00395BAA">
              <w:rPr>
                <w:szCs w:val="23"/>
              </w:rPr>
              <w:t xml:space="preserve">PAYG rates set out in </w:t>
            </w:r>
            <w:r w:rsidRPr="00395BAA">
              <w:t xml:space="preserve">in </w:t>
            </w:r>
            <w:hyperlink r:id="rId37" w:history="1">
              <w:r w:rsidRPr="00395BAA">
                <w:rPr>
                  <w:rStyle w:val="Hyperlink"/>
                </w:rPr>
                <w:t>Part D – Other Call Types</w:t>
              </w:r>
            </w:hyperlink>
            <w:r w:rsidRPr="00395BAA">
              <w:t xml:space="preserve"> of the Telstra Mobile Section of Our Customer Terms</w:t>
            </w:r>
          </w:p>
        </w:tc>
      </w:tr>
      <w:tr w:rsidR="006E088B" w:rsidRPr="00395BAA" w14:paraId="5E4C5C84" w14:textId="77777777" w:rsidTr="00DC3BCB">
        <w:tc>
          <w:tcPr>
            <w:tcW w:w="2206" w:type="dxa"/>
          </w:tcPr>
          <w:p w14:paraId="0B5D4018" w14:textId="77777777" w:rsidR="006E088B" w:rsidRPr="00395BAA" w:rsidRDefault="006E088B" w:rsidP="006E088B">
            <w:pPr>
              <w:spacing w:before="60" w:after="60"/>
              <w:rPr>
                <w:b/>
                <w:szCs w:val="23"/>
              </w:rPr>
            </w:pPr>
            <w:r w:rsidRPr="00395BAA">
              <w:rPr>
                <w:b/>
                <w:szCs w:val="23"/>
              </w:rPr>
              <w:t>International SMS to non-standard numbers and International MMS</w:t>
            </w:r>
          </w:p>
        </w:tc>
        <w:tc>
          <w:tcPr>
            <w:tcW w:w="6117" w:type="dxa"/>
          </w:tcPr>
          <w:p w14:paraId="13708288" w14:textId="77777777" w:rsidR="006E088B" w:rsidRPr="00395BAA" w:rsidRDefault="006E088B" w:rsidP="006E088B">
            <w:pPr>
              <w:spacing w:before="60" w:after="60"/>
              <w:jc w:val="center"/>
              <w:rPr>
                <w:szCs w:val="23"/>
              </w:rPr>
            </w:pPr>
            <w:r w:rsidRPr="00395BAA">
              <w:rPr>
                <w:szCs w:val="23"/>
              </w:rPr>
              <w:t xml:space="preserve">PAYG rates </w:t>
            </w:r>
            <w:r w:rsidRPr="00395BAA">
              <w:t xml:space="preserve">in </w:t>
            </w:r>
            <w:hyperlink r:id="rId38" w:history="1">
              <w:r w:rsidRPr="00395BAA">
                <w:rPr>
                  <w:rStyle w:val="Hyperlink"/>
                </w:rPr>
                <w:t>Part E – SMS Messages and Email</w:t>
              </w:r>
            </w:hyperlink>
            <w:r w:rsidRPr="00395BAA">
              <w:t xml:space="preserve"> of the Telstra Mobile Section of Our Customer Terms</w:t>
            </w:r>
          </w:p>
        </w:tc>
      </w:tr>
      <w:tr w:rsidR="006E088B" w:rsidRPr="00395BAA" w14:paraId="3FD25AEB" w14:textId="77777777" w:rsidTr="00DC3BCB">
        <w:tc>
          <w:tcPr>
            <w:tcW w:w="2206" w:type="dxa"/>
          </w:tcPr>
          <w:p w14:paraId="32862E3D" w14:textId="77777777" w:rsidR="006E088B" w:rsidRPr="00395BAA" w:rsidRDefault="006E088B" w:rsidP="006E088B">
            <w:pPr>
              <w:spacing w:before="60" w:after="60"/>
              <w:rPr>
                <w:b/>
                <w:szCs w:val="23"/>
              </w:rPr>
            </w:pPr>
            <w:r w:rsidRPr="00395BAA">
              <w:rPr>
                <w:b/>
                <w:bCs/>
                <w:szCs w:val="23"/>
              </w:rPr>
              <w:t>Eligible Destinations</w:t>
            </w:r>
          </w:p>
        </w:tc>
        <w:tc>
          <w:tcPr>
            <w:tcW w:w="6117" w:type="dxa"/>
          </w:tcPr>
          <w:p w14:paraId="60A89E6B" w14:textId="65D6918B" w:rsidR="006E088B" w:rsidRPr="00395BAA" w:rsidRDefault="00831E8E" w:rsidP="006E088B">
            <w:pPr>
              <w:spacing w:before="60" w:after="60"/>
              <w:jc w:val="center"/>
              <w:rPr>
                <w:szCs w:val="23"/>
              </w:rPr>
            </w:pPr>
            <w:r w:rsidRPr="00395BAA">
              <w:rPr>
                <w:szCs w:val="23"/>
              </w:rPr>
              <w:t xml:space="preserve">Refer to </w:t>
            </w:r>
            <w:hyperlink r:id="rId39" w:history="1">
              <w:r w:rsidRPr="00395BAA">
                <w:rPr>
                  <w:rStyle w:val="Hyperlink"/>
                  <w:szCs w:val="23"/>
                </w:rPr>
                <w:t>https://www.telstra.com.au/shop/international-calling-packs</w:t>
              </w:r>
            </w:hyperlink>
            <w:r w:rsidRPr="00395BAA">
              <w:rPr>
                <w:szCs w:val="23"/>
              </w:rPr>
              <w:t xml:space="preserve"> for eligible destinations.</w:t>
            </w:r>
          </w:p>
        </w:tc>
      </w:tr>
    </w:tbl>
    <w:p w14:paraId="03F6C05E" w14:textId="77777777" w:rsidR="006E088B" w:rsidRPr="00395BAA" w:rsidRDefault="006E088B" w:rsidP="006E088B">
      <w:pPr>
        <w:pStyle w:val="Heading2"/>
        <w:numPr>
          <w:ilvl w:val="0"/>
          <w:numId w:val="0"/>
        </w:numPr>
        <w:ind w:left="737"/>
        <w:rPr>
          <w:lang w:val="en-AU"/>
        </w:rPr>
      </w:pPr>
      <w:r w:rsidRPr="00395BAA">
        <w:rPr>
          <w:lang w:val="en-AU"/>
        </w:rPr>
        <w:t>Added: Spain, Sweden and US Virgin Islands on 20 April 2021</w:t>
      </w:r>
    </w:p>
    <w:p w14:paraId="2C3E8534" w14:textId="77777777" w:rsidR="006E088B" w:rsidRPr="00395BAA" w:rsidRDefault="006E088B" w:rsidP="006E088B">
      <w:pPr>
        <w:pStyle w:val="Heading2"/>
        <w:tabs>
          <w:tab w:val="clear" w:pos="0"/>
          <w:tab w:val="num" w:pos="737"/>
        </w:tabs>
        <w:spacing w:before="240"/>
      </w:pPr>
      <w:r w:rsidRPr="00395BAA">
        <w:t>You must pay us</w:t>
      </w:r>
      <w:r w:rsidRPr="00395BAA">
        <w:rPr>
          <w:lang w:val="en-AU"/>
        </w:rPr>
        <w:t xml:space="preserve"> the PAYG rates set out in </w:t>
      </w:r>
      <w:hyperlink r:id="rId40" w:history="1">
        <w:r w:rsidRPr="00395BAA">
          <w:rPr>
            <w:rStyle w:val="Hyperlink"/>
          </w:rPr>
          <w:t>Part D – Other Call Types</w:t>
        </w:r>
      </w:hyperlink>
      <w:r w:rsidRPr="00395BAA">
        <w:t xml:space="preserve"> </w:t>
      </w:r>
      <w:r w:rsidRPr="00395BAA">
        <w:rPr>
          <w:lang w:val="en-AU"/>
        </w:rPr>
        <w:t xml:space="preserve">and </w:t>
      </w:r>
      <w:hyperlink r:id="rId41" w:history="1">
        <w:r w:rsidRPr="00395BAA">
          <w:rPr>
            <w:rStyle w:val="Hyperlink"/>
          </w:rPr>
          <w:t>Part E – SMS Messages and Email</w:t>
        </w:r>
      </w:hyperlink>
      <w:r w:rsidRPr="00395BAA">
        <w:rPr>
          <w:lang w:val="en-AU"/>
        </w:rPr>
        <w:t xml:space="preserve"> of the Telstra Mobile Section of Our Customer Terms for all international calls and SMS to non-standard numbers and international SMS.  </w:t>
      </w:r>
    </w:p>
    <w:p w14:paraId="7588F86D" w14:textId="77777777" w:rsidR="006E088B" w:rsidRPr="00395BAA" w:rsidRDefault="006E088B" w:rsidP="006E088B">
      <w:pPr>
        <w:pStyle w:val="Heading2"/>
        <w:tabs>
          <w:tab w:val="clear" w:pos="0"/>
          <w:tab w:val="num" w:pos="737"/>
        </w:tabs>
      </w:pPr>
      <w:r w:rsidRPr="00395BAA">
        <w:lastRenderedPageBreak/>
        <w:t>If you purchase an International Call and SMS Pack partway through a month, the monthly pack charge will be pro-rated according to</w:t>
      </w:r>
      <w:r w:rsidRPr="00395BAA">
        <w:rPr>
          <w:lang w:val="en-AU"/>
        </w:rPr>
        <w:t xml:space="preserve"> the</w:t>
      </w:r>
      <w:r w:rsidRPr="00395BAA">
        <w:t xml:space="preserve"> days the </w:t>
      </w:r>
      <w:r w:rsidRPr="00395BAA">
        <w:rPr>
          <w:lang w:val="en-AU"/>
        </w:rPr>
        <w:t>International Call and SMS Pack</w:t>
      </w:r>
      <w:r w:rsidRPr="00395BAA">
        <w:t xml:space="preserve"> was active in that month.  </w:t>
      </w:r>
    </w:p>
    <w:p w14:paraId="22AF53F4" w14:textId="77777777" w:rsidR="006E088B" w:rsidRPr="00395BAA" w:rsidRDefault="006E088B" w:rsidP="006E088B">
      <w:pPr>
        <w:keepNext/>
        <w:spacing w:after="240"/>
        <w:ind w:left="737"/>
        <w:rPr>
          <w:rFonts w:ascii="Arial" w:hAnsi="Arial" w:cs="Arial"/>
          <w:b/>
          <w:bCs/>
          <w:sz w:val="21"/>
        </w:rPr>
      </w:pPr>
      <w:r w:rsidRPr="00395BAA">
        <w:rPr>
          <w:rFonts w:ascii="Arial" w:hAnsi="Arial" w:cs="Arial"/>
          <w:b/>
          <w:bCs/>
          <w:sz w:val="21"/>
        </w:rPr>
        <w:t>Cancellation of pack</w:t>
      </w:r>
    </w:p>
    <w:p w14:paraId="3B346FEA" w14:textId="77777777" w:rsidR="006E088B" w:rsidRPr="00395BAA" w:rsidRDefault="006E088B" w:rsidP="009D3CC5">
      <w:pPr>
        <w:pStyle w:val="Heading2"/>
      </w:pPr>
      <w:r w:rsidRPr="00395BAA">
        <w:t>Your International Call and SMS Pack will continue on a month-to-month basis until you cancel it.  You may cancel it at any time without any early termination charges.</w:t>
      </w:r>
    </w:p>
    <w:p w14:paraId="76B0D029" w14:textId="4FFB5B33" w:rsidR="006E088B" w:rsidRDefault="006E088B" w:rsidP="0062751D">
      <w:pPr>
        <w:numPr>
          <w:ilvl w:val="1"/>
          <w:numId w:val="1"/>
        </w:numPr>
        <w:tabs>
          <w:tab w:val="clear" w:pos="0"/>
          <w:tab w:val="num" w:pos="737"/>
        </w:tabs>
        <w:spacing w:after="240"/>
        <w:outlineLvl w:val="1"/>
        <w:rPr>
          <w:bCs/>
        </w:rPr>
      </w:pPr>
      <w:r w:rsidRPr="00395BAA">
        <w:rPr>
          <w:bCs/>
        </w:rPr>
        <w:t xml:space="preserve">If you cancel your </w:t>
      </w:r>
      <w:r w:rsidRPr="00395BAA">
        <w:t>International Call and SMS Pack</w:t>
      </w:r>
      <w:r w:rsidRPr="00395BAA">
        <w:rPr>
          <w:bCs/>
        </w:rPr>
        <w:t xml:space="preserve"> part way through a billing month</w:t>
      </w:r>
      <w:r w:rsidR="004F0B52">
        <w:rPr>
          <w:bCs/>
        </w:rPr>
        <w:t xml:space="preserve">, then    </w:t>
      </w:r>
      <w:bookmarkEnd w:id="41"/>
      <w:bookmarkEnd w:id="42"/>
      <w:bookmarkEnd w:id="43"/>
      <w:bookmarkEnd w:id="44"/>
      <w:bookmarkEnd w:id="45"/>
      <w:bookmarkEnd w:id="46"/>
      <w:bookmarkEnd w:id="47"/>
      <w:bookmarkEnd w:id="48"/>
      <w:bookmarkEnd w:id="215"/>
    </w:p>
    <w:p w14:paraId="0FA97319" w14:textId="77777777" w:rsidR="004F0B52" w:rsidRDefault="004F0B52" w:rsidP="009D3CC5">
      <w:pPr>
        <w:pStyle w:val="Heading3"/>
        <w:numPr>
          <w:ilvl w:val="2"/>
          <w:numId w:val="44"/>
        </w:numPr>
      </w:pPr>
      <w:r>
        <w:t>For accounts beginning with ‘7’ and containing 12 digits: The International Calling pack will be removed immediately. No pro-rata refund will be issued. However, you will continue to have access to the pack’s inclusions until the end of your current billing cycle.</w:t>
      </w:r>
    </w:p>
    <w:p w14:paraId="72B13489" w14:textId="77777777" w:rsidR="004F0B52" w:rsidRDefault="004F0B52" w:rsidP="009D3CC5">
      <w:pPr>
        <w:pStyle w:val="Heading3"/>
        <w:numPr>
          <w:ilvl w:val="2"/>
          <w:numId w:val="44"/>
        </w:numPr>
      </w:pPr>
      <w:r>
        <w:t>For accounts not beginning with ‘7’ and containing 10 digits: The pack will be removed immediately. A pro-rata refund will be applied in your upcoming monthly billing cycle. Please note that any international calls made after cancellation will be charged at Pay-As-You-Go (PAYG) rates.</w:t>
      </w:r>
    </w:p>
    <w:p w14:paraId="32D98CCD" w14:textId="77777777" w:rsidR="004F0B52" w:rsidRPr="00395BAA" w:rsidRDefault="004F0B52" w:rsidP="009D3CC5">
      <w:pPr>
        <w:pStyle w:val="Heading3"/>
        <w:numPr>
          <w:ilvl w:val="0"/>
          <w:numId w:val="0"/>
        </w:numPr>
      </w:pPr>
    </w:p>
    <w:sectPr w:rsidR="004F0B52" w:rsidRPr="00395BAA" w:rsidSect="008F1BDD">
      <w:headerReference w:type="default" r:id="rId42"/>
      <w:footerReference w:type="even" r:id="rId43"/>
      <w:footerReference w:type="default" r:id="rId44"/>
      <w:headerReference w:type="first" r:id="rId45"/>
      <w:footerReference w:type="first" r:id="rId46"/>
      <w:type w:val="continuous"/>
      <w:pgSz w:w="11906" w:h="16838"/>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18C2" w14:textId="77777777" w:rsidR="005D2C32" w:rsidRDefault="005D2C32">
      <w:pPr>
        <w:pStyle w:val="Indent0"/>
      </w:pPr>
      <w:r>
        <w:separator/>
      </w:r>
    </w:p>
  </w:endnote>
  <w:endnote w:type="continuationSeparator" w:id="0">
    <w:p w14:paraId="367814F1" w14:textId="77777777" w:rsidR="005D2C32" w:rsidRDefault="005D2C32">
      <w:pPr>
        <w:pStyle w:val="Indent0"/>
      </w:pPr>
      <w:r>
        <w:continuationSeparator/>
      </w:r>
    </w:p>
  </w:endnote>
  <w:endnote w:type="continuationNotice" w:id="1">
    <w:p w14:paraId="142E8473" w14:textId="77777777" w:rsidR="005D2C32" w:rsidRDefault="005D2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YEEP B+ Akku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B95" w14:textId="3A6F9A9E" w:rsidR="004A2CD1" w:rsidRDefault="00E1775D">
    <w:pPr>
      <w:pStyle w:val="Footer"/>
    </w:pPr>
    <w:r>
      <w:rPr>
        <w:noProof/>
      </w:rPr>
      <mc:AlternateContent>
        <mc:Choice Requires="wps">
          <w:drawing>
            <wp:anchor distT="0" distB="0" distL="0" distR="0" simplePos="0" relativeHeight="251660293" behindDoc="0" locked="0" layoutInCell="1" allowOverlap="1" wp14:anchorId="668B69A6" wp14:editId="25FD9C94">
              <wp:simplePos x="635" y="635"/>
              <wp:positionH relativeFrom="page">
                <wp:align>center</wp:align>
              </wp:positionH>
              <wp:positionV relativeFrom="page">
                <wp:align>bottom</wp:align>
              </wp:positionV>
              <wp:extent cx="407670" cy="345440"/>
              <wp:effectExtent l="0" t="0" r="11430" b="0"/>
              <wp:wrapNone/>
              <wp:docPr id="121615184"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5E25BD82" w14:textId="68E4179D"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B69A6" id="_x0000_t202" coordsize="21600,21600" o:spt="202" path="m,l,21600r21600,l21600,xe">
              <v:stroke joinstyle="miter"/>
              <v:path gradientshapeok="t" o:connecttype="rect"/>
            </v:shapetype>
            <v:shape id="Text Box 2" o:spid="_x0000_s1027" type="#_x0000_t202" alt="General" style="position:absolute;margin-left:0;margin-top:0;width:32.1pt;height:27.2pt;z-index:251660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5E25BD82" w14:textId="68E4179D"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FAF" w14:textId="001E3642" w:rsidR="006E088B" w:rsidRPr="00CB01EE" w:rsidRDefault="006E088B" w:rsidP="00287F5C">
    <w:pPr>
      <w:pStyle w:val="Footer"/>
      <w:jc w:val="center"/>
      <w:rPr>
        <w:rFonts w:ascii="Times New Roman" w:hAnsi="Times New Roman"/>
        <w:szCs w:val="18"/>
      </w:rPr>
    </w:pPr>
    <w:r w:rsidRPr="00CB01EE">
      <w:rPr>
        <w:rFonts w:ascii="Times New Roman" w:hAnsi="Times New Roman"/>
        <w:sz w:val="20"/>
        <w:szCs w:val="18"/>
      </w:rPr>
      <w:t xml:space="preserve">Part B – Current &amp; Recent Plans was last changed on </w:t>
    </w:r>
    <w:r w:rsidR="009D3CC5">
      <w:rPr>
        <w:rFonts w:ascii="Times New Roman" w:hAnsi="Times New Roman"/>
        <w:sz w:val="20"/>
        <w:szCs w:val="18"/>
      </w:rPr>
      <w:t>26 September</w:t>
    </w:r>
    <w:r w:rsidR="00881306">
      <w:rPr>
        <w:rFonts w:ascii="Times New Roman" w:hAnsi="Times New Roman"/>
        <w:sz w:val="20"/>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74DB" w14:textId="6EB1B945" w:rsidR="006E088B" w:rsidRDefault="00E1775D">
    <w:pPr>
      <w:pStyle w:val="Footer"/>
      <w:tabs>
        <w:tab w:val="right" w:pos="8931"/>
        <w:tab w:val="right" w:pos="13608"/>
      </w:tabs>
    </w:pPr>
    <w:r>
      <w:rPr>
        <w:noProof/>
      </w:rPr>
      <mc:AlternateContent>
        <mc:Choice Requires="wps">
          <w:drawing>
            <wp:anchor distT="0" distB="0" distL="0" distR="0" simplePos="0" relativeHeight="251659269" behindDoc="0" locked="0" layoutInCell="1" allowOverlap="1" wp14:anchorId="331D8DC5" wp14:editId="08A45D54">
              <wp:simplePos x="635" y="635"/>
              <wp:positionH relativeFrom="page">
                <wp:align>center</wp:align>
              </wp:positionH>
              <wp:positionV relativeFrom="page">
                <wp:align>bottom</wp:align>
              </wp:positionV>
              <wp:extent cx="407670" cy="345440"/>
              <wp:effectExtent l="0" t="0" r="11430" b="0"/>
              <wp:wrapNone/>
              <wp:docPr id="138575477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6694C5BB" w14:textId="74728EE4"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D8DC5" id="_x0000_t202" coordsize="21600,21600" o:spt="202" path="m,l,21600r21600,l21600,xe">
              <v:stroke joinstyle="miter"/>
              <v:path gradientshapeok="t" o:connecttype="rect"/>
            </v:shapetype>
            <v:shape id="Text Box 1" o:spid="_x0000_s1029" type="#_x0000_t202" alt="General" style="position:absolute;margin-left:0;margin-top:0;width:32.1pt;height:27.2pt;z-index:251659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vg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LNx+kLKg9YytKRb2fkqkHrtXD+WVgQjGkh&#10;Wv+Eo2qpzzmdLM5qsj/+5g/5wB1RznoIJucaiuas/abBR9DWaNjRKKIx/Zxep4jrXXdPkOEUL8LI&#10;aMJrfTualaXuFXJehkYICS3RLufFaN77o3LxHKRaLmMSZGSEX+uNkaF0gCtg+TK8CmtOgHsw9Uij&#10;mkT2BvdjbrjpzHLngX4kJUB7BPKEOCQYuTo9l6DxX/9j1uVRL34C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uV5vgDgIAABwE&#10;AAAOAAAAAAAAAAAAAAAAAC4CAABkcnMvZTJvRG9jLnhtbFBLAQItABQABgAIAAAAIQCO42552gAA&#10;AAMBAAAPAAAAAAAAAAAAAAAAAGgEAABkcnMvZG93bnJldi54bWxQSwUGAAAAAAQABADzAAAAbwUA&#10;AAAA&#10;" filled="f" stroked="f">
              <v:textbox style="mso-fit-shape-to-text:t" inset="0,0,0,15pt">
                <w:txbxContent>
                  <w:p w14:paraId="6694C5BB" w14:textId="74728EE4"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v:textbox>
              <w10:wrap anchorx="page" anchory="page"/>
            </v:shape>
          </w:pict>
        </mc:Fallback>
      </mc:AlternateContent>
    </w:r>
    <w:r w:rsidR="005B1F08">
      <w:rPr>
        <w:noProof/>
      </w:rPr>
      <w:drawing>
        <wp:anchor distT="360045" distB="0" distL="114300" distR="114300" simplePos="0" relativeHeight="251658241" behindDoc="0" locked="0" layoutInCell="1" allowOverlap="1" wp14:anchorId="65DE822C" wp14:editId="2434B557">
          <wp:simplePos x="0" y="0"/>
          <wp:positionH relativeFrom="page">
            <wp:posOffset>6452235</wp:posOffset>
          </wp:positionH>
          <wp:positionV relativeFrom="page">
            <wp:posOffset>9832340</wp:posOffset>
          </wp:positionV>
          <wp:extent cx="840740" cy="840740"/>
          <wp:effectExtent l="0" t="0" r="0" b="0"/>
          <wp:wrapTopAndBottom/>
          <wp:docPr id="1382472820" name="Picture 1382472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5B1F08">
      <w:rPr>
        <w:noProof/>
      </w:rPr>
      <w:drawing>
        <wp:anchor distT="360045" distB="0" distL="114300" distR="114300" simplePos="0" relativeHeight="251658242" behindDoc="0" locked="0" layoutInCell="1" allowOverlap="1" wp14:anchorId="151D9EE7" wp14:editId="2C65C4A8">
          <wp:simplePos x="0" y="0"/>
          <wp:positionH relativeFrom="page">
            <wp:posOffset>9696450</wp:posOffset>
          </wp:positionH>
          <wp:positionV relativeFrom="page">
            <wp:posOffset>6705600</wp:posOffset>
          </wp:positionV>
          <wp:extent cx="840740" cy="840740"/>
          <wp:effectExtent l="0" t="0" r="0" b="0"/>
          <wp:wrapTopAndBottom/>
          <wp:docPr id="817245289" name="Picture 817245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6E088B">
      <w:rPr>
        <w:sz w:val="21"/>
      </w:rPr>
      <w:t xml:space="preserve"> Part B – Current &amp; Recent Plans was last changed on 3 November 2009.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82C5" w14:textId="2C1F646F" w:rsidR="006D6D58" w:rsidRDefault="00E1775D">
    <w:pPr>
      <w:pStyle w:val="Footer"/>
    </w:pPr>
    <w:r>
      <w:rPr>
        <w:noProof/>
      </w:rPr>
      <mc:AlternateContent>
        <mc:Choice Requires="wps">
          <w:drawing>
            <wp:anchor distT="0" distB="0" distL="0" distR="0" simplePos="0" relativeHeight="251663365" behindDoc="0" locked="0" layoutInCell="1" allowOverlap="1" wp14:anchorId="4B5CAFF2" wp14:editId="56F1FAA5">
              <wp:simplePos x="635" y="635"/>
              <wp:positionH relativeFrom="page">
                <wp:align>center</wp:align>
              </wp:positionH>
              <wp:positionV relativeFrom="page">
                <wp:align>bottom</wp:align>
              </wp:positionV>
              <wp:extent cx="407670" cy="345440"/>
              <wp:effectExtent l="0" t="0" r="11430" b="0"/>
              <wp:wrapNone/>
              <wp:docPr id="7910156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6E7322DD" w14:textId="520D653B"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CAFF2" id="_x0000_t202" coordsize="21600,21600" o:spt="202" path="m,l,21600r21600,l21600,xe">
              <v:stroke joinstyle="miter"/>
              <v:path gradientshapeok="t" o:connecttype="rect"/>
            </v:shapetype>
            <v:shape id="Text Box 5" o:spid="_x0000_s1031" type="#_x0000_t202" alt="General" style="position:absolute;margin-left:0;margin-top:0;width:32.1pt;height:27.2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wNQ0bQ8CAAAc&#10;BAAADgAAAAAAAAAAAAAAAAAuAgAAZHJzL2Uyb0RvYy54bWxQSwECLQAUAAYACAAAACEAjuNuedoA&#10;AAADAQAADwAAAAAAAAAAAAAAAABpBAAAZHJzL2Rvd25yZXYueG1sUEsFBgAAAAAEAAQA8wAAAHAF&#10;AAAAAA==&#10;" filled="f" stroked="f">
              <v:textbox style="mso-fit-shape-to-text:t" inset="0,0,0,15pt">
                <w:txbxContent>
                  <w:p w14:paraId="6E7322DD" w14:textId="520D653B"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2D23" w14:textId="61188D2B" w:rsidR="00B751EB" w:rsidRPr="00287F5C" w:rsidRDefault="00287F5C" w:rsidP="009D3CC5">
    <w:pPr>
      <w:pStyle w:val="Footer"/>
      <w:jc w:val="center"/>
      <w:rPr>
        <w:rFonts w:ascii="Times New Roman" w:hAnsi="Times New Roman"/>
        <w:szCs w:val="18"/>
      </w:rPr>
    </w:pPr>
    <w:r w:rsidRPr="00CB01EE">
      <w:rPr>
        <w:rFonts w:ascii="Times New Roman" w:hAnsi="Times New Roman"/>
        <w:sz w:val="20"/>
        <w:szCs w:val="18"/>
      </w:rPr>
      <w:t xml:space="preserve">Part B – Current &amp; Recent Plans was last changed on </w:t>
    </w:r>
    <w:r w:rsidR="009D3CC5">
      <w:rPr>
        <w:rFonts w:ascii="Times New Roman" w:hAnsi="Times New Roman"/>
        <w:sz w:val="20"/>
        <w:szCs w:val="18"/>
      </w:rPr>
      <w:t>26 September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4356" w14:textId="0662509C" w:rsidR="006D6D58" w:rsidRDefault="00E1775D">
    <w:pPr>
      <w:pStyle w:val="Footer"/>
    </w:pPr>
    <w:r>
      <w:rPr>
        <w:noProof/>
      </w:rPr>
      <mc:AlternateContent>
        <mc:Choice Requires="wps">
          <w:drawing>
            <wp:anchor distT="0" distB="0" distL="0" distR="0" simplePos="0" relativeHeight="251662341" behindDoc="0" locked="0" layoutInCell="1" allowOverlap="1" wp14:anchorId="04BB1B89" wp14:editId="22ACC094">
              <wp:simplePos x="635" y="635"/>
              <wp:positionH relativeFrom="page">
                <wp:align>center</wp:align>
              </wp:positionH>
              <wp:positionV relativeFrom="page">
                <wp:align>bottom</wp:align>
              </wp:positionV>
              <wp:extent cx="407670" cy="345440"/>
              <wp:effectExtent l="0" t="0" r="11430" b="0"/>
              <wp:wrapNone/>
              <wp:docPr id="761048389"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632C6B48" w14:textId="3A1C9906"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B1B89" id="_x0000_t202" coordsize="21600,21600" o:spt="202" path="m,l,21600r21600,l21600,xe">
              <v:stroke joinstyle="miter"/>
              <v:path gradientshapeok="t" o:connecttype="rect"/>
            </v:shapetype>
            <v:shape id="Text Box 4" o:spid="_x0000_s1033" type="#_x0000_t202" alt="General" style="position:absolute;margin-left:0;margin-top:0;width:32.1pt;height:27.2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GqpRFg8CAAAc&#10;BAAADgAAAAAAAAAAAAAAAAAuAgAAZHJzL2Uyb0RvYy54bWxQSwECLQAUAAYACAAAACEAjuNuedoA&#10;AAADAQAADwAAAAAAAAAAAAAAAABpBAAAZHJzL2Rvd25yZXYueG1sUEsFBgAAAAAEAAQA8wAAAHAF&#10;AAAAAA==&#10;" filled="f" stroked="f">
              <v:textbox style="mso-fit-shape-to-text:t" inset="0,0,0,15pt">
                <w:txbxContent>
                  <w:p w14:paraId="632C6B48" w14:textId="3A1C9906" w:rsidR="00E1775D" w:rsidRPr="00E1775D" w:rsidRDefault="00E1775D" w:rsidP="00E1775D">
                    <w:pPr>
                      <w:rPr>
                        <w:rFonts w:ascii="Calibri" w:eastAsia="Calibri" w:hAnsi="Calibri" w:cs="Calibri"/>
                        <w:noProof/>
                        <w:color w:val="000000"/>
                        <w:sz w:val="20"/>
                      </w:rPr>
                    </w:pPr>
                    <w:r w:rsidRPr="00E1775D">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7F33" w14:textId="77777777" w:rsidR="005D2C32" w:rsidRDefault="005D2C32">
      <w:pPr>
        <w:pStyle w:val="Indent0"/>
      </w:pPr>
      <w:r>
        <w:separator/>
      </w:r>
    </w:p>
  </w:footnote>
  <w:footnote w:type="continuationSeparator" w:id="0">
    <w:p w14:paraId="72A57B83" w14:textId="77777777" w:rsidR="005D2C32" w:rsidRDefault="005D2C32">
      <w:pPr>
        <w:pStyle w:val="Indent0"/>
      </w:pPr>
      <w:r>
        <w:continuationSeparator/>
      </w:r>
    </w:p>
  </w:footnote>
  <w:footnote w:type="continuationNotice" w:id="1">
    <w:p w14:paraId="430FC8D6" w14:textId="77777777" w:rsidR="005D2C32" w:rsidRDefault="005D2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B1F3" w14:textId="77777777" w:rsidR="009D3CC5" w:rsidRDefault="009D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0CB7" w14:textId="77777777" w:rsidR="006E088B" w:rsidRDefault="005B1F08">
    <w:pPr>
      <w:pStyle w:val="Header"/>
      <w:tabs>
        <w:tab w:val="right" w:pos="8789"/>
      </w:tabs>
      <w:rPr>
        <w:rStyle w:val="PageNumber"/>
        <w:sz w:val="20"/>
      </w:rPr>
    </w:pPr>
    <w:r>
      <w:rPr>
        <w:noProof/>
      </w:rPr>
      <mc:AlternateContent>
        <mc:Choice Requires="wps">
          <w:drawing>
            <wp:anchor distT="0" distB="0" distL="114300" distR="114300" simplePos="0" relativeHeight="251658240" behindDoc="0" locked="0" layoutInCell="0" allowOverlap="1" wp14:anchorId="5BD807C0" wp14:editId="09AE3409">
              <wp:simplePos x="0" y="0"/>
              <wp:positionH relativeFrom="column">
                <wp:posOffset>2498090</wp:posOffset>
              </wp:positionH>
              <wp:positionV relativeFrom="paragraph">
                <wp:posOffset>-1347470</wp:posOffset>
              </wp:positionV>
              <wp:extent cx="2835275" cy="549275"/>
              <wp:effectExtent l="2540" t="0" r="635" b="0"/>
              <wp:wrapNone/>
              <wp:docPr id="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F2BF4" w14:textId="77777777" w:rsidR="006E088B" w:rsidRDefault="006E088B">
                          <w:pPr>
                            <w:jc w:val="right"/>
                            <w:rPr>
                              <w:rFonts w:ascii="Arial" w:hAnsi="Arial"/>
                              <w:sz w:val="18"/>
                            </w:rPr>
                          </w:pPr>
                          <w:r>
                            <w:rPr>
                              <w:rFonts w:ascii="Arial" w:hAnsi="Arial"/>
                              <w:sz w:val="18"/>
                            </w:rPr>
                            <w:t>DRAFT [NO.]: [Date]</w:t>
                          </w:r>
                        </w:p>
                        <w:p w14:paraId="0395DC87" w14:textId="77777777" w:rsidR="006E088B" w:rsidRDefault="006E088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807C0" id="Rectangle 2"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48F2BF4" w14:textId="77777777" w:rsidR="006E088B" w:rsidRDefault="006E088B">
                    <w:pPr>
                      <w:jc w:val="right"/>
                      <w:rPr>
                        <w:rFonts w:ascii="Arial" w:hAnsi="Arial"/>
                        <w:sz w:val="18"/>
                      </w:rPr>
                    </w:pPr>
                    <w:r>
                      <w:rPr>
                        <w:rFonts w:ascii="Arial" w:hAnsi="Arial"/>
                        <w:sz w:val="18"/>
                      </w:rPr>
                      <w:t>DRAFT [NO.]: [Date]</w:t>
                    </w:r>
                  </w:p>
                  <w:p w14:paraId="0395DC87" w14:textId="77777777" w:rsidR="006E088B" w:rsidRDefault="006E088B">
                    <w:pPr>
                      <w:jc w:val="right"/>
                      <w:rPr>
                        <w:rFonts w:ascii="Arial" w:hAnsi="Arial"/>
                        <w:sz w:val="18"/>
                      </w:rPr>
                    </w:pPr>
                    <w:r>
                      <w:rPr>
                        <w:rFonts w:ascii="Arial" w:hAnsi="Arial"/>
                        <w:sz w:val="18"/>
                      </w:rPr>
                      <w:t>Marked to show changes from draft [No.]: [Date]</w:t>
                    </w:r>
                  </w:p>
                </w:txbxContent>
              </v:textbox>
            </v:rect>
          </w:pict>
        </mc:Fallback>
      </mc:AlternateContent>
    </w:r>
    <w:r w:rsidR="006E088B">
      <w:rPr>
        <w:rStyle w:val="PageNumber"/>
        <w:rFonts w:cs="Arial"/>
      </w:rPr>
      <w:t>Our Customer Terms</w:t>
    </w:r>
    <w:r w:rsidR="006E088B">
      <w:rPr>
        <w:rStyle w:val="PageNumber"/>
        <w:rFonts w:cs="Arial"/>
        <w:b w:val="0"/>
        <w:bCs/>
        <w:szCs w:val="36"/>
      </w:rPr>
      <w:tab/>
    </w:r>
    <w:r w:rsidR="006E088B">
      <w:rPr>
        <w:rStyle w:val="PageNumber"/>
        <w:rFonts w:cs="Arial"/>
        <w:b w:val="0"/>
        <w:bCs/>
        <w:sz w:val="20"/>
        <w:szCs w:val="36"/>
      </w:rPr>
      <w:t xml:space="preserve">Page </w:t>
    </w:r>
    <w:r w:rsidR="006E088B">
      <w:rPr>
        <w:rStyle w:val="PageNumber"/>
        <w:b w:val="0"/>
        <w:bCs/>
        <w:sz w:val="20"/>
      </w:rPr>
      <w:fldChar w:fldCharType="begin"/>
    </w:r>
    <w:r w:rsidR="006E088B">
      <w:rPr>
        <w:rStyle w:val="PageNumber"/>
        <w:b w:val="0"/>
        <w:bCs/>
        <w:sz w:val="20"/>
      </w:rPr>
      <w:instrText xml:space="preserve"> PAGE </w:instrText>
    </w:r>
    <w:r w:rsidR="006E088B">
      <w:rPr>
        <w:rStyle w:val="PageNumber"/>
        <w:b w:val="0"/>
        <w:bCs/>
        <w:sz w:val="20"/>
      </w:rPr>
      <w:fldChar w:fldCharType="separate"/>
    </w:r>
    <w:r w:rsidR="006E088B">
      <w:rPr>
        <w:rStyle w:val="PageNumber"/>
        <w:b w:val="0"/>
        <w:bCs/>
        <w:sz w:val="20"/>
      </w:rPr>
      <w:t>1</w:t>
    </w:r>
    <w:r w:rsidR="006E088B">
      <w:rPr>
        <w:rStyle w:val="PageNumber"/>
        <w:b w:val="0"/>
        <w:bCs/>
        <w:sz w:val="20"/>
      </w:rPr>
      <w:fldChar w:fldCharType="end"/>
    </w:r>
    <w:r w:rsidR="006E088B">
      <w:rPr>
        <w:rStyle w:val="PageNumber"/>
        <w:b w:val="0"/>
        <w:bCs/>
        <w:sz w:val="20"/>
      </w:rPr>
      <w:t xml:space="preserve"> of </w:t>
    </w:r>
    <w:r w:rsidR="006E088B">
      <w:rPr>
        <w:rStyle w:val="PageNumber"/>
        <w:b w:val="0"/>
        <w:bCs/>
        <w:sz w:val="20"/>
      </w:rPr>
      <w:fldChar w:fldCharType="begin"/>
    </w:r>
    <w:r w:rsidR="006E088B">
      <w:rPr>
        <w:rStyle w:val="PageNumber"/>
        <w:b w:val="0"/>
        <w:bCs/>
        <w:sz w:val="20"/>
      </w:rPr>
      <w:instrText xml:space="preserve"> NUMPAGES </w:instrText>
    </w:r>
    <w:r w:rsidR="006E088B">
      <w:rPr>
        <w:rStyle w:val="PageNumber"/>
        <w:b w:val="0"/>
        <w:bCs/>
        <w:sz w:val="20"/>
      </w:rPr>
      <w:fldChar w:fldCharType="separate"/>
    </w:r>
    <w:r w:rsidR="006E088B">
      <w:rPr>
        <w:rStyle w:val="PageNumber"/>
        <w:b w:val="0"/>
        <w:bCs/>
        <w:sz w:val="20"/>
      </w:rPr>
      <w:t>13</w:t>
    </w:r>
    <w:r w:rsidR="006E088B">
      <w:rPr>
        <w:rStyle w:val="PageNumber"/>
        <w:b w:val="0"/>
        <w:bCs/>
        <w:sz w:val="20"/>
      </w:rPr>
      <w:fldChar w:fldCharType="end"/>
    </w:r>
  </w:p>
  <w:p w14:paraId="0DD9A339" w14:textId="77777777" w:rsidR="006E088B" w:rsidRDefault="006E088B">
    <w:pPr>
      <w:pStyle w:val="Headersub"/>
      <w:spacing w:after="0"/>
      <w:rPr>
        <w:rStyle w:val="PageNumber"/>
        <w:szCs w:val="36"/>
      </w:rPr>
    </w:pPr>
    <w:r>
      <w:rPr>
        <w:rStyle w:val="PageNumber"/>
        <w:szCs w:val="36"/>
      </w:rPr>
      <w:t>Telstra Mobile Section</w:t>
    </w:r>
  </w:p>
  <w:p w14:paraId="715773E8" w14:textId="77777777" w:rsidR="006E088B" w:rsidRDefault="006E088B" w:rsidP="006E088B">
    <w:pPr>
      <w:pStyle w:val="Headersub"/>
      <w:spacing w:before="360" w:after="960"/>
      <w:ind w:right="-1560"/>
      <w:rPr>
        <w:rStyle w:val="PageNumber"/>
        <w:sz w:val="32"/>
        <w:szCs w:val="36"/>
      </w:rPr>
    </w:pPr>
    <w:r>
      <w:rPr>
        <w:rStyle w:val="PageNumber"/>
        <w:sz w:val="32"/>
        <w:szCs w:val="36"/>
      </w:rPr>
      <w:t>Part B – Our current and recent business pricing plans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9E85" w14:textId="77777777" w:rsidR="006E088B" w:rsidRDefault="005B1F08">
    <w:pPr>
      <w:pStyle w:val="Header"/>
      <w:rPr>
        <w:rFonts w:ascii="Courier New" w:hAnsi="Courier New"/>
        <w:color w:val="FF0000"/>
        <w:sz w:val="4"/>
      </w:rPr>
    </w:pPr>
    <w:r>
      <w:rPr>
        <w:noProof/>
      </w:rPr>
      <mc:AlternateContent>
        <mc:Choice Requires="wps">
          <w:drawing>
            <wp:anchor distT="0" distB="0" distL="114300" distR="114300" simplePos="0" relativeHeight="251658245" behindDoc="1" locked="1" layoutInCell="1" allowOverlap="0" wp14:anchorId="7B0EE43B" wp14:editId="055696A9">
              <wp:simplePos x="0" y="0"/>
              <wp:positionH relativeFrom="page">
                <wp:posOffset>1062355</wp:posOffset>
              </wp:positionH>
              <wp:positionV relativeFrom="page">
                <wp:posOffset>4761865</wp:posOffset>
              </wp:positionV>
              <wp:extent cx="4105275" cy="1892935"/>
              <wp:effectExtent l="0" t="0" r="4445" b="3175"/>
              <wp:wrapNone/>
              <wp:docPr id="5" name="WordAr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wps:cNvSpPr>
                    <wps:spPr bwMode="auto">
                      <a:xfrm>
                        <a:off x="0" y="0"/>
                        <a:ext cx="4105275" cy="189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5E9F0C" w14:textId="77777777" w:rsidR="006E088B" w:rsidRDefault="006E088B" w:rsidP="006E088B">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EE43B" id="_x0000_t202" coordsize="21600,21600" o:spt="202" path="m,l,21600r21600,l21600,xe">
              <v:stroke joinstyle="miter"/>
              <v:path gradientshapeok="t" o:connecttype="rect"/>
            </v:shapetype>
            <v:shape id="WordArt 1" o:spid="_x0000_s1028" type="#_x0000_t202" alt="&quot;&quot;" style="position:absolute;margin-left:83.65pt;margin-top:374.95pt;width:323.25pt;height:149.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" o:allowoverlap="f" filled="f" stroked="f">
              <v:stroke joinstyle="round"/>
              <o:lock v:ext="edit" aspectratio="t" shapetype="t"/>
              <v:textbox style="mso-fit-shape-to-text:t">
                <w:txbxContent>
                  <w:p w14:paraId="705E9F0C" w14:textId="77777777" w:rsidR="006E088B" w:rsidRDefault="006E088B" w:rsidP="006E088B">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7C6B5C3C" w14:textId="77777777" w:rsidR="006E088B" w:rsidRDefault="006E0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8395" w14:textId="77777777" w:rsidR="006E088B" w:rsidRDefault="006E088B">
    <w:pPr>
      <w:pStyle w:val="Header"/>
      <w:tabs>
        <w:tab w:val="right" w:pos="9072"/>
      </w:tabs>
      <w:rPr>
        <w:rFonts w:ascii="Courier New" w:hAnsi="Courier New"/>
        <w:b w:val="0"/>
        <w:noProof/>
        <w:color w:val="FF0000"/>
        <w:sz w:val="4"/>
      </w:rPr>
    </w:pPr>
  </w:p>
  <w:p w14:paraId="47E3CA70" w14:textId="77777777" w:rsidR="006E088B" w:rsidRDefault="005B1F08">
    <w:pPr>
      <w:pStyle w:val="Header"/>
      <w:tabs>
        <w:tab w:val="right" w:pos="8789"/>
      </w:tabs>
      <w:rPr>
        <w:rStyle w:val="PageNumber"/>
        <w:sz w:val="20"/>
      </w:rPr>
    </w:pPr>
    <w:r>
      <w:rPr>
        <w:noProof/>
      </w:rPr>
      <mc:AlternateContent>
        <mc:Choice Requires="wps">
          <w:drawing>
            <wp:anchor distT="0" distB="0" distL="114300" distR="114300" simplePos="0" relativeHeight="251658243" behindDoc="0" locked="0" layoutInCell="0" allowOverlap="1" wp14:anchorId="57363879" wp14:editId="562152D2">
              <wp:simplePos x="0" y="0"/>
              <wp:positionH relativeFrom="column">
                <wp:posOffset>2498090</wp:posOffset>
              </wp:positionH>
              <wp:positionV relativeFrom="paragraph">
                <wp:posOffset>-1347470</wp:posOffset>
              </wp:positionV>
              <wp:extent cx="2835275" cy="549275"/>
              <wp:effectExtent l="2540" t="0" r="635" b="0"/>
              <wp:wrapNone/>
              <wp:docPr id="2"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9C3B8" w14:textId="77777777" w:rsidR="006E088B" w:rsidRDefault="006E088B">
                          <w:pPr>
                            <w:jc w:val="right"/>
                            <w:rPr>
                              <w:rFonts w:ascii="Arial" w:hAnsi="Arial"/>
                              <w:sz w:val="18"/>
                            </w:rPr>
                          </w:pPr>
                          <w:r>
                            <w:rPr>
                              <w:rFonts w:ascii="Arial" w:hAnsi="Arial"/>
                              <w:sz w:val="18"/>
                            </w:rPr>
                            <w:t>DRAFT [NO.]: [Date]</w:t>
                          </w:r>
                        </w:p>
                        <w:p w14:paraId="5B264016" w14:textId="77777777" w:rsidR="006E088B" w:rsidRDefault="006E088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63879" id="Rectangle 8" o:spid="_x0000_s1030" alt="&quot;&quot;"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5789C3B8" w14:textId="77777777" w:rsidR="006E088B" w:rsidRDefault="006E088B">
                    <w:pPr>
                      <w:jc w:val="right"/>
                      <w:rPr>
                        <w:rFonts w:ascii="Arial" w:hAnsi="Arial"/>
                        <w:sz w:val="18"/>
                      </w:rPr>
                    </w:pPr>
                    <w:r>
                      <w:rPr>
                        <w:rFonts w:ascii="Arial" w:hAnsi="Arial"/>
                        <w:sz w:val="18"/>
                      </w:rPr>
                      <w:t>DRAFT [NO.]: [Date]</w:t>
                    </w:r>
                  </w:p>
                  <w:p w14:paraId="5B264016" w14:textId="77777777" w:rsidR="006E088B" w:rsidRDefault="006E088B">
                    <w:pPr>
                      <w:jc w:val="right"/>
                      <w:rPr>
                        <w:rFonts w:ascii="Arial" w:hAnsi="Arial"/>
                        <w:sz w:val="18"/>
                      </w:rPr>
                    </w:pPr>
                    <w:r>
                      <w:rPr>
                        <w:rFonts w:ascii="Arial" w:hAnsi="Arial"/>
                        <w:sz w:val="18"/>
                      </w:rPr>
                      <w:t>Marked to show changes from draft [No.]: [Date]</w:t>
                    </w:r>
                  </w:p>
                </w:txbxContent>
              </v:textbox>
            </v:rect>
          </w:pict>
        </mc:Fallback>
      </mc:AlternateContent>
    </w:r>
    <w:r w:rsidR="006E088B">
      <w:rPr>
        <w:rStyle w:val="PageNumber"/>
        <w:rFonts w:cs="Arial"/>
      </w:rPr>
      <w:t>Our Customer Terms</w:t>
    </w:r>
    <w:r w:rsidR="006E088B">
      <w:rPr>
        <w:rStyle w:val="PageNumber"/>
        <w:rFonts w:cs="Arial"/>
        <w:b w:val="0"/>
        <w:bCs/>
        <w:szCs w:val="36"/>
      </w:rPr>
      <w:tab/>
    </w:r>
    <w:r w:rsidR="006E088B">
      <w:rPr>
        <w:rStyle w:val="PageNumber"/>
        <w:rFonts w:cs="Arial"/>
        <w:b w:val="0"/>
        <w:bCs/>
        <w:sz w:val="20"/>
        <w:szCs w:val="36"/>
      </w:rPr>
      <w:t xml:space="preserve">Page </w:t>
    </w:r>
    <w:r w:rsidR="006E088B">
      <w:rPr>
        <w:rStyle w:val="PageNumber"/>
        <w:b w:val="0"/>
        <w:bCs/>
        <w:sz w:val="20"/>
      </w:rPr>
      <w:fldChar w:fldCharType="begin"/>
    </w:r>
    <w:r w:rsidR="006E088B">
      <w:rPr>
        <w:rStyle w:val="PageNumber"/>
        <w:b w:val="0"/>
        <w:bCs/>
        <w:sz w:val="20"/>
      </w:rPr>
      <w:instrText xml:space="preserve"> PAGE </w:instrText>
    </w:r>
    <w:r w:rsidR="006E088B">
      <w:rPr>
        <w:rStyle w:val="PageNumber"/>
        <w:b w:val="0"/>
        <w:bCs/>
        <w:sz w:val="20"/>
      </w:rPr>
      <w:fldChar w:fldCharType="separate"/>
    </w:r>
    <w:r w:rsidR="006E088B">
      <w:rPr>
        <w:rStyle w:val="PageNumber"/>
        <w:b w:val="0"/>
        <w:bCs/>
        <w:sz w:val="20"/>
      </w:rPr>
      <w:t>13</w:t>
    </w:r>
    <w:r w:rsidR="006E088B">
      <w:rPr>
        <w:rStyle w:val="PageNumber"/>
        <w:b w:val="0"/>
        <w:bCs/>
        <w:sz w:val="20"/>
      </w:rPr>
      <w:fldChar w:fldCharType="end"/>
    </w:r>
    <w:r w:rsidR="006E088B">
      <w:rPr>
        <w:rStyle w:val="PageNumber"/>
        <w:b w:val="0"/>
        <w:bCs/>
        <w:sz w:val="20"/>
      </w:rPr>
      <w:t xml:space="preserve"> of </w:t>
    </w:r>
    <w:r w:rsidR="006E088B">
      <w:rPr>
        <w:rStyle w:val="PageNumber"/>
        <w:b w:val="0"/>
        <w:bCs/>
        <w:sz w:val="20"/>
      </w:rPr>
      <w:fldChar w:fldCharType="begin"/>
    </w:r>
    <w:r w:rsidR="006E088B">
      <w:rPr>
        <w:rStyle w:val="PageNumber"/>
        <w:b w:val="0"/>
        <w:bCs/>
        <w:sz w:val="20"/>
      </w:rPr>
      <w:instrText xml:space="preserve"> NUMPAGES </w:instrText>
    </w:r>
    <w:r w:rsidR="006E088B">
      <w:rPr>
        <w:rStyle w:val="PageNumber"/>
        <w:b w:val="0"/>
        <w:bCs/>
        <w:sz w:val="20"/>
      </w:rPr>
      <w:fldChar w:fldCharType="separate"/>
    </w:r>
    <w:r w:rsidR="006E088B">
      <w:rPr>
        <w:rStyle w:val="PageNumber"/>
        <w:b w:val="0"/>
        <w:bCs/>
        <w:sz w:val="20"/>
      </w:rPr>
      <w:t>13</w:t>
    </w:r>
    <w:r w:rsidR="006E088B">
      <w:rPr>
        <w:rStyle w:val="PageNumber"/>
        <w:b w:val="0"/>
        <w:bCs/>
        <w:sz w:val="20"/>
      </w:rPr>
      <w:fldChar w:fldCharType="end"/>
    </w:r>
  </w:p>
  <w:p w14:paraId="08DA0654" w14:textId="77777777" w:rsidR="006E088B" w:rsidRDefault="006E088B">
    <w:pPr>
      <w:pStyle w:val="Headersub"/>
      <w:spacing w:after="0"/>
      <w:rPr>
        <w:rStyle w:val="PageNumber"/>
        <w:szCs w:val="36"/>
      </w:rPr>
    </w:pPr>
    <w:r>
      <w:rPr>
        <w:rStyle w:val="PageNumber"/>
        <w:szCs w:val="36"/>
      </w:rPr>
      <w:t>Telstra Mobile Section</w:t>
    </w:r>
  </w:p>
  <w:p w14:paraId="2F317D9D" w14:textId="77777777" w:rsidR="006E088B" w:rsidRDefault="006E088B">
    <w:pPr>
      <w:pStyle w:val="Headersub"/>
      <w:spacing w:before="360" w:after="360"/>
      <w:rPr>
        <w:rStyle w:val="PageNumber"/>
        <w:sz w:val="32"/>
        <w:szCs w:val="36"/>
      </w:rPr>
    </w:pPr>
    <w:r>
      <w:rPr>
        <w:rStyle w:val="PageNumber"/>
        <w:sz w:val="32"/>
        <w:szCs w:val="36"/>
      </w:rPr>
      <w:t>Part B – Our current and recent business pricing plans</w:t>
    </w:r>
  </w:p>
  <w:p w14:paraId="18ACB340" w14:textId="77777777" w:rsidR="006E088B" w:rsidRDefault="006E08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07A" w14:textId="77777777" w:rsidR="006E088B" w:rsidRDefault="006E088B">
    <w:pPr>
      <w:pStyle w:val="Header"/>
      <w:tabs>
        <w:tab w:val="right" w:pos="9072"/>
      </w:tabs>
      <w:rPr>
        <w:rFonts w:ascii="Courier New" w:hAnsi="Courier New"/>
        <w:b w:val="0"/>
        <w:noProof/>
        <w:color w:val="FF0000"/>
        <w:sz w:val="4"/>
      </w:rPr>
    </w:pPr>
  </w:p>
  <w:p w14:paraId="75EADE00" w14:textId="77777777" w:rsidR="006E088B" w:rsidRDefault="005B1F08">
    <w:pPr>
      <w:pStyle w:val="Header"/>
      <w:tabs>
        <w:tab w:val="right" w:pos="8789"/>
      </w:tabs>
      <w:rPr>
        <w:rStyle w:val="PageNumber"/>
        <w:sz w:val="20"/>
      </w:rPr>
    </w:pPr>
    <w:r>
      <w:rPr>
        <w:noProof/>
      </w:rPr>
      <mc:AlternateContent>
        <mc:Choice Requires="wps">
          <w:drawing>
            <wp:anchor distT="0" distB="0" distL="114300" distR="114300" simplePos="0" relativeHeight="251658244" behindDoc="0" locked="0" layoutInCell="0" allowOverlap="1" wp14:anchorId="57732C76" wp14:editId="787D9377">
              <wp:simplePos x="0" y="0"/>
              <wp:positionH relativeFrom="column">
                <wp:posOffset>2498090</wp:posOffset>
              </wp:positionH>
              <wp:positionV relativeFrom="paragraph">
                <wp:posOffset>-1347470</wp:posOffset>
              </wp:positionV>
              <wp:extent cx="2835275" cy="549275"/>
              <wp:effectExtent l="2540" t="0" r="635" b="0"/>
              <wp:wrapNone/>
              <wp:docPr id="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50986" w14:textId="77777777" w:rsidR="006E088B" w:rsidRDefault="006E088B">
                          <w:pPr>
                            <w:jc w:val="right"/>
                            <w:rPr>
                              <w:rFonts w:ascii="Arial" w:hAnsi="Arial"/>
                              <w:sz w:val="18"/>
                            </w:rPr>
                          </w:pPr>
                          <w:r>
                            <w:rPr>
                              <w:rFonts w:ascii="Arial" w:hAnsi="Arial"/>
                              <w:sz w:val="18"/>
                            </w:rPr>
                            <w:t>DRAFT [NO.]: [Date]</w:t>
                          </w:r>
                        </w:p>
                        <w:p w14:paraId="61BB3C49" w14:textId="77777777" w:rsidR="006E088B" w:rsidRDefault="006E088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32C76" id="Rectangle 9" o:spid="_x0000_s1032" alt="&quot;&quot;" style="position:absolute;margin-left:196.7pt;margin-top:-106.1pt;width:223.25pt;height:4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VE5jNYBAACeAwAADgAAAAAAAAAAAAAAAAAuAgAAZHJzL2Uyb0RvYy54bWxQSwECLQAUAAYACAAA&#10;ACEAJoVEG+MAAAANAQAADwAAAAAAAAAAAAAAAAAwBAAAZHJzL2Rvd25yZXYueG1sUEsFBgAAAAAE&#10;AAQA8wAAAEAFAAAAAA==&#10;" o:allowincell="f" filled="f" stroked="f">
              <v:textbox inset="1pt,1pt,1pt,1pt">
                <w:txbxContent>
                  <w:p w14:paraId="64350986" w14:textId="77777777" w:rsidR="006E088B" w:rsidRDefault="006E088B">
                    <w:pPr>
                      <w:jc w:val="right"/>
                      <w:rPr>
                        <w:rFonts w:ascii="Arial" w:hAnsi="Arial"/>
                        <w:sz w:val="18"/>
                      </w:rPr>
                    </w:pPr>
                    <w:r>
                      <w:rPr>
                        <w:rFonts w:ascii="Arial" w:hAnsi="Arial"/>
                        <w:sz w:val="18"/>
                      </w:rPr>
                      <w:t>DRAFT [NO.]: [Date]</w:t>
                    </w:r>
                  </w:p>
                  <w:p w14:paraId="61BB3C49" w14:textId="77777777" w:rsidR="006E088B" w:rsidRDefault="006E088B">
                    <w:pPr>
                      <w:jc w:val="right"/>
                      <w:rPr>
                        <w:rFonts w:ascii="Arial" w:hAnsi="Arial"/>
                        <w:sz w:val="18"/>
                      </w:rPr>
                    </w:pPr>
                    <w:r>
                      <w:rPr>
                        <w:rFonts w:ascii="Arial" w:hAnsi="Arial"/>
                        <w:sz w:val="18"/>
                      </w:rPr>
                      <w:t>Marked to show changes from draft [No.]: [Date]</w:t>
                    </w:r>
                  </w:p>
                </w:txbxContent>
              </v:textbox>
            </v:rect>
          </w:pict>
        </mc:Fallback>
      </mc:AlternateContent>
    </w:r>
    <w:r w:rsidR="006E088B">
      <w:rPr>
        <w:rStyle w:val="PageNumber"/>
        <w:rFonts w:cs="Arial"/>
      </w:rPr>
      <w:t>Our Customer Terms</w:t>
    </w:r>
    <w:r w:rsidR="006E088B">
      <w:rPr>
        <w:rStyle w:val="PageNumber"/>
        <w:rFonts w:cs="Arial"/>
        <w:b w:val="0"/>
        <w:bCs/>
        <w:szCs w:val="36"/>
      </w:rPr>
      <w:tab/>
    </w:r>
    <w:r w:rsidR="006E088B">
      <w:rPr>
        <w:rStyle w:val="PageNumber"/>
        <w:rFonts w:cs="Arial"/>
        <w:b w:val="0"/>
        <w:bCs/>
        <w:sz w:val="20"/>
        <w:szCs w:val="36"/>
      </w:rPr>
      <w:t xml:space="preserve">Page </w:t>
    </w:r>
    <w:r w:rsidR="006E088B">
      <w:rPr>
        <w:rStyle w:val="PageNumber"/>
        <w:b w:val="0"/>
        <w:bCs/>
        <w:sz w:val="20"/>
      </w:rPr>
      <w:fldChar w:fldCharType="begin"/>
    </w:r>
    <w:r w:rsidR="006E088B">
      <w:rPr>
        <w:rStyle w:val="PageNumber"/>
        <w:b w:val="0"/>
        <w:bCs/>
        <w:sz w:val="20"/>
      </w:rPr>
      <w:instrText xml:space="preserve"> PAGE </w:instrText>
    </w:r>
    <w:r w:rsidR="006E088B">
      <w:rPr>
        <w:rStyle w:val="PageNumber"/>
        <w:b w:val="0"/>
        <w:bCs/>
        <w:sz w:val="20"/>
      </w:rPr>
      <w:fldChar w:fldCharType="separate"/>
    </w:r>
    <w:r w:rsidR="006E088B">
      <w:rPr>
        <w:rStyle w:val="PageNumber"/>
        <w:b w:val="0"/>
        <w:bCs/>
        <w:noProof/>
        <w:sz w:val="20"/>
      </w:rPr>
      <w:t>134</w:t>
    </w:r>
    <w:r w:rsidR="006E088B">
      <w:rPr>
        <w:rStyle w:val="PageNumber"/>
        <w:b w:val="0"/>
        <w:bCs/>
        <w:sz w:val="20"/>
      </w:rPr>
      <w:fldChar w:fldCharType="end"/>
    </w:r>
    <w:r w:rsidR="006E088B">
      <w:rPr>
        <w:rStyle w:val="PageNumber"/>
        <w:b w:val="0"/>
        <w:bCs/>
        <w:sz w:val="20"/>
      </w:rPr>
      <w:t xml:space="preserve"> of </w:t>
    </w:r>
    <w:r w:rsidR="006E088B">
      <w:rPr>
        <w:rStyle w:val="PageNumber"/>
        <w:b w:val="0"/>
        <w:bCs/>
        <w:sz w:val="20"/>
      </w:rPr>
      <w:fldChar w:fldCharType="begin"/>
    </w:r>
    <w:r w:rsidR="006E088B">
      <w:rPr>
        <w:rStyle w:val="PageNumber"/>
        <w:b w:val="0"/>
        <w:bCs/>
        <w:sz w:val="20"/>
      </w:rPr>
      <w:instrText xml:space="preserve"> NUMPAGES </w:instrText>
    </w:r>
    <w:r w:rsidR="006E088B">
      <w:rPr>
        <w:rStyle w:val="PageNumber"/>
        <w:b w:val="0"/>
        <w:bCs/>
        <w:sz w:val="20"/>
      </w:rPr>
      <w:fldChar w:fldCharType="separate"/>
    </w:r>
    <w:r w:rsidR="006E088B">
      <w:rPr>
        <w:rStyle w:val="PageNumber"/>
        <w:b w:val="0"/>
        <w:bCs/>
        <w:noProof/>
        <w:sz w:val="20"/>
      </w:rPr>
      <w:t>19</w:t>
    </w:r>
    <w:r w:rsidR="006E088B">
      <w:rPr>
        <w:rStyle w:val="PageNumber"/>
        <w:b w:val="0"/>
        <w:bCs/>
        <w:sz w:val="20"/>
      </w:rPr>
      <w:fldChar w:fldCharType="end"/>
    </w:r>
  </w:p>
  <w:p w14:paraId="4E53A35B" w14:textId="77777777" w:rsidR="006E088B" w:rsidRDefault="006E088B">
    <w:pPr>
      <w:pStyle w:val="Headersub"/>
      <w:spacing w:after="0"/>
      <w:rPr>
        <w:rStyle w:val="PageNumber"/>
        <w:szCs w:val="36"/>
      </w:rPr>
    </w:pPr>
    <w:r>
      <w:rPr>
        <w:rStyle w:val="PageNumber"/>
        <w:szCs w:val="36"/>
      </w:rPr>
      <w:t>Telstra Mobile Section</w:t>
    </w:r>
  </w:p>
  <w:p w14:paraId="79AEAF8C" w14:textId="77777777" w:rsidR="006E088B" w:rsidRDefault="006E088B" w:rsidP="006E088B">
    <w:pPr>
      <w:pStyle w:val="Headersub"/>
      <w:spacing w:before="360" w:after="960"/>
      <w:rPr>
        <w:rStyle w:val="PageNumber"/>
        <w:sz w:val="32"/>
        <w:szCs w:val="36"/>
      </w:rPr>
    </w:pPr>
    <w:r>
      <w:rPr>
        <w:rStyle w:val="PageNumber"/>
        <w:sz w:val="32"/>
        <w:szCs w:val="36"/>
      </w:rPr>
      <w:t>Part B – Our current and recent business pricing plans</w:t>
    </w:r>
  </w:p>
  <w:p w14:paraId="3D9197BA" w14:textId="77777777" w:rsidR="006E088B" w:rsidRDefault="006E0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A6ABC6"/>
    <w:lvl w:ilvl="0">
      <w:start w:val="1"/>
      <w:numFmt w:val="lowerLetter"/>
      <w:pStyle w:val="Levelifo"/>
      <w:lvlText w:val="(%1)"/>
      <w:lvlJc w:val="left"/>
      <w:pPr>
        <w:tabs>
          <w:tab w:val="num" w:pos="720"/>
        </w:tabs>
        <w:ind w:left="720" w:hanging="720"/>
      </w:pPr>
      <w:rPr>
        <w:rFonts w:ascii="Times New Roman" w:hAnsi="Times New Roman" w:hint="default"/>
      </w:rPr>
    </w:lvl>
  </w:abstractNum>
  <w:abstractNum w:abstractNumId="1" w15:restartNumberingAfterBreak="0">
    <w:nsid w:val="FFFFFF7D"/>
    <w:multiLevelType w:val="singleLevel"/>
    <w:tmpl w:val="FA10CEC2"/>
    <w:lvl w:ilvl="0">
      <w:start w:val="1"/>
      <w:numFmt w:val="upperRoman"/>
      <w:pStyle w:val="Leveli"/>
      <w:lvlText w:val="%1."/>
      <w:lvlJc w:val="left"/>
      <w:pPr>
        <w:tabs>
          <w:tab w:val="num" w:pos="720"/>
        </w:tabs>
        <w:ind w:left="720" w:hanging="720"/>
      </w:pPr>
      <w:rPr>
        <w:rFonts w:ascii="Times New Roman" w:hAnsi="Times New Roman" w:hint="default"/>
      </w:rPr>
    </w:lvl>
  </w:abstractNum>
  <w:abstractNum w:abstractNumId="2" w15:restartNumberingAfterBreak="0">
    <w:nsid w:val="FFFFFF7E"/>
    <w:multiLevelType w:val="singleLevel"/>
    <w:tmpl w:val="331C33DE"/>
    <w:lvl w:ilvl="0">
      <w:start w:val="1"/>
      <w:numFmt w:val="upperLetter"/>
      <w:pStyle w:val="Level11"/>
      <w:lvlText w:val="%1."/>
      <w:lvlJc w:val="left"/>
      <w:pPr>
        <w:tabs>
          <w:tab w:val="num" w:pos="720"/>
        </w:tabs>
        <w:ind w:left="720" w:hanging="720"/>
      </w:pPr>
      <w:rPr>
        <w:rFonts w:ascii="Times New Roman" w:hAnsi="Times New Roman" w:hint="default"/>
      </w:rPr>
    </w:lvl>
  </w:abstractNum>
  <w:abstractNum w:abstractNumId="3" w15:restartNumberingAfterBreak="0">
    <w:nsid w:val="FFFFFF7F"/>
    <w:multiLevelType w:val="singleLevel"/>
    <w:tmpl w:val="CEE48180"/>
    <w:lvl w:ilvl="0">
      <w:start w:val="1"/>
      <w:numFmt w:val="decimal"/>
      <w:pStyle w:val="Levela"/>
      <w:lvlText w:val="%1)"/>
      <w:lvlJc w:val="left"/>
      <w:pPr>
        <w:tabs>
          <w:tab w:val="num" w:pos="720"/>
        </w:tabs>
        <w:ind w:left="720" w:hanging="720"/>
      </w:pPr>
      <w:rPr>
        <w:rFonts w:ascii="Times New Roman" w:hAnsi="Times New Roman" w:hint="default"/>
      </w:rPr>
    </w:lvl>
  </w:abstractNum>
  <w:abstractNum w:abstractNumId="4" w15:restartNumberingAfterBreak="0">
    <w:nsid w:val="FFFFFF80"/>
    <w:multiLevelType w:val="singleLevel"/>
    <w:tmpl w:val="C1CAD39A"/>
    <w:lvl w:ilvl="0">
      <w:start w:val="1"/>
      <w:numFmt w:val="bullet"/>
      <w:pStyle w:val="ListNumber3"/>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evelIfo0"/>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evelI0"/>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evelAfo"/>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evel11fo"/>
      <w:lvlText w:val="%1."/>
      <w:lvlJc w:val="left"/>
      <w:pPr>
        <w:tabs>
          <w:tab w:val="num" w:pos="720"/>
        </w:tabs>
        <w:ind w:left="720" w:hanging="720"/>
      </w:pPr>
      <w:rPr>
        <w:rFonts w:ascii="Times New Roman" w:hAnsi="Times New Roman" w:hint="default"/>
      </w:rPr>
    </w:lvl>
  </w:abstractNum>
  <w:abstractNum w:abstractNumId="9" w15:restartNumberingAfterBreak="0">
    <w:nsid w:val="FFFFFF89"/>
    <w:multiLevelType w:val="singleLevel"/>
    <w:tmpl w:val="6532C384"/>
    <w:lvl w:ilvl="0">
      <w:start w:val="1"/>
      <w:numFmt w:val="bullet"/>
      <w:pStyle w:val="LevelA0"/>
      <w:lvlText w:val=""/>
      <w:lvlJc w:val="left"/>
      <w:pPr>
        <w:tabs>
          <w:tab w:val="num" w:pos="720"/>
        </w:tabs>
        <w:ind w:left="720" w:hanging="720"/>
      </w:pPr>
      <w:rPr>
        <w:rFonts w:ascii="Symbol" w:hAnsi="Symbol" w:hint="default"/>
      </w:rPr>
    </w:lvl>
  </w:abstractNum>
  <w:abstractNum w:abstractNumId="10" w15:restartNumberingAfterBreak="0">
    <w:nsid w:val="03267AD1"/>
    <w:multiLevelType w:val="multilevel"/>
    <w:tmpl w:val="5E848C7C"/>
    <w:name w:val="AgmtListNum"/>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rPr>
        <w:i w:val="0"/>
      </w:r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3FE6766"/>
    <w:multiLevelType w:val="multilevel"/>
    <w:tmpl w:val="498E62CC"/>
    <w:lvl w:ilvl="0">
      <w:start w:val="1"/>
      <w:numFmt w:val="decimal"/>
      <w:pStyle w:val="ListBullet"/>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05A35FD0"/>
    <w:multiLevelType w:val="hybridMultilevel"/>
    <w:tmpl w:val="D6109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C90EF3"/>
    <w:multiLevelType w:val="multilevel"/>
    <w:tmpl w:val="D1FC3942"/>
    <w:name w:val="BDWLevels"/>
    <w:lvl w:ilvl="0">
      <w:start w:val="10"/>
      <w:numFmt w:val="decimal"/>
      <w:pStyle w:val="ListBullet3"/>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4" w15:restartNumberingAfterBreak="0">
    <w:nsid w:val="08375094"/>
    <w:multiLevelType w:val="multilevel"/>
    <w:tmpl w:val="B936E73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i w:val="0"/>
        <w:szCs w:val="23"/>
      </w:rPr>
    </w:lvl>
    <w:lvl w:ilvl="2">
      <w:start w:val="1"/>
      <w:numFmt w:val="lowerLetter"/>
      <w:pStyle w:val="Heading3"/>
      <w:lvlText w:val="%3."/>
      <w:lvlJc w:val="left"/>
      <w:pPr>
        <w:tabs>
          <w:tab w:val="num" w:pos="0"/>
        </w:tabs>
        <w:ind w:left="1474" w:hanging="737"/>
      </w:pPr>
      <w:rPr>
        <w:rFonts w:hint="default"/>
        <w:b w:val="0"/>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5" w15:restartNumberingAfterBreak="0">
    <w:nsid w:val="12CF4550"/>
    <w:multiLevelType w:val="hybridMultilevel"/>
    <w:tmpl w:val="B7C8E3E2"/>
    <w:lvl w:ilvl="0" w:tplc="0C09000F">
      <w:start w:val="1"/>
      <w:numFmt w:val="decimal"/>
      <w:lvlText w:val="%1."/>
      <w:lvlJc w:val="left"/>
      <w:pPr>
        <w:ind w:left="2194" w:hanging="360"/>
      </w:p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6" w15:restartNumberingAfterBreak="0">
    <w:nsid w:val="17110F04"/>
    <w:multiLevelType w:val="hybridMultilevel"/>
    <w:tmpl w:val="F4D66394"/>
    <w:lvl w:ilvl="0" w:tplc="D024937C">
      <w:start w:val="1"/>
      <w:numFmt w:val="decimal"/>
      <w:lvlText w:val="(%1)"/>
      <w:lvlJc w:val="left"/>
      <w:pPr>
        <w:ind w:left="720" w:hanging="360"/>
      </w:pPr>
      <w:rPr>
        <w:rFonts w:ascii="Times New Roman" w:eastAsia="Times New Roman" w:hAnsi="Times New Roman" w:cs="Times New Roman"/>
      </w:rPr>
    </w:lvl>
    <w:lvl w:ilvl="1" w:tplc="94FC00DA" w:tentative="1">
      <w:start w:val="1"/>
      <w:numFmt w:val="bullet"/>
      <w:lvlText w:val="o"/>
      <w:lvlJc w:val="left"/>
      <w:pPr>
        <w:ind w:left="1440" w:hanging="360"/>
      </w:pPr>
      <w:rPr>
        <w:rFonts w:ascii="Courier New" w:hAnsi="Courier New" w:cs="Courier New" w:hint="default"/>
      </w:rPr>
    </w:lvl>
    <w:lvl w:ilvl="2" w:tplc="00B22768" w:tentative="1">
      <w:start w:val="1"/>
      <w:numFmt w:val="bullet"/>
      <w:lvlText w:val=""/>
      <w:lvlJc w:val="left"/>
      <w:pPr>
        <w:ind w:left="2160" w:hanging="360"/>
      </w:pPr>
      <w:rPr>
        <w:rFonts w:ascii="Wingdings" w:hAnsi="Wingdings" w:hint="default"/>
      </w:rPr>
    </w:lvl>
    <w:lvl w:ilvl="3" w:tplc="3D58ED42" w:tentative="1">
      <w:start w:val="1"/>
      <w:numFmt w:val="bullet"/>
      <w:lvlText w:val=""/>
      <w:lvlJc w:val="left"/>
      <w:pPr>
        <w:ind w:left="2880" w:hanging="360"/>
      </w:pPr>
      <w:rPr>
        <w:rFonts w:ascii="Symbol" w:hAnsi="Symbol" w:hint="default"/>
      </w:rPr>
    </w:lvl>
    <w:lvl w:ilvl="4" w:tplc="9ABA6BE8" w:tentative="1">
      <w:start w:val="1"/>
      <w:numFmt w:val="bullet"/>
      <w:lvlText w:val="o"/>
      <w:lvlJc w:val="left"/>
      <w:pPr>
        <w:ind w:left="3600" w:hanging="360"/>
      </w:pPr>
      <w:rPr>
        <w:rFonts w:ascii="Courier New" w:hAnsi="Courier New" w:cs="Courier New" w:hint="default"/>
      </w:rPr>
    </w:lvl>
    <w:lvl w:ilvl="5" w:tplc="3F4A8092" w:tentative="1">
      <w:start w:val="1"/>
      <w:numFmt w:val="bullet"/>
      <w:lvlText w:val=""/>
      <w:lvlJc w:val="left"/>
      <w:pPr>
        <w:ind w:left="4320" w:hanging="360"/>
      </w:pPr>
      <w:rPr>
        <w:rFonts w:ascii="Wingdings" w:hAnsi="Wingdings" w:hint="default"/>
      </w:rPr>
    </w:lvl>
    <w:lvl w:ilvl="6" w:tplc="D3E6CFBA" w:tentative="1">
      <w:start w:val="1"/>
      <w:numFmt w:val="bullet"/>
      <w:lvlText w:val=""/>
      <w:lvlJc w:val="left"/>
      <w:pPr>
        <w:ind w:left="5040" w:hanging="360"/>
      </w:pPr>
      <w:rPr>
        <w:rFonts w:ascii="Symbol" w:hAnsi="Symbol" w:hint="default"/>
      </w:rPr>
    </w:lvl>
    <w:lvl w:ilvl="7" w:tplc="B45A7D4E" w:tentative="1">
      <w:start w:val="1"/>
      <w:numFmt w:val="bullet"/>
      <w:lvlText w:val="o"/>
      <w:lvlJc w:val="left"/>
      <w:pPr>
        <w:ind w:left="5760" w:hanging="360"/>
      </w:pPr>
      <w:rPr>
        <w:rFonts w:ascii="Courier New" w:hAnsi="Courier New" w:cs="Courier New" w:hint="default"/>
      </w:rPr>
    </w:lvl>
    <w:lvl w:ilvl="8" w:tplc="B246B24A" w:tentative="1">
      <w:start w:val="1"/>
      <w:numFmt w:val="bullet"/>
      <w:lvlText w:val=""/>
      <w:lvlJc w:val="left"/>
      <w:pPr>
        <w:ind w:left="6480" w:hanging="360"/>
      </w:pPr>
      <w:rPr>
        <w:rFonts w:ascii="Wingdings" w:hAnsi="Wingdings" w:hint="default"/>
      </w:rPr>
    </w:lvl>
  </w:abstractNum>
  <w:abstractNum w:abstractNumId="17" w15:restartNumberingAfterBreak="0">
    <w:nsid w:val="19563F13"/>
    <w:multiLevelType w:val="hybridMultilevel"/>
    <w:tmpl w:val="16B0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142346"/>
    <w:multiLevelType w:val="singleLevel"/>
    <w:tmpl w:val="3196D6FC"/>
    <w:lvl w:ilvl="0">
      <w:start w:val="1"/>
      <w:numFmt w:val="bullet"/>
      <w:lvlText w:val=""/>
      <w:lvlJc w:val="left"/>
      <w:pPr>
        <w:tabs>
          <w:tab w:val="num" w:pos="737"/>
        </w:tabs>
        <w:ind w:left="737" w:hanging="737"/>
      </w:pPr>
      <w:rPr>
        <w:rFonts w:ascii="Symbol" w:hAnsi="Symbol" w:hint="default"/>
      </w:rPr>
    </w:lvl>
  </w:abstractNum>
  <w:abstractNum w:abstractNumId="19" w15:restartNumberingAfterBreak="0">
    <w:nsid w:val="2845180A"/>
    <w:multiLevelType w:val="multilevel"/>
    <w:tmpl w:val="9AF41A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szCs w:val="23"/>
      </w:rPr>
    </w:lvl>
    <w:lvl w:ilvl="2">
      <w:start w:val="1"/>
      <w:numFmt w:val="bullet"/>
      <w:lvlText w:val=""/>
      <w:lvlJc w:val="left"/>
      <w:pPr>
        <w:ind w:left="1097" w:hanging="36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ascii="Tms Rmn" w:hAnsi="Tms Rmn" w:hint="default"/>
      </w:rPr>
    </w:lvl>
  </w:abstractNum>
  <w:abstractNum w:abstractNumId="20" w15:restartNumberingAfterBreak="0">
    <w:nsid w:val="429F1011"/>
    <w:multiLevelType w:val="hybridMultilevel"/>
    <w:tmpl w:val="3796D6FE"/>
    <w:lvl w:ilvl="0" w:tplc="1C090019">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1" w15:restartNumberingAfterBreak="0">
    <w:nsid w:val="47F711E3"/>
    <w:multiLevelType w:val="multilevel"/>
    <w:tmpl w:val="AF7A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01BD0"/>
    <w:multiLevelType w:val="multilevel"/>
    <w:tmpl w:val="49C8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02EC6"/>
    <w:multiLevelType w:val="multilevel"/>
    <w:tmpl w:val="909AE40C"/>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4" w15:restartNumberingAfterBreak="0">
    <w:nsid w:val="4AC40BC1"/>
    <w:multiLevelType w:val="hybridMultilevel"/>
    <w:tmpl w:val="2EF60186"/>
    <w:lvl w:ilvl="0" w:tplc="0C090001">
      <w:start w:val="1"/>
      <w:numFmt w:val="bullet"/>
      <w:lvlText w:val=""/>
      <w:lvlJc w:val="left"/>
      <w:pPr>
        <w:ind w:left="2194" w:hanging="360"/>
      </w:pPr>
      <w:rPr>
        <w:rFonts w:ascii="Symbol" w:hAnsi="Symbol" w:hint="default"/>
      </w:rPr>
    </w:lvl>
    <w:lvl w:ilvl="1" w:tplc="0C090003" w:tentative="1">
      <w:start w:val="1"/>
      <w:numFmt w:val="bullet"/>
      <w:lvlText w:val="o"/>
      <w:lvlJc w:val="left"/>
      <w:pPr>
        <w:ind w:left="2914" w:hanging="360"/>
      </w:pPr>
      <w:rPr>
        <w:rFonts w:ascii="Courier New" w:hAnsi="Courier New" w:cs="Courier New" w:hint="default"/>
      </w:rPr>
    </w:lvl>
    <w:lvl w:ilvl="2" w:tplc="0C090005" w:tentative="1">
      <w:start w:val="1"/>
      <w:numFmt w:val="bullet"/>
      <w:lvlText w:val=""/>
      <w:lvlJc w:val="left"/>
      <w:pPr>
        <w:ind w:left="3634" w:hanging="360"/>
      </w:pPr>
      <w:rPr>
        <w:rFonts w:ascii="Wingdings" w:hAnsi="Wingdings" w:hint="default"/>
      </w:rPr>
    </w:lvl>
    <w:lvl w:ilvl="3" w:tplc="0C090001" w:tentative="1">
      <w:start w:val="1"/>
      <w:numFmt w:val="bullet"/>
      <w:lvlText w:val=""/>
      <w:lvlJc w:val="left"/>
      <w:pPr>
        <w:ind w:left="4354" w:hanging="360"/>
      </w:pPr>
      <w:rPr>
        <w:rFonts w:ascii="Symbol" w:hAnsi="Symbol" w:hint="default"/>
      </w:rPr>
    </w:lvl>
    <w:lvl w:ilvl="4" w:tplc="0C090003" w:tentative="1">
      <w:start w:val="1"/>
      <w:numFmt w:val="bullet"/>
      <w:lvlText w:val="o"/>
      <w:lvlJc w:val="left"/>
      <w:pPr>
        <w:ind w:left="5074" w:hanging="360"/>
      </w:pPr>
      <w:rPr>
        <w:rFonts w:ascii="Courier New" w:hAnsi="Courier New" w:cs="Courier New" w:hint="default"/>
      </w:rPr>
    </w:lvl>
    <w:lvl w:ilvl="5" w:tplc="0C090005" w:tentative="1">
      <w:start w:val="1"/>
      <w:numFmt w:val="bullet"/>
      <w:lvlText w:val=""/>
      <w:lvlJc w:val="left"/>
      <w:pPr>
        <w:ind w:left="5794" w:hanging="360"/>
      </w:pPr>
      <w:rPr>
        <w:rFonts w:ascii="Wingdings" w:hAnsi="Wingdings" w:hint="default"/>
      </w:rPr>
    </w:lvl>
    <w:lvl w:ilvl="6" w:tplc="0C090001" w:tentative="1">
      <w:start w:val="1"/>
      <w:numFmt w:val="bullet"/>
      <w:lvlText w:val=""/>
      <w:lvlJc w:val="left"/>
      <w:pPr>
        <w:ind w:left="6514" w:hanging="360"/>
      </w:pPr>
      <w:rPr>
        <w:rFonts w:ascii="Symbol" w:hAnsi="Symbol" w:hint="default"/>
      </w:rPr>
    </w:lvl>
    <w:lvl w:ilvl="7" w:tplc="0C090003" w:tentative="1">
      <w:start w:val="1"/>
      <w:numFmt w:val="bullet"/>
      <w:lvlText w:val="o"/>
      <w:lvlJc w:val="left"/>
      <w:pPr>
        <w:ind w:left="7234" w:hanging="360"/>
      </w:pPr>
      <w:rPr>
        <w:rFonts w:ascii="Courier New" w:hAnsi="Courier New" w:cs="Courier New" w:hint="default"/>
      </w:rPr>
    </w:lvl>
    <w:lvl w:ilvl="8" w:tplc="0C090005" w:tentative="1">
      <w:start w:val="1"/>
      <w:numFmt w:val="bullet"/>
      <w:lvlText w:val=""/>
      <w:lvlJc w:val="left"/>
      <w:pPr>
        <w:ind w:left="7954" w:hanging="360"/>
      </w:pPr>
      <w:rPr>
        <w:rFonts w:ascii="Wingdings" w:hAnsi="Wingdings" w:hint="default"/>
      </w:rPr>
    </w:lvl>
  </w:abstractNum>
  <w:abstractNum w:abstractNumId="25" w15:restartNumberingAfterBreak="0">
    <w:nsid w:val="4B1243F8"/>
    <w:multiLevelType w:val="singleLevel"/>
    <w:tmpl w:val="B14C511A"/>
    <w:lvl w:ilvl="0">
      <w:start w:val="1"/>
      <w:numFmt w:val="decimal"/>
      <w:lvlText w:val="(%1)"/>
      <w:lvlJc w:val="left"/>
      <w:pPr>
        <w:tabs>
          <w:tab w:val="num" w:pos="737"/>
        </w:tabs>
        <w:ind w:left="737" w:hanging="737"/>
      </w:pPr>
      <w:rPr>
        <w:rFonts w:ascii="Times New Roman" w:eastAsia="Times New Roman" w:hAnsi="Times New Roman" w:cs="Times New Roman"/>
      </w:rPr>
    </w:lvl>
  </w:abstractNum>
  <w:abstractNum w:abstractNumId="26" w15:restartNumberingAfterBreak="0">
    <w:nsid w:val="4CB90F93"/>
    <w:multiLevelType w:val="hybridMultilevel"/>
    <w:tmpl w:val="D10C2E26"/>
    <w:lvl w:ilvl="0" w:tplc="DFFC4BA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62871054"/>
    <w:multiLevelType w:val="hybridMultilevel"/>
    <w:tmpl w:val="716EF512"/>
    <w:lvl w:ilvl="0" w:tplc="E1C87770">
      <w:start w:val="1"/>
      <w:numFmt w:val="bullet"/>
      <w:lvlText w:val=""/>
      <w:lvlJc w:val="left"/>
      <w:pPr>
        <w:ind w:left="720" w:hanging="360"/>
      </w:pPr>
      <w:rPr>
        <w:rFonts w:ascii="Symbol" w:hAnsi="Symbol" w:hint="default"/>
      </w:rPr>
    </w:lvl>
    <w:lvl w:ilvl="1" w:tplc="A8CAC088">
      <w:start w:val="1"/>
      <w:numFmt w:val="bullet"/>
      <w:lvlText w:val="o"/>
      <w:lvlJc w:val="left"/>
      <w:pPr>
        <w:ind w:left="1440" w:hanging="360"/>
      </w:pPr>
      <w:rPr>
        <w:rFonts w:ascii="Courier New" w:hAnsi="Courier New" w:cs="Courier New" w:hint="default"/>
      </w:rPr>
    </w:lvl>
    <w:lvl w:ilvl="2" w:tplc="CE4480FE" w:tentative="1">
      <w:start w:val="1"/>
      <w:numFmt w:val="bullet"/>
      <w:lvlText w:val=""/>
      <w:lvlJc w:val="left"/>
      <w:pPr>
        <w:ind w:left="2160" w:hanging="360"/>
      </w:pPr>
      <w:rPr>
        <w:rFonts w:ascii="Wingdings" w:hAnsi="Wingdings" w:hint="default"/>
      </w:rPr>
    </w:lvl>
    <w:lvl w:ilvl="3" w:tplc="24484538" w:tentative="1">
      <w:start w:val="1"/>
      <w:numFmt w:val="bullet"/>
      <w:lvlText w:val=""/>
      <w:lvlJc w:val="left"/>
      <w:pPr>
        <w:ind w:left="2880" w:hanging="360"/>
      </w:pPr>
      <w:rPr>
        <w:rFonts w:ascii="Symbol" w:hAnsi="Symbol" w:hint="default"/>
      </w:rPr>
    </w:lvl>
    <w:lvl w:ilvl="4" w:tplc="E8A24EF0" w:tentative="1">
      <w:start w:val="1"/>
      <w:numFmt w:val="bullet"/>
      <w:lvlText w:val="o"/>
      <w:lvlJc w:val="left"/>
      <w:pPr>
        <w:ind w:left="3600" w:hanging="360"/>
      </w:pPr>
      <w:rPr>
        <w:rFonts w:ascii="Courier New" w:hAnsi="Courier New" w:cs="Courier New" w:hint="default"/>
      </w:rPr>
    </w:lvl>
    <w:lvl w:ilvl="5" w:tplc="D108C606" w:tentative="1">
      <w:start w:val="1"/>
      <w:numFmt w:val="bullet"/>
      <w:lvlText w:val=""/>
      <w:lvlJc w:val="left"/>
      <w:pPr>
        <w:ind w:left="4320" w:hanging="360"/>
      </w:pPr>
      <w:rPr>
        <w:rFonts w:ascii="Wingdings" w:hAnsi="Wingdings" w:hint="default"/>
      </w:rPr>
    </w:lvl>
    <w:lvl w:ilvl="6" w:tplc="8DBCE508" w:tentative="1">
      <w:start w:val="1"/>
      <w:numFmt w:val="bullet"/>
      <w:lvlText w:val=""/>
      <w:lvlJc w:val="left"/>
      <w:pPr>
        <w:ind w:left="5040" w:hanging="360"/>
      </w:pPr>
      <w:rPr>
        <w:rFonts w:ascii="Symbol" w:hAnsi="Symbol" w:hint="default"/>
      </w:rPr>
    </w:lvl>
    <w:lvl w:ilvl="7" w:tplc="EF181A1A" w:tentative="1">
      <w:start w:val="1"/>
      <w:numFmt w:val="bullet"/>
      <w:lvlText w:val="o"/>
      <w:lvlJc w:val="left"/>
      <w:pPr>
        <w:ind w:left="5760" w:hanging="360"/>
      </w:pPr>
      <w:rPr>
        <w:rFonts w:ascii="Courier New" w:hAnsi="Courier New" w:cs="Courier New" w:hint="default"/>
      </w:rPr>
    </w:lvl>
    <w:lvl w:ilvl="8" w:tplc="BAFCE52C" w:tentative="1">
      <w:start w:val="1"/>
      <w:numFmt w:val="bullet"/>
      <w:lvlText w:val=""/>
      <w:lvlJc w:val="left"/>
      <w:pPr>
        <w:ind w:left="6480" w:hanging="360"/>
      </w:pPr>
      <w:rPr>
        <w:rFonts w:ascii="Wingdings" w:hAnsi="Wingdings" w:hint="default"/>
      </w:rPr>
    </w:lvl>
  </w:abstractNum>
  <w:abstractNum w:abstractNumId="28" w15:restartNumberingAfterBreak="0">
    <w:nsid w:val="658904A8"/>
    <w:multiLevelType w:val="multilevel"/>
    <w:tmpl w:val="A312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B1446B"/>
    <w:multiLevelType w:val="multilevel"/>
    <w:tmpl w:val="20560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EF71F6"/>
    <w:multiLevelType w:val="multilevel"/>
    <w:tmpl w:val="02908C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1" w15:restartNumberingAfterBreak="0">
    <w:nsid w:val="712E474D"/>
    <w:multiLevelType w:val="hybridMultilevel"/>
    <w:tmpl w:val="A9F6D7B0"/>
    <w:lvl w:ilvl="0" w:tplc="7D48B24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79CB2256"/>
    <w:multiLevelType w:val="hybridMultilevel"/>
    <w:tmpl w:val="0D92E180"/>
    <w:name w:val="HeadingLevels"/>
    <w:lvl w:ilvl="0" w:tplc="B62C5662">
      <w:start w:val="1"/>
      <w:numFmt w:val="bullet"/>
      <w:lvlText w:val=""/>
      <w:lvlJc w:val="left"/>
      <w:pPr>
        <w:ind w:left="720" w:hanging="360"/>
      </w:pPr>
      <w:rPr>
        <w:rFonts w:ascii="Symbol" w:hAnsi="Symbol" w:hint="default"/>
      </w:rPr>
    </w:lvl>
    <w:lvl w:ilvl="1" w:tplc="577EDD7C" w:tentative="1">
      <w:start w:val="1"/>
      <w:numFmt w:val="bullet"/>
      <w:lvlText w:val="o"/>
      <w:lvlJc w:val="left"/>
      <w:pPr>
        <w:ind w:left="1440" w:hanging="360"/>
      </w:pPr>
      <w:rPr>
        <w:rFonts w:ascii="Courier New" w:hAnsi="Courier New" w:hint="default"/>
      </w:rPr>
    </w:lvl>
    <w:lvl w:ilvl="2" w:tplc="9336FBC0" w:tentative="1">
      <w:start w:val="1"/>
      <w:numFmt w:val="bullet"/>
      <w:lvlText w:val=""/>
      <w:lvlJc w:val="left"/>
      <w:pPr>
        <w:ind w:left="2160" w:hanging="360"/>
      </w:pPr>
      <w:rPr>
        <w:rFonts w:ascii="Wingdings" w:hAnsi="Wingdings" w:hint="default"/>
      </w:rPr>
    </w:lvl>
    <w:lvl w:ilvl="3" w:tplc="B518EFFC" w:tentative="1">
      <w:start w:val="1"/>
      <w:numFmt w:val="bullet"/>
      <w:lvlText w:val=""/>
      <w:lvlJc w:val="left"/>
      <w:pPr>
        <w:ind w:left="2880" w:hanging="360"/>
      </w:pPr>
      <w:rPr>
        <w:rFonts w:ascii="Symbol" w:hAnsi="Symbol" w:hint="default"/>
      </w:rPr>
    </w:lvl>
    <w:lvl w:ilvl="4" w:tplc="201E7832" w:tentative="1">
      <w:start w:val="1"/>
      <w:numFmt w:val="bullet"/>
      <w:lvlText w:val="o"/>
      <w:lvlJc w:val="left"/>
      <w:pPr>
        <w:ind w:left="3600" w:hanging="360"/>
      </w:pPr>
      <w:rPr>
        <w:rFonts w:ascii="Courier New" w:hAnsi="Courier New" w:hint="default"/>
      </w:rPr>
    </w:lvl>
    <w:lvl w:ilvl="5" w:tplc="92485184" w:tentative="1">
      <w:start w:val="1"/>
      <w:numFmt w:val="bullet"/>
      <w:lvlText w:val=""/>
      <w:lvlJc w:val="left"/>
      <w:pPr>
        <w:ind w:left="4320" w:hanging="360"/>
      </w:pPr>
      <w:rPr>
        <w:rFonts w:ascii="Wingdings" w:hAnsi="Wingdings" w:hint="default"/>
      </w:rPr>
    </w:lvl>
    <w:lvl w:ilvl="6" w:tplc="A5BA3F6A" w:tentative="1">
      <w:start w:val="1"/>
      <w:numFmt w:val="bullet"/>
      <w:lvlText w:val=""/>
      <w:lvlJc w:val="left"/>
      <w:pPr>
        <w:ind w:left="5040" w:hanging="360"/>
      </w:pPr>
      <w:rPr>
        <w:rFonts w:ascii="Symbol" w:hAnsi="Symbol" w:hint="default"/>
      </w:rPr>
    </w:lvl>
    <w:lvl w:ilvl="7" w:tplc="474A6530" w:tentative="1">
      <w:start w:val="1"/>
      <w:numFmt w:val="bullet"/>
      <w:lvlText w:val="o"/>
      <w:lvlJc w:val="left"/>
      <w:pPr>
        <w:ind w:left="5760" w:hanging="360"/>
      </w:pPr>
      <w:rPr>
        <w:rFonts w:ascii="Courier New" w:hAnsi="Courier New" w:hint="default"/>
      </w:rPr>
    </w:lvl>
    <w:lvl w:ilvl="8" w:tplc="54B8846E" w:tentative="1">
      <w:start w:val="1"/>
      <w:numFmt w:val="bullet"/>
      <w:lvlText w:val=""/>
      <w:lvlJc w:val="left"/>
      <w:pPr>
        <w:ind w:left="6480" w:hanging="360"/>
      </w:pPr>
      <w:rPr>
        <w:rFonts w:ascii="Wingdings" w:hAnsi="Wingdings" w:hint="default"/>
      </w:rPr>
    </w:lvl>
  </w:abstractNum>
  <w:abstractNum w:abstractNumId="33" w15:restartNumberingAfterBreak="0">
    <w:nsid w:val="7A4173A5"/>
    <w:multiLevelType w:val="multilevel"/>
    <w:tmpl w:val="C36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9B63FB"/>
    <w:multiLevelType w:val="multilevel"/>
    <w:tmpl w:val="746CBA26"/>
    <w:lvl w:ilvl="0">
      <w:start w:val="1"/>
      <w:numFmt w:val="decimal"/>
      <w:pStyle w:val="ListBullet2"/>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num w:numId="1" w16cid:durableId="2002812078">
    <w:abstractNumId w:val="14"/>
  </w:num>
  <w:num w:numId="2" w16cid:durableId="98263550">
    <w:abstractNumId w:val="23"/>
  </w:num>
  <w:num w:numId="3" w16cid:durableId="577636145">
    <w:abstractNumId w:val="23"/>
  </w:num>
  <w:num w:numId="4" w16cid:durableId="324091945">
    <w:abstractNumId w:val="23"/>
  </w:num>
  <w:num w:numId="5" w16cid:durableId="605964604">
    <w:abstractNumId w:val="30"/>
  </w:num>
  <w:num w:numId="6" w16cid:durableId="1333218221">
    <w:abstractNumId w:val="30"/>
  </w:num>
  <w:num w:numId="7" w16cid:durableId="57410238">
    <w:abstractNumId w:val="11"/>
  </w:num>
  <w:num w:numId="8" w16cid:durableId="1735278160">
    <w:abstractNumId w:val="34"/>
  </w:num>
  <w:num w:numId="9" w16cid:durableId="1367024854">
    <w:abstractNumId w:val="13"/>
  </w:num>
  <w:num w:numId="10" w16cid:durableId="1698508685">
    <w:abstractNumId w:val="9"/>
  </w:num>
  <w:num w:numId="11" w16cid:durableId="2119442948">
    <w:abstractNumId w:val="7"/>
  </w:num>
  <w:num w:numId="12" w16cid:durableId="959840658">
    <w:abstractNumId w:val="6"/>
  </w:num>
  <w:num w:numId="13" w16cid:durableId="1906915119">
    <w:abstractNumId w:val="5"/>
  </w:num>
  <w:num w:numId="14" w16cid:durableId="983463633">
    <w:abstractNumId w:val="4"/>
  </w:num>
  <w:num w:numId="15" w16cid:durableId="2056542925">
    <w:abstractNumId w:val="8"/>
  </w:num>
  <w:num w:numId="16" w16cid:durableId="900597743">
    <w:abstractNumId w:val="3"/>
  </w:num>
  <w:num w:numId="17" w16cid:durableId="447046516">
    <w:abstractNumId w:val="2"/>
  </w:num>
  <w:num w:numId="18" w16cid:durableId="859319982">
    <w:abstractNumId w:val="1"/>
  </w:num>
  <w:num w:numId="19" w16cid:durableId="91900316">
    <w:abstractNumId w:val="0"/>
  </w:num>
  <w:num w:numId="20" w16cid:durableId="828861693">
    <w:abstractNumId w:val="14"/>
    <w:lvlOverride w:ilvl="0">
      <w:startOverride w:val="7"/>
    </w:lvlOverride>
    <w:lvlOverride w:ilvl="1">
      <w:startOverride w:val="16"/>
    </w:lvlOverride>
  </w:num>
  <w:num w:numId="21" w16cid:durableId="94979269">
    <w:abstractNumId w:val="27"/>
  </w:num>
  <w:num w:numId="22" w16cid:durableId="1769689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836650">
    <w:abstractNumId w:val="16"/>
  </w:num>
  <w:num w:numId="24" w16cid:durableId="1327053348">
    <w:abstractNumId w:val="25"/>
  </w:num>
  <w:num w:numId="25" w16cid:durableId="614992768">
    <w:abstractNumId w:val="18"/>
  </w:num>
  <w:num w:numId="26" w16cid:durableId="1592809917">
    <w:abstractNumId w:val="14"/>
  </w:num>
  <w:num w:numId="27" w16cid:durableId="50617626">
    <w:abstractNumId w:val="10"/>
  </w:num>
  <w:num w:numId="28" w16cid:durableId="42019935">
    <w:abstractNumId w:val="21"/>
  </w:num>
  <w:num w:numId="29" w16cid:durableId="5140423">
    <w:abstractNumId w:val="33"/>
  </w:num>
  <w:num w:numId="30" w16cid:durableId="1813137614">
    <w:abstractNumId w:val="22"/>
  </w:num>
  <w:num w:numId="31" w16cid:durableId="1555462808">
    <w:abstractNumId w:val="28"/>
  </w:num>
  <w:num w:numId="32" w16cid:durableId="1717117270">
    <w:abstractNumId w:val="24"/>
  </w:num>
  <w:num w:numId="33" w16cid:durableId="613176891">
    <w:abstractNumId w:val="15"/>
  </w:num>
  <w:num w:numId="34" w16cid:durableId="1300762340">
    <w:abstractNumId w:val="12"/>
  </w:num>
  <w:num w:numId="35" w16cid:durableId="96953741">
    <w:abstractNumId w:val="14"/>
  </w:num>
  <w:num w:numId="36" w16cid:durableId="778569755">
    <w:abstractNumId w:val="14"/>
  </w:num>
  <w:num w:numId="37" w16cid:durableId="567806196">
    <w:abstractNumId w:val="14"/>
  </w:num>
  <w:num w:numId="38" w16cid:durableId="858854812">
    <w:abstractNumId w:val="17"/>
  </w:num>
  <w:num w:numId="39" w16cid:durableId="1165781894">
    <w:abstractNumId w:val="20"/>
  </w:num>
  <w:num w:numId="40" w16cid:durableId="1416978127">
    <w:abstractNumId w:val="29"/>
  </w:num>
  <w:num w:numId="41" w16cid:durableId="1196582003">
    <w:abstractNumId w:val="14"/>
  </w:num>
  <w:num w:numId="42" w16cid:durableId="1386948476">
    <w:abstractNumId w:val="26"/>
  </w:num>
  <w:num w:numId="43" w16cid:durableId="482233100">
    <w:abstractNumId w:val="31"/>
  </w:num>
  <w:num w:numId="44" w16cid:durableId="1567639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FF"/>
    <w:rsid w:val="00005EEC"/>
    <w:rsid w:val="00031660"/>
    <w:rsid w:val="00031746"/>
    <w:rsid w:val="000331B0"/>
    <w:rsid w:val="00050B4C"/>
    <w:rsid w:val="000537E8"/>
    <w:rsid w:val="00061444"/>
    <w:rsid w:val="000656B9"/>
    <w:rsid w:val="00074486"/>
    <w:rsid w:val="000835D4"/>
    <w:rsid w:val="00096441"/>
    <w:rsid w:val="000A251E"/>
    <w:rsid w:val="000D7E97"/>
    <w:rsid w:val="000F01D9"/>
    <w:rsid w:val="000F0F33"/>
    <w:rsid w:val="000F4332"/>
    <w:rsid w:val="000F6BF1"/>
    <w:rsid w:val="000F70B2"/>
    <w:rsid w:val="00110925"/>
    <w:rsid w:val="001110BF"/>
    <w:rsid w:val="00117AFD"/>
    <w:rsid w:val="001254C1"/>
    <w:rsid w:val="00147548"/>
    <w:rsid w:val="0016147B"/>
    <w:rsid w:val="00161F27"/>
    <w:rsid w:val="00177FF4"/>
    <w:rsid w:val="001A208D"/>
    <w:rsid w:val="001A66A3"/>
    <w:rsid w:val="001B71B9"/>
    <w:rsid w:val="001C043F"/>
    <w:rsid w:val="001F1C4E"/>
    <w:rsid w:val="001F2330"/>
    <w:rsid w:val="002277EA"/>
    <w:rsid w:val="0023041D"/>
    <w:rsid w:val="002463F7"/>
    <w:rsid w:val="002516B5"/>
    <w:rsid w:val="00260BAB"/>
    <w:rsid w:val="002839FF"/>
    <w:rsid w:val="00285BC0"/>
    <w:rsid w:val="00287F5C"/>
    <w:rsid w:val="002949B7"/>
    <w:rsid w:val="002A4CB7"/>
    <w:rsid w:val="002D4EE2"/>
    <w:rsid w:val="002E2A71"/>
    <w:rsid w:val="002E7A08"/>
    <w:rsid w:val="00305611"/>
    <w:rsid w:val="00312378"/>
    <w:rsid w:val="003237C2"/>
    <w:rsid w:val="00353222"/>
    <w:rsid w:val="0037307D"/>
    <w:rsid w:val="00376C88"/>
    <w:rsid w:val="003858F9"/>
    <w:rsid w:val="00395BAA"/>
    <w:rsid w:val="003A1774"/>
    <w:rsid w:val="003D76C1"/>
    <w:rsid w:val="003E3072"/>
    <w:rsid w:val="003F16A0"/>
    <w:rsid w:val="00404141"/>
    <w:rsid w:val="0041199F"/>
    <w:rsid w:val="0041473B"/>
    <w:rsid w:val="00416C3A"/>
    <w:rsid w:val="00416FDF"/>
    <w:rsid w:val="00426389"/>
    <w:rsid w:val="004316F1"/>
    <w:rsid w:val="00454283"/>
    <w:rsid w:val="00454846"/>
    <w:rsid w:val="0045544D"/>
    <w:rsid w:val="004A019E"/>
    <w:rsid w:val="004A2CD1"/>
    <w:rsid w:val="004A5E05"/>
    <w:rsid w:val="004B10B3"/>
    <w:rsid w:val="004B171F"/>
    <w:rsid w:val="004D23A6"/>
    <w:rsid w:val="004D51B5"/>
    <w:rsid w:val="004F0B52"/>
    <w:rsid w:val="005047FB"/>
    <w:rsid w:val="00506703"/>
    <w:rsid w:val="0051598D"/>
    <w:rsid w:val="005212E2"/>
    <w:rsid w:val="005227A6"/>
    <w:rsid w:val="005270A7"/>
    <w:rsid w:val="00534B68"/>
    <w:rsid w:val="0054087D"/>
    <w:rsid w:val="005444E2"/>
    <w:rsid w:val="00546947"/>
    <w:rsid w:val="00546DED"/>
    <w:rsid w:val="00552D13"/>
    <w:rsid w:val="0055350D"/>
    <w:rsid w:val="00576BC9"/>
    <w:rsid w:val="00591BC1"/>
    <w:rsid w:val="005A17E1"/>
    <w:rsid w:val="005B0F9A"/>
    <w:rsid w:val="005B1623"/>
    <w:rsid w:val="005B1F08"/>
    <w:rsid w:val="005B2FBD"/>
    <w:rsid w:val="005B4D9F"/>
    <w:rsid w:val="005D0E10"/>
    <w:rsid w:val="005D2C32"/>
    <w:rsid w:val="005D44B6"/>
    <w:rsid w:val="005D4CBC"/>
    <w:rsid w:val="0060626B"/>
    <w:rsid w:val="00611D74"/>
    <w:rsid w:val="0062751D"/>
    <w:rsid w:val="006327B1"/>
    <w:rsid w:val="006364FF"/>
    <w:rsid w:val="00642EF4"/>
    <w:rsid w:val="00650779"/>
    <w:rsid w:val="00671AE7"/>
    <w:rsid w:val="00674970"/>
    <w:rsid w:val="006B77D2"/>
    <w:rsid w:val="006C3647"/>
    <w:rsid w:val="006D2CD3"/>
    <w:rsid w:val="006D6D58"/>
    <w:rsid w:val="006E088B"/>
    <w:rsid w:val="006E7650"/>
    <w:rsid w:val="00720AD9"/>
    <w:rsid w:val="00725282"/>
    <w:rsid w:val="00756E26"/>
    <w:rsid w:val="00760F61"/>
    <w:rsid w:val="00762E7C"/>
    <w:rsid w:val="00767F09"/>
    <w:rsid w:val="007851F3"/>
    <w:rsid w:val="007906D8"/>
    <w:rsid w:val="007A13D5"/>
    <w:rsid w:val="007B1939"/>
    <w:rsid w:val="007B52CD"/>
    <w:rsid w:val="007B7E98"/>
    <w:rsid w:val="007D7BB3"/>
    <w:rsid w:val="0080114A"/>
    <w:rsid w:val="00802E38"/>
    <w:rsid w:val="00810530"/>
    <w:rsid w:val="00831E8E"/>
    <w:rsid w:val="00834F51"/>
    <w:rsid w:val="00860789"/>
    <w:rsid w:val="008632C0"/>
    <w:rsid w:val="00881306"/>
    <w:rsid w:val="008B6CB5"/>
    <w:rsid w:val="008E156D"/>
    <w:rsid w:val="008F1BDD"/>
    <w:rsid w:val="00921A7B"/>
    <w:rsid w:val="009355ED"/>
    <w:rsid w:val="00935FFE"/>
    <w:rsid w:val="00981FDF"/>
    <w:rsid w:val="00985763"/>
    <w:rsid w:val="00987034"/>
    <w:rsid w:val="00991A27"/>
    <w:rsid w:val="009A1C2C"/>
    <w:rsid w:val="009A24F4"/>
    <w:rsid w:val="009A2CA3"/>
    <w:rsid w:val="009A37F0"/>
    <w:rsid w:val="009C2D37"/>
    <w:rsid w:val="009C3E45"/>
    <w:rsid w:val="009C4DBF"/>
    <w:rsid w:val="009D0755"/>
    <w:rsid w:val="009D3CC5"/>
    <w:rsid w:val="009F4539"/>
    <w:rsid w:val="009F5E10"/>
    <w:rsid w:val="00A13293"/>
    <w:rsid w:val="00A139EE"/>
    <w:rsid w:val="00A2473A"/>
    <w:rsid w:val="00A34934"/>
    <w:rsid w:val="00A36E8B"/>
    <w:rsid w:val="00A76B9F"/>
    <w:rsid w:val="00A828DB"/>
    <w:rsid w:val="00A857AD"/>
    <w:rsid w:val="00A97871"/>
    <w:rsid w:val="00AA428D"/>
    <w:rsid w:val="00AA4B0E"/>
    <w:rsid w:val="00AB3057"/>
    <w:rsid w:val="00B16B42"/>
    <w:rsid w:val="00B27A5D"/>
    <w:rsid w:val="00B51949"/>
    <w:rsid w:val="00B67500"/>
    <w:rsid w:val="00B751EB"/>
    <w:rsid w:val="00B9402C"/>
    <w:rsid w:val="00BB5257"/>
    <w:rsid w:val="00BC06CC"/>
    <w:rsid w:val="00BC390E"/>
    <w:rsid w:val="00BD5D3E"/>
    <w:rsid w:val="00BF1C5E"/>
    <w:rsid w:val="00C26CC4"/>
    <w:rsid w:val="00C37289"/>
    <w:rsid w:val="00C46922"/>
    <w:rsid w:val="00C4730D"/>
    <w:rsid w:val="00C47AD7"/>
    <w:rsid w:val="00C51014"/>
    <w:rsid w:val="00C54961"/>
    <w:rsid w:val="00C64A5B"/>
    <w:rsid w:val="00C66002"/>
    <w:rsid w:val="00C7262A"/>
    <w:rsid w:val="00CA28EB"/>
    <w:rsid w:val="00CB01EE"/>
    <w:rsid w:val="00CF772D"/>
    <w:rsid w:val="00D2190B"/>
    <w:rsid w:val="00D733C4"/>
    <w:rsid w:val="00D906AD"/>
    <w:rsid w:val="00DB5F10"/>
    <w:rsid w:val="00DC1187"/>
    <w:rsid w:val="00DC3BCB"/>
    <w:rsid w:val="00DF215B"/>
    <w:rsid w:val="00DF3253"/>
    <w:rsid w:val="00E10EBE"/>
    <w:rsid w:val="00E1775D"/>
    <w:rsid w:val="00E238B2"/>
    <w:rsid w:val="00E241E2"/>
    <w:rsid w:val="00E25BB6"/>
    <w:rsid w:val="00E35E27"/>
    <w:rsid w:val="00E472C3"/>
    <w:rsid w:val="00E54325"/>
    <w:rsid w:val="00E5791A"/>
    <w:rsid w:val="00EA6201"/>
    <w:rsid w:val="00EB441F"/>
    <w:rsid w:val="00EB4485"/>
    <w:rsid w:val="00EC1762"/>
    <w:rsid w:val="00EE34D7"/>
    <w:rsid w:val="00EF4742"/>
    <w:rsid w:val="00EF760E"/>
    <w:rsid w:val="00F2208A"/>
    <w:rsid w:val="00F32471"/>
    <w:rsid w:val="00F35F0A"/>
    <w:rsid w:val="00F55F0D"/>
    <w:rsid w:val="00F674B2"/>
    <w:rsid w:val="00F714CC"/>
    <w:rsid w:val="00F754E4"/>
    <w:rsid w:val="00F8142F"/>
    <w:rsid w:val="00F84B94"/>
    <w:rsid w:val="00F91627"/>
    <w:rsid w:val="00F9545E"/>
    <w:rsid w:val="00FB1F5E"/>
    <w:rsid w:val="00FB7736"/>
    <w:rsid w:val="00FE42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2E730"/>
  <w15:chartTrackingRefBased/>
  <w15:docId w15:val="{A82689AC-E27A-4135-AB19-8FE24268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caption" w:qFormat="1"/>
    <w:lsdException w:name="page number" w:uiPriority="99"/>
    <w:lsdException w:name="List Bulle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val="en-AU" w:eastAsia="en-US"/>
    </w:rPr>
  </w:style>
  <w:style w:type="paragraph" w:styleId="Heading1">
    <w:name w:val="heading 1"/>
    <w:aliases w:val="*,1,A MAJOR/BOLD,Appendix,Appendix1,Appendix2,Appendix3,E,EA,H1,Head1,Heading 1(Report Only),Heading EMC-1,Heading a,Heading apps,L1,Level 1,No numbers,Para,Part,RFP Heading 1,Schedheading,Schedule Heading 1,Section Heading,h1"/>
    <w:basedOn w:val="Normal"/>
    <w:next w:val="Heading2"/>
    <w:link w:val="Heading1Char"/>
    <w:uiPriority w:val="99"/>
    <w:qFormat/>
    <w:pPr>
      <w:keepNext/>
      <w:numPr>
        <w:numId w:val="1"/>
      </w:numPr>
      <w:pBdr>
        <w:top w:val="single" w:sz="4" w:space="1" w:color="auto"/>
      </w:pBdr>
      <w:spacing w:before="240" w:after="240"/>
      <w:outlineLvl w:val="0"/>
    </w:pPr>
    <w:rPr>
      <w:rFonts w:ascii="Arial" w:hAnsi="Arial"/>
      <w:b/>
      <w:sz w:val="28"/>
      <w:szCs w:val="32"/>
      <w:lang w:val="x-none"/>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uiPriority w:val="99"/>
    <w:qFormat/>
    <w:rsid w:val="00037D61"/>
    <w:pPr>
      <w:numPr>
        <w:ilvl w:val="1"/>
        <w:numId w:val="1"/>
      </w:numPr>
      <w:spacing w:after="240"/>
      <w:outlineLvl w:val="1"/>
    </w:pPr>
    <w:rPr>
      <w:bCs/>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pPr>
      <w:numPr>
        <w:ilvl w:val="2"/>
        <w:numId w:val="1"/>
      </w:numPr>
      <w:spacing w:after="240"/>
      <w:outlineLvl w:val="2"/>
    </w:pPr>
    <w:rPr>
      <w:lang w:val="x-none"/>
    </w:rPr>
  </w:style>
  <w:style w:type="paragraph" w:styleId="Heading4">
    <w:name w:val="heading 4"/>
    <w:aliases w:val="(Alt+4),(Alt+4)1,(Alt+4)11,(Alt+4)12,(Alt+4)2,(Alt+4)21,(Alt+4)22,(Alt+4)3,(Alt+4)31,(Alt+4)32,(Alt+4)4,(Alt+4)5,(Alt+4)6,(Alt+4)7,(Alt+4)8,H4,H41,H411,H412,H42,H421,H422,H43,H431,H432,H44,H45,H46,H47,H48,Level 4,Para4,h4,h41,h42,heading 4,l4"/>
    <w:basedOn w:val="Normal"/>
    <w:link w:val="Heading4Char"/>
    <w:uiPriority w:val="99"/>
    <w:qFormat/>
    <w:pPr>
      <w:numPr>
        <w:ilvl w:val="3"/>
        <w:numId w:val="1"/>
      </w:numPr>
      <w:spacing w:after="240"/>
      <w:outlineLvl w:val="3"/>
    </w:pPr>
  </w:style>
  <w:style w:type="paragraph" w:styleId="Heading5">
    <w:name w:val="heading 5"/>
    <w:aliases w:val="(A),5,A,Block Label,H5,Heading 5 StGeorge,L5,Lev 5,Level 3 - i,Level 5,Numbered Sub-list,Para5,Roman lis,Roman list,Roman list1,Roman list11,Roman list111,Roman list12,Roman list2,Roman list21,Sub4Para,Subpara 2,h5,h51,h52,heading 5,l5,l5+toc5"/>
    <w:basedOn w:val="Normal"/>
    <w:link w:val="Heading5Char"/>
    <w:uiPriority w:val="99"/>
    <w:qFormat/>
    <w:pPr>
      <w:numPr>
        <w:ilvl w:val="4"/>
        <w:numId w:val="1"/>
      </w:numPr>
      <w:spacing w:after="240"/>
      <w:outlineLvl w:val="4"/>
    </w:pPr>
  </w:style>
  <w:style w:type="paragraph" w:styleId="Heading6">
    <w:name w:val="heading 6"/>
    <w:aliases w:val="(I),6,Body Text 5,Bullet lis,Bullet list,Bullet list1,Bullet list11,Bullet list111,Bullet list12,Bullet list2,Bullet list21,Bullet list3,Bullet list4,Bullet list5,Figure label,H6,I,L1 PIP,Legal Level 1.,Lev 6,Level 6,Requirement,Sub5Para,a,b"/>
    <w:basedOn w:val="Normal"/>
    <w:uiPriority w:val="99"/>
    <w:qFormat/>
    <w:pPr>
      <w:numPr>
        <w:ilvl w:val="5"/>
        <w:numId w:val="1"/>
      </w:numPr>
      <w:spacing w:after="240"/>
      <w:outlineLvl w:val="5"/>
    </w:pPr>
  </w:style>
  <w:style w:type="paragraph" w:styleId="Heading7">
    <w:name w:val="heading 7"/>
    <w:aliases w:val="Body Text 6,H7,L2 PIP,Legal Level 1.1.,h7"/>
    <w:basedOn w:val="Normal"/>
    <w:uiPriority w:val="99"/>
    <w:qFormat/>
    <w:pPr>
      <w:numPr>
        <w:ilvl w:val="6"/>
        <w:numId w:val="1"/>
      </w:numPr>
      <w:spacing w:after="240"/>
      <w:outlineLvl w:val="6"/>
    </w:pPr>
  </w:style>
  <w:style w:type="paragraph" w:styleId="Heading8">
    <w:name w:val="heading 8"/>
    <w:aliases w:val="8,Body Text 7,Bullet 1,Condition,H8,L3 PIP,Legal Level 1.1.1.,Lev 8,Subpara 5,action,action1,action11,action111,action112,action12,action13,action14,action2,action21,action22,action3,action31,action32,action4,action5,action6,action7,action8,h8"/>
    <w:basedOn w:val="Normal"/>
    <w:uiPriority w:val="99"/>
    <w:qFormat/>
    <w:pPr>
      <w:numPr>
        <w:ilvl w:val="7"/>
        <w:numId w:val="1"/>
      </w:numPr>
      <w:spacing w:after="240"/>
      <w:outlineLvl w:val="7"/>
    </w:pPr>
  </w:style>
  <w:style w:type="paragraph" w:styleId="Heading9">
    <w:name w:val="heading 9"/>
    <w:aliases w:val="9,Body Text 8,Cond'l Reqt.,H9,Legal Level 1.1.1.1.,Lev 9,Subpara 6,f,h9,number,progress,progress1,progress11,progress111,progress12,progress13,progress2,progress21,progress22,progress3,progress31,progress4,progress5,progress6,progress7"/>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pPr>
      <w:ind w:left="720"/>
    </w:pPr>
    <w:rPr>
      <w:sz w:val="20"/>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pPr>
      <w:keepNext/>
      <w:spacing w:after="240"/>
      <w:ind w:left="737"/>
    </w:pPr>
    <w:rPr>
      <w:iCs/>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uiPriority w:val="99"/>
    <w:semiHidden/>
    <w:rsid w:val="00EE5F09"/>
    <w:pPr>
      <w:jc w:val="center"/>
      <w:outlineLvl w:val="2"/>
    </w:pPr>
    <w:rPr>
      <w:sz w:val="18"/>
    </w:rPr>
  </w:style>
  <w:style w:type="paragraph" w:customStyle="1" w:styleId="NormalIndent2">
    <w:name w:val="Normal Indent2"/>
    <w:basedOn w:val="Normal"/>
    <w:next w:val="NormalIndent"/>
    <w:pPr>
      <w:ind w:left="1474"/>
    </w:pPr>
  </w:style>
  <w:style w:type="paragraph" w:styleId="Header">
    <w:name w:val="header"/>
    <w:basedOn w:val="Normal"/>
    <w:link w:val="HeaderChar"/>
    <w:uiPriority w:val="99"/>
    <w:rPr>
      <w:rFonts w:ascii="Arial" w:hAnsi="Arial"/>
      <w:b/>
      <w:sz w:val="36"/>
      <w:lang w:val="x-none"/>
    </w:rPr>
  </w:style>
  <w:style w:type="paragraph" w:styleId="Footer">
    <w:name w:val="footer"/>
    <w:basedOn w:val="Normal"/>
    <w:link w:val="FooterChar"/>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uiPriority w:val="39"/>
    <w:pPr>
      <w:ind w:left="1610"/>
    </w:pPr>
  </w:style>
  <w:style w:type="paragraph" w:styleId="TOC7">
    <w:name w:val="toc 7"/>
    <w:basedOn w:val="Normal"/>
    <w:next w:val="Normal"/>
    <w:autoRedefine/>
    <w:uiPriority w:val="39"/>
    <w:pPr>
      <w:ind w:left="1380"/>
    </w:pPr>
  </w:style>
  <w:style w:type="paragraph" w:styleId="TOC6">
    <w:name w:val="toc 6"/>
    <w:basedOn w:val="Normal"/>
    <w:next w:val="Normal"/>
    <w:autoRedefine/>
    <w:uiPriority w:val="39"/>
    <w:pPr>
      <w:ind w:left="1150"/>
    </w:pPr>
  </w:style>
  <w:style w:type="paragraph" w:styleId="TOC5">
    <w:name w:val="toc 5"/>
    <w:basedOn w:val="Normal"/>
    <w:next w:val="Normal"/>
    <w:autoRedefine/>
    <w:uiPriority w:val="39"/>
    <w:pPr>
      <w:ind w:left="920"/>
    </w:pPr>
  </w:style>
  <w:style w:type="paragraph" w:styleId="TOC4">
    <w:name w:val="toc 4"/>
    <w:basedOn w:val="Normal"/>
    <w:next w:val="Normal"/>
    <w:autoRedefine/>
    <w:uiPriority w:val="39"/>
    <w:pPr>
      <w:ind w:left="690"/>
    </w:pPr>
  </w:style>
  <w:style w:type="paragraph" w:styleId="TOC3">
    <w:name w:val="toc 3"/>
    <w:basedOn w:val="Normal"/>
    <w:next w:val="Normal"/>
    <w:uiPriority w:val="39"/>
    <w:pPr>
      <w:tabs>
        <w:tab w:val="right" w:pos="2268"/>
        <w:tab w:val="right" w:pos="7768"/>
      </w:tabs>
      <w:spacing w:after="120"/>
      <w:ind w:left="2211" w:right="1701" w:hanging="737"/>
    </w:pPr>
    <w:rPr>
      <w:rFonts w:ascii="Arial" w:hAnsi="Arial"/>
      <w:noProof/>
      <w:sz w:val="21"/>
    </w:rPr>
  </w:style>
  <w:style w:type="paragraph" w:styleId="TOC2">
    <w:name w:val="toc 2"/>
    <w:basedOn w:val="Normal"/>
    <w:next w:val="Normal"/>
    <w:uiPriority w:val="39"/>
    <w:pPr>
      <w:tabs>
        <w:tab w:val="right" w:pos="2268"/>
        <w:tab w:val="right" w:pos="7768"/>
      </w:tabs>
      <w:ind w:left="2211" w:hanging="737"/>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uiPriority w:val="39"/>
    <w:pPr>
      <w:ind w:left="1840"/>
    </w:pPr>
  </w:style>
  <w:style w:type="paragraph" w:styleId="BodyTextIndent3">
    <w:name w:val="Body Text Indent 3"/>
    <w:basedOn w:val="Normal"/>
    <w:pPr>
      <w:spacing w:after="240"/>
      <w:ind w:left="2977" w:hanging="850"/>
    </w:pPr>
  </w:style>
  <w:style w:type="character" w:styleId="CommentReference">
    <w:name w:val="annotation reference"/>
    <w:rPr>
      <w:sz w:val="16"/>
    </w:rPr>
  </w:style>
  <w:style w:type="paragraph" w:styleId="CommentText">
    <w:name w:val="annotation text"/>
    <w:basedOn w:val="Normal"/>
    <w:link w:val="CommentTextChar"/>
    <w:rPr>
      <w:lang w:val="x-none"/>
    </w:rPr>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5"/>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character" w:styleId="PageNumber">
    <w:name w:val="page number"/>
    <w:basedOn w:val="DefaultParagraphFont"/>
    <w:uiPriority w:val="99"/>
  </w:style>
  <w:style w:type="character" w:styleId="FollowedHyperlink">
    <w:name w:val="FollowedHyperlink"/>
    <w:rPr>
      <w:color w:val="800080"/>
      <w:u w:val="single"/>
    </w:rPr>
  </w:style>
  <w:style w:type="paragraph" w:customStyle="1" w:styleId="Headersub">
    <w:name w:val="Header sub"/>
    <w:basedOn w:val="Normal"/>
    <w:pPr>
      <w:spacing w:after="1240"/>
    </w:pPr>
    <w:rPr>
      <w:rFonts w:ascii="Arial" w:hAnsi="Arial"/>
      <w:sz w:val="36"/>
    </w:rPr>
  </w:style>
  <w:style w:type="paragraph" w:styleId="TOCHeading">
    <w:name w:val="TOC Heading"/>
    <w:basedOn w:val="Heading1"/>
    <w:next w:val="Normal"/>
    <w:qFormat/>
    <w:pPr>
      <w:numPr>
        <w:numId w:val="0"/>
      </w:numPr>
      <w:ind w:firstLine="737"/>
    </w:pPr>
    <w:rPr>
      <w:bCs/>
    </w:rPr>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val="en-AU"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val="en-AU"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val="en-AU"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after="240"/>
      <w:ind w:left="737"/>
    </w:pPr>
    <w:rPr>
      <w:rFonts w:ascii="Times New Roman" w:hAnsi="Times New Roman"/>
    </w:rPr>
  </w:style>
  <w:style w:type="paragraph" w:customStyle="1" w:styleId="Normal1">
    <w:name w:val="Normal 1"/>
    <w:basedOn w:val="Normal"/>
    <w:pPr>
      <w:ind w:left="709"/>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6"/>
      </w:numPr>
      <w:spacing w:after="240"/>
    </w:pPr>
  </w:style>
  <w:style w:type="paragraph" w:customStyle="1" w:styleId="TableData">
    <w:name w:val="TableData"/>
    <w:basedOn w:val="Normal"/>
    <w:uiPriority w:val="99"/>
    <w:pPr>
      <w:spacing w:before="120" w:after="120"/>
    </w:pPr>
    <w:rPr>
      <w:rFonts w:ascii="Arial" w:hAnsi="Arial"/>
      <w:sz w:val="18"/>
    </w:rPr>
  </w:style>
  <w:style w:type="paragraph" w:customStyle="1" w:styleId="TableHead">
    <w:name w:val="TableHead"/>
    <w:basedOn w:val="Normal"/>
    <w:next w:val="TableData"/>
    <w:pPr>
      <w:keepNext/>
      <w:spacing w:before="60" w:after="60"/>
    </w:pPr>
    <w:rPr>
      <w:rFonts w:ascii="Arial" w:hAnsi="Arial"/>
      <w:b/>
      <w:sz w:val="18"/>
    </w:rPr>
  </w:style>
  <w:style w:type="paragraph" w:styleId="BodyText3">
    <w:name w:val="Body Text 3"/>
    <w:basedOn w:val="Normal"/>
    <w:pPr>
      <w:ind w:right="-37"/>
      <w:jc w:val="center"/>
    </w:pPr>
    <w:rPr>
      <w:color w:val="000000"/>
      <w:sz w:val="20"/>
    </w:rPr>
  </w:style>
  <w:style w:type="character" w:customStyle="1" w:styleId="Indent1Char">
    <w:name w:val="Indent 1 Char"/>
    <w:rPr>
      <w:rFonts w:ascii="Arial" w:hAnsi="Arial" w:cs="Arial"/>
      <w:b/>
      <w:bCs/>
      <w:sz w:val="21"/>
      <w:lang w:val="en-AU" w:eastAsia="en-US" w:bidi="ar-SA"/>
    </w:rPr>
  </w:style>
  <w:style w:type="table" w:styleId="TableGrid">
    <w:name w:val="Table Grid"/>
    <w:basedOn w:val="TableNormal"/>
    <w:rsid w:val="004A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F575C4"/>
    <w:pPr>
      <w:spacing w:after="160" w:line="240" w:lineRule="exact"/>
    </w:pPr>
    <w:rPr>
      <w:rFonts w:ascii="Verdana" w:hAnsi="Verdana"/>
      <w:sz w:val="20"/>
      <w:lang w:val="en-US"/>
    </w:rPr>
  </w:style>
  <w:style w:type="paragraph" w:customStyle="1" w:styleId="indent7">
    <w:name w:val="indent 7"/>
    <w:basedOn w:val="Normal"/>
    <w:rsid w:val="00F575C4"/>
    <w:pPr>
      <w:ind w:left="567" w:hanging="567"/>
    </w:pPr>
    <w:rPr>
      <w:rFonts w:ascii="timesroman" w:hAnsi="timesroman"/>
      <w:sz w:val="20"/>
      <w:lang w:val="en-GB"/>
    </w:rPr>
  </w:style>
  <w:style w:type="paragraph" w:customStyle="1" w:styleId="DefaultParagraphFontParaChar">
    <w:name w:val="Default Paragraph Font Para Char"/>
    <w:basedOn w:val="Normal"/>
    <w:next w:val="Normal"/>
    <w:rsid w:val="009B7E5E"/>
    <w:pPr>
      <w:spacing w:after="240"/>
    </w:pPr>
    <w:rPr>
      <w:sz w:val="20"/>
      <w:lang w:val="en-US"/>
    </w:rPr>
  </w:style>
  <w:style w:type="character" w:customStyle="1" w:styleId="DeltaViewDeletion">
    <w:name w:val="DeltaView Deletion"/>
    <w:rsid w:val="009B7E5E"/>
    <w:rPr>
      <w:strike/>
      <w:color w:val="FF0000"/>
      <w:spacing w:val="0"/>
    </w:rPr>
  </w:style>
  <w:style w:type="character" w:customStyle="1" w:styleId="ArialBold">
    <w:name w:val="ArialBold"/>
    <w:rsid w:val="009B7E5E"/>
    <w:rPr>
      <w:rFonts w:ascii="Arial" w:hAnsi="Arial"/>
      <w:b/>
      <w:lang w:val="en-US" w:eastAsia="en-US" w:bidi="ar-SA"/>
    </w:rPr>
  </w:style>
  <w:style w:type="character" w:customStyle="1" w:styleId="ArialBold10">
    <w:name w:val="ArialBold10"/>
    <w:rsid w:val="009B7E5E"/>
    <w:rPr>
      <w:rFonts w:ascii="Arial" w:hAnsi="Arial"/>
      <w:b/>
      <w:sz w:val="20"/>
      <w:lang w:val="en-US" w:eastAsia="en-US" w:bidi="ar-SA"/>
    </w:rPr>
  </w:style>
  <w:style w:type="paragraph" w:styleId="Title">
    <w:name w:val="Title"/>
    <w:basedOn w:val="Normal"/>
    <w:qFormat/>
    <w:rsid w:val="009B7E5E"/>
    <w:pPr>
      <w:jc w:val="center"/>
      <w:outlineLvl w:val="0"/>
    </w:pPr>
    <w:rPr>
      <w:rFonts w:ascii="Arial" w:hAnsi="Arial" w:cs="Arial"/>
      <w:b/>
      <w:bCs/>
    </w:rPr>
  </w:style>
  <w:style w:type="paragraph" w:styleId="Subtitle">
    <w:name w:val="Subtitle"/>
    <w:basedOn w:val="Title"/>
    <w:qFormat/>
    <w:rsid w:val="009B7E5E"/>
    <w:pPr>
      <w:jc w:val="left"/>
      <w:outlineLvl w:val="1"/>
    </w:pPr>
  </w:style>
  <w:style w:type="paragraph" w:styleId="ListNumber">
    <w:name w:val="List Number"/>
    <w:basedOn w:val="Normal"/>
    <w:rsid w:val="009B7E5E"/>
    <w:pPr>
      <w:tabs>
        <w:tab w:val="num" w:pos="720"/>
      </w:tabs>
      <w:ind w:left="720" w:hanging="720"/>
    </w:pPr>
  </w:style>
  <w:style w:type="paragraph" w:styleId="ListNumber2">
    <w:name w:val="List Number 2"/>
    <w:basedOn w:val="Normal"/>
    <w:rsid w:val="009B7E5E"/>
    <w:pPr>
      <w:tabs>
        <w:tab w:val="num" w:pos="720"/>
      </w:tabs>
      <w:ind w:left="720" w:hanging="720"/>
    </w:pPr>
  </w:style>
  <w:style w:type="paragraph" w:styleId="ListNumber3">
    <w:name w:val="List Number 3"/>
    <w:basedOn w:val="Normal"/>
    <w:rsid w:val="009B7E5E"/>
    <w:pPr>
      <w:numPr>
        <w:numId w:val="14"/>
      </w:numPr>
    </w:pPr>
  </w:style>
  <w:style w:type="paragraph" w:styleId="ListNumber4">
    <w:name w:val="List Number 4"/>
    <w:basedOn w:val="Normal"/>
    <w:rsid w:val="009B7E5E"/>
    <w:pPr>
      <w:tabs>
        <w:tab w:val="num" w:pos="720"/>
      </w:tabs>
      <w:ind w:left="720" w:hanging="720"/>
    </w:pPr>
  </w:style>
  <w:style w:type="paragraph" w:styleId="ListNumber5">
    <w:name w:val="List Number 5"/>
    <w:basedOn w:val="Normal"/>
    <w:rsid w:val="009B7E5E"/>
    <w:pPr>
      <w:tabs>
        <w:tab w:val="num" w:pos="720"/>
      </w:tabs>
      <w:ind w:left="720" w:hanging="720"/>
    </w:pPr>
  </w:style>
  <w:style w:type="paragraph" w:styleId="ListBullet">
    <w:name w:val="List Bullet"/>
    <w:basedOn w:val="Normal"/>
    <w:uiPriority w:val="99"/>
    <w:rsid w:val="009B7E5E"/>
    <w:pPr>
      <w:numPr>
        <w:numId w:val="7"/>
      </w:numPr>
    </w:pPr>
  </w:style>
  <w:style w:type="paragraph" w:styleId="ListBullet2">
    <w:name w:val="List Bullet 2"/>
    <w:basedOn w:val="Normal"/>
    <w:rsid w:val="009B7E5E"/>
    <w:pPr>
      <w:numPr>
        <w:numId w:val="8"/>
      </w:numPr>
    </w:pPr>
  </w:style>
  <w:style w:type="paragraph" w:styleId="ListBullet3">
    <w:name w:val="List Bullet 3"/>
    <w:basedOn w:val="Normal"/>
    <w:rsid w:val="009B7E5E"/>
    <w:pPr>
      <w:numPr>
        <w:numId w:val="9"/>
      </w:numPr>
    </w:pPr>
  </w:style>
  <w:style w:type="paragraph" w:styleId="ListBullet4">
    <w:name w:val="List Bullet 4"/>
    <w:basedOn w:val="Normal"/>
    <w:rsid w:val="009B7E5E"/>
    <w:pPr>
      <w:tabs>
        <w:tab w:val="num" w:pos="720"/>
      </w:tabs>
      <w:ind w:left="720" w:hanging="720"/>
    </w:pPr>
  </w:style>
  <w:style w:type="paragraph" w:styleId="ListBullet5">
    <w:name w:val="List Bullet 5"/>
    <w:basedOn w:val="Normal"/>
    <w:rsid w:val="009B7E5E"/>
    <w:pPr>
      <w:tabs>
        <w:tab w:val="num" w:pos="720"/>
      </w:tabs>
      <w:ind w:left="720" w:hanging="720"/>
    </w:pPr>
  </w:style>
  <w:style w:type="paragraph" w:customStyle="1" w:styleId="Level1">
    <w:name w:val="Level 1."/>
    <w:next w:val="Level1fo"/>
    <w:rsid w:val="009B7E5E"/>
    <w:pPr>
      <w:tabs>
        <w:tab w:val="num" w:pos="720"/>
      </w:tabs>
      <w:spacing w:before="240"/>
      <w:ind w:left="720" w:hanging="720"/>
      <w:outlineLvl w:val="0"/>
    </w:pPr>
    <w:rPr>
      <w:rFonts w:eastAsia="SimSun"/>
      <w:sz w:val="24"/>
      <w:lang w:val="en-AU" w:eastAsia="en-AU"/>
    </w:rPr>
  </w:style>
  <w:style w:type="paragraph" w:customStyle="1" w:styleId="Level1fo">
    <w:name w:val="Level 1.fo"/>
    <w:basedOn w:val="Normal"/>
    <w:rsid w:val="009B7E5E"/>
    <w:pPr>
      <w:ind w:left="720"/>
    </w:pPr>
  </w:style>
  <w:style w:type="paragraph" w:customStyle="1" w:styleId="Level11">
    <w:name w:val="Level 1.1"/>
    <w:next w:val="Level11fo"/>
    <w:rsid w:val="009B7E5E"/>
    <w:pPr>
      <w:numPr>
        <w:ilvl w:val="1"/>
        <w:numId w:val="17"/>
      </w:numPr>
      <w:spacing w:before="240"/>
      <w:outlineLvl w:val="1"/>
    </w:pPr>
    <w:rPr>
      <w:rFonts w:eastAsia="SimSun"/>
      <w:sz w:val="24"/>
      <w:lang w:val="en-AU" w:eastAsia="en-AU"/>
    </w:rPr>
  </w:style>
  <w:style w:type="paragraph" w:customStyle="1" w:styleId="Level11fo">
    <w:name w:val="Level 1.1fo"/>
    <w:basedOn w:val="Normal"/>
    <w:rsid w:val="009B7E5E"/>
    <w:pPr>
      <w:numPr>
        <w:numId w:val="15"/>
      </w:numPr>
      <w:tabs>
        <w:tab w:val="clear" w:pos="720"/>
      </w:tabs>
      <w:ind w:firstLine="0"/>
    </w:pPr>
  </w:style>
  <w:style w:type="paragraph" w:customStyle="1" w:styleId="Levela">
    <w:name w:val="Level (a)"/>
    <w:next w:val="Levelafo0"/>
    <w:rsid w:val="009B7E5E"/>
    <w:pPr>
      <w:numPr>
        <w:numId w:val="16"/>
      </w:numPr>
      <w:tabs>
        <w:tab w:val="clear" w:pos="720"/>
        <w:tab w:val="num" w:pos="1440"/>
      </w:tabs>
      <w:spacing w:before="240"/>
      <w:ind w:left="1440"/>
      <w:outlineLvl w:val="2"/>
    </w:pPr>
    <w:rPr>
      <w:rFonts w:eastAsia="SimSun"/>
      <w:sz w:val="24"/>
      <w:lang w:val="en-AU" w:eastAsia="en-AU"/>
    </w:rPr>
  </w:style>
  <w:style w:type="paragraph" w:customStyle="1" w:styleId="Levelafo0">
    <w:name w:val="Level (a)fo"/>
    <w:basedOn w:val="Normal"/>
    <w:rsid w:val="009B7E5E"/>
    <w:pPr>
      <w:ind w:left="1440"/>
    </w:pPr>
  </w:style>
  <w:style w:type="paragraph" w:customStyle="1" w:styleId="Leveli">
    <w:name w:val="Level (i)"/>
    <w:next w:val="Levelifo"/>
    <w:rsid w:val="009B7E5E"/>
    <w:pPr>
      <w:numPr>
        <w:numId w:val="18"/>
      </w:numPr>
      <w:tabs>
        <w:tab w:val="clear" w:pos="720"/>
        <w:tab w:val="num" w:pos="2160"/>
      </w:tabs>
      <w:spacing w:before="240"/>
      <w:ind w:left="2160"/>
      <w:outlineLvl w:val="3"/>
    </w:pPr>
    <w:rPr>
      <w:rFonts w:eastAsia="SimSun"/>
      <w:sz w:val="24"/>
      <w:lang w:val="en-AU" w:eastAsia="en-AU"/>
    </w:rPr>
  </w:style>
  <w:style w:type="paragraph" w:customStyle="1" w:styleId="Levelifo">
    <w:name w:val="Level (i)fo"/>
    <w:basedOn w:val="Normal"/>
    <w:rsid w:val="009B7E5E"/>
    <w:pPr>
      <w:numPr>
        <w:numId w:val="19"/>
      </w:numPr>
      <w:tabs>
        <w:tab w:val="clear" w:pos="720"/>
      </w:tabs>
      <w:ind w:left="2160" w:firstLine="0"/>
    </w:pPr>
  </w:style>
  <w:style w:type="paragraph" w:customStyle="1" w:styleId="LevelA0">
    <w:name w:val="Level(A)"/>
    <w:next w:val="LevelAfo"/>
    <w:rsid w:val="009B7E5E"/>
    <w:pPr>
      <w:numPr>
        <w:numId w:val="10"/>
      </w:numPr>
      <w:tabs>
        <w:tab w:val="clear" w:pos="720"/>
        <w:tab w:val="num" w:pos="2880"/>
      </w:tabs>
      <w:spacing w:before="240"/>
      <w:ind w:left="2880"/>
      <w:outlineLvl w:val="4"/>
    </w:pPr>
    <w:rPr>
      <w:rFonts w:eastAsia="SimSun"/>
      <w:sz w:val="24"/>
      <w:lang w:val="en-AU" w:eastAsia="en-AU"/>
    </w:rPr>
  </w:style>
  <w:style w:type="paragraph" w:customStyle="1" w:styleId="LevelAfo">
    <w:name w:val="Level(A)fo"/>
    <w:basedOn w:val="Normal"/>
    <w:rsid w:val="009B7E5E"/>
    <w:pPr>
      <w:numPr>
        <w:numId w:val="11"/>
      </w:numPr>
      <w:tabs>
        <w:tab w:val="clear" w:pos="720"/>
      </w:tabs>
      <w:ind w:left="2880" w:firstLine="0"/>
    </w:pPr>
  </w:style>
  <w:style w:type="paragraph" w:customStyle="1" w:styleId="LevelI0">
    <w:name w:val="Level(I)"/>
    <w:next w:val="LevelIfo0"/>
    <w:rsid w:val="009B7E5E"/>
    <w:pPr>
      <w:numPr>
        <w:numId w:val="12"/>
      </w:numPr>
      <w:tabs>
        <w:tab w:val="clear" w:pos="720"/>
        <w:tab w:val="num" w:pos="3560"/>
      </w:tabs>
      <w:spacing w:before="240"/>
      <w:ind w:left="3560" w:hanging="680"/>
      <w:outlineLvl w:val="5"/>
    </w:pPr>
    <w:rPr>
      <w:rFonts w:eastAsia="SimSun"/>
      <w:sz w:val="24"/>
      <w:lang w:val="en-AU" w:eastAsia="en-AU"/>
    </w:rPr>
  </w:style>
  <w:style w:type="paragraph" w:customStyle="1" w:styleId="LevelIfo0">
    <w:name w:val="Level(I)fo"/>
    <w:basedOn w:val="Normal"/>
    <w:rsid w:val="009B7E5E"/>
    <w:pPr>
      <w:numPr>
        <w:numId w:val="13"/>
      </w:numPr>
      <w:tabs>
        <w:tab w:val="clear" w:pos="720"/>
      </w:tabs>
      <w:ind w:left="3600" w:firstLine="0"/>
    </w:pPr>
  </w:style>
  <w:style w:type="character" w:customStyle="1" w:styleId="NormalIndentChar">
    <w:name w:val="Normal Indent Char"/>
    <w:link w:val="NormalIndent"/>
    <w:uiPriority w:val="99"/>
    <w:rsid w:val="00F518C8"/>
    <w:rPr>
      <w:lang w:val="en-AU" w:eastAsia="en-US" w:bidi="ar-SA"/>
    </w:rPr>
  </w:style>
  <w:style w:type="paragraph" w:styleId="Revision">
    <w:name w:val="Revision"/>
    <w:hidden/>
    <w:uiPriority w:val="99"/>
    <w:semiHidden/>
    <w:rsid w:val="00BC755F"/>
    <w:rPr>
      <w:sz w:val="23"/>
      <w:lang w:val="en-AU"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uiPriority w:val="99"/>
    <w:rsid w:val="008B786E"/>
    <w:rPr>
      <w:bCs/>
      <w:sz w:val="23"/>
      <w:lang w:val="x-none"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8B786E"/>
    <w:rPr>
      <w:sz w:val="23"/>
      <w:lang w:val="x-none" w:eastAsia="en-US"/>
    </w:rPr>
  </w:style>
  <w:style w:type="character" w:styleId="Emphasis">
    <w:name w:val="Emphasis"/>
    <w:uiPriority w:val="20"/>
    <w:qFormat/>
    <w:rsid w:val="00AB7EC8"/>
    <w:rPr>
      <w:i/>
      <w:iCs/>
    </w:rPr>
  </w:style>
  <w:style w:type="character" w:customStyle="1" w:styleId="CommentTextChar">
    <w:name w:val="Comment Text Char"/>
    <w:link w:val="CommentText"/>
    <w:rsid w:val="00B66EF2"/>
    <w:rPr>
      <w:sz w:val="23"/>
      <w:lang w:eastAsia="en-US"/>
    </w:rPr>
  </w:style>
  <w:style w:type="character" w:customStyle="1" w:styleId="Heading1Char">
    <w:name w:val="Heading 1 Char"/>
    <w:aliases w:val="* Char,1 Char,A MAJOR/BOLD Char,Appendix Char,Appendix1 Char,Appendix2 Char,Appendix3 Char,E Char,EA Char,H1 Char,Head1 Char,Heading 1(Report Only) Char,Heading EMC-1 Char,Heading a Char,Heading apps Char,L1 Char,Level 1 Char,Para Char"/>
    <w:link w:val="Heading1"/>
    <w:uiPriority w:val="99"/>
    <w:rsid w:val="00A108E5"/>
    <w:rPr>
      <w:rFonts w:ascii="Arial" w:hAnsi="Arial"/>
      <w:b/>
      <w:sz w:val="28"/>
      <w:szCs w:val="32"/>
      <w:lang w:val="x-none" w:eastAsia="en-US"/>
    </w:rPr>
  </w:style>
  <w:style w:type="character" w:customStyle="1" w:styleId="HeaderChar">
    <w:name w:val="Header Char"/>
    <w:link w:val="Header"/>
    <w:uiPriority w:val="99"/>
    <w:locked/>
    <w:rsid w:val="008515F7"/>
    <w:rPr>
      <w:rFonts w:ascii="Arial" w:hAnsi="Arial"/>
      <w:b/>
      <w:sz w:val="36"/>
      <w:lang w:eastAsia="en-US"/>
    </w:rPr>
  </w:style>
  <w:style w:type="paragraph" w:styleId="CommentSubject">
    <w:name w:val="annotation subject"/>
    <w:basedOn w:val="CommentText"/>
    <w:next w:val="CommentText"/>
    <w:link w:val="CommentSubjectChar"/>
    <w:rsid w:val="00AC092B"/>
    <w:rPr>
      <w:b/>
      <w:bCs/>
    </w:rPr>
  </w:style>
  <w:style w:type="character" w:customStyle="1" w:styleId="CommentSubjectChar">
    <w:name w:val="Comment Subject Char"/>
    <w:link w:val="CommentSubject"/>
    <w:rsid w:val="00AC092B"/>
    <w:rPr>
      <w:b/>
      <w:bCs/>
      <w:sz w:val="23"/>
      <w:lang w:val="x-none" w:eastAsia="en-US"/>
    </w:rPr>
  </w:style>
  <w:style w:type="paragraph" w:customStyle="1" w:styleId="ContentsTitle0">
    <w:name w:val="Contents Title"/>
    <w:rsid w:val="00AC092B"/>
    <w:pPr>
      <w:pageBreakBefore/>
      <w:widowControl w:val="0"/>
      <w:spacing w:after="240"/>
    </w:pPr>
    <w:rPr>
      <w:rFonts w:ascii="Arial" w:hAnsi="Arial"/>
      <w:b/>
      <w:bCs/>
      <w:sz w:val="28"/>
      <w:lang w:val="en-AU" w:eastAsia="en-US"/>
    </w:rPr>
  </w:style>
  <w:style w:type="paragraph" w:styleId="NormalWeb">
    <w:name w:val="Normal (Web)"/>
    <w:basedOn w:val="Normal"/>
    <w:uiPriority w:val="99"/>
    <w:unhideWhenUsed/>
    <w:rsid w:val="00D352B6"/>
    <w:pPr>
      <w:spacing w:before="100" w:beforeAutospacing="1" w:after="100" w:afterAutospacing="1"/>
    </w:pPr>
    <w:rPr>
      <w:sz w:val="24"/>
      <w:szCs w:val="24"/>
      <w:lang w:eastAsia="en-AU"/>
    </w:rPr>
  </w:style>
  <w:style w:type="paragraph" w:customStyle="1" w:styleId="Default">
    <w:name w:val="Default"/>
    <w:rsid w:val="00143B4A"/>
    <w:pPr>
      <w:autoSpaceDE w:val="0"/>
      <w:autoSpaceDN w:val="0"/>
      <w:adjustRightInd w:val="0"/>
    </w:pPr>
    <w:rPr>
      <w:rFonts w:ascii="XYEEP B+ Akkurat" w:eastAsia="Calibri" w:hAnsi="XYEEP B+ Akkurat" w:cs="XYEEP B+ Akkurat"/>
      <w:color w:val="000000"/>
      <w:sz w:val="24"/>
      <w:szCs w:val="24"/>
      <w:lang w:val="en-AU" w:eastAsia="en-US"/>
    </w:rPr>
  </w:style>
  <w:style w:type="paragraph" w:styleId="ListParagraph">
    <w:name w:val="List Paragraph"/>
    <w:basedOn w:val="Normal"/>
    <w:uiPriority w:val="34"/>
    <w:qFormat/>
    <w:rsid w:val="001B2C5B"/>
    <w:pPr>
      <w:ind w:left="720"/>
      <w:contextualSpacing/>
    </w:pPr>
  </w:style>
  <w:style w:type="character" w:customStyle="1" w:styleId="ScheduleHeading2Char">
    <w:name w:val="Schedule Heading 2 Char"/>
    <w:link w:val="ScheduleHeading2"/>
    <w:locked/>
    <w:rsid w:val="00900EF9"/>
    <w:rPr>
      <w:rFonts w:ascii="Arial" w:hAnsi="Arial" w:cs="Arial"/>
    </w:rPr>
  </w:style>
  <w:style w:type="paragraph" w:customStyle="1" w:styleId="ScheduleHeading2">
    <w:name w:val="Schedule Heading 2"/>
    <w:basedOn w:val="Normal"/>
    <w:link w:val="ScheduleHeading2Char"/>
    <w:rsid w:val="00900EF9"/>
    <w:pPr>
      <w:spacing w:after="240"/>
      <w:ind w:left="1163" w:hanging="737"/>
    </w:pPr>
    <w:rPr>
      <w:rFonts w:ascii="Arial" w:hAnsi="Arial" w:cs="Arial"/>
      <w:sz w:val="20"/>
      <w:lang w:eastAsia="en-AU"/>
    </w:rPr>
  </w:style>
  <w:style w:type="character" w:styleId="UnresolvedMention">
    <w:name w:val="Unresolved Mention"/>
    <w:uiPriority w:val="99"/>
    <w:semiHidden/>
    <w:unhideWhenUsed/>
    <w:rsid w:val="0025180B"/>
    <w:rPr>
      <w:color w:val="808080"/>
      <w:shd w:val="clear" w:color="auto" w:fill="E6E6E6"/>
    </w:rPr>
  </w:style>
  <w:style w:type="character" w:customStyle="1" w:styleId="Heading4Char">
    <w:name w:val="Heading 4 Char"/>
    <w:aliases w:val="(Alt+4) Char,(Alt+4)1 Char,(Alt+4)11 Char,(Alt+4)12 Char,(Alt+4)2 Char,(Alt+4)21 Char,(Alt+4)22 Char,(Alt+4)3 Char,(Alt+4)31 Char,(Alt+4)32 Char,(Alt+4)4 Char,(Alt+4)5 Char,(Alt+4)6 Char,(Alt+4)7 Char,(Alt+4)8 Char,H4 Char,H41 Char"/>
    <w:link w:val="Heading4"/>
    <w:rsid w:val="007C6409"/>
    <w:rPr>
      <w:sz w:val="23"/>
      <w:lang w:eastAsia="en-US"/>
    </w:rPr>
  </w:style>
  <w:style w:type="character" w:customStyle="1" w:styleId="Heading5Char">
    <w:name w:val="Heading 5 Char"/>
    <w:aliases w:val="(A) Char,5 Char,A Char,Block Label Char,H5 Char,Heading 5 StGeorge Char,L5 Char,Lev 5 Char,Level 3 - i Char,Level 5 Char,Numbered Sub-list Char,Para5 Char,Roman lis Char,Roman list Char,Roman list1 Char,Roman list11 Char,Roman list12 Char"/>
    <w:link w:val="Heading5"/>
    <w:rsid w:val="007C6409"/>
    <w:rPr>
      <w:sz w:val="23"/>
      <w:lang w:eastAsia="en-US"/>
    </w:rPr>
  </w:style>
  <w:style w:type="character" w:customStyle="1" w:styleId="normaltextrun">
    <w:name w:val="normaltextrun"/>
    <w:rsid w:val="00DB11C1"/>
  </w:style>
  <w:style w:type="character" w:customStyle="1" w:styleId="eop">
    <w:name w:val="eop"/>
    <w:rsid w:val="001468D4"/>
  </w:style>
  <w:style w:type="paragraph" w:customStyle="1" w:styleId="paragraph">
    <w:name w:val="paragraph"/>
    <w:basedOn w:val="Normal"/>
    <w:rsid w:val="00C7262A"/>
    <w:pPr>
      <w:spacing w:before="100" w:beforeAutospacing="1" w:after="100" w:afterAutospacing="1"/>
    </w:pPr>
    <w:rPr>
      <w:sz w:val="24"/>
      <w:szCs w:val="24"/>
      <w:lang w:eastAsia="en-AU"/>
    </w:rPr>
  </w:style>
  <w:style w:type="table" w:styleId="TableGridLight">
    <w:name w:val="Grid Table Light"/>
    <w:basedOn w:val="TableNormal"/>
    <w:uiPriority w:val="40"/>
    <w:rsid w:val="008011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F32471"/>
  </w:style>
  <w:style w:type="character" w:customStyle="1" w:styleId="FooterChar">
    <w:name w:val="Footer Char"/>
    <w:basedOn w:val="DefaultParagraphFont"/>
    <w:link w:val="Footer"/>
    <w:rsid w:val="00881306"/>
    <w:rPr>
      <w:rFonts w:ascii="Arial" w:hAnsi="Arial"/>
      <w:sz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8088">
      <w:bodyDiv w:val="1"/>
      <w:marLeft w:val="0"/>
      <w:marRight w:val="0"/>
      <w:marTop w:val="0"/>
      <w:marBottom w:val="0"/>
      <w:divBdr>
        <w:top w:val="none" w:sz="0" w:space="0" w:color="auto"/>
        <w:left w:val="none" w:sz="0" w:space="0" w:color="auto"/>
        <w:bottom w:val="none" w:sz="0" w:space="0" w:color="auto"/>
        <w:right w:val="none" w:sz="0" w:space="0" w:color="auto"/>
      </w:divBdr>
    </w:div>
    <w:div w:id="174267683">
      <w:bodyDiv w:val="1"/>
      <w:marLeft w:val="0"/>
      <w:marRight w:val="0"/>
      <w:marTop w:val="0"/>
      <w:marBottom w:val="0"/>
      <w:divBdr>
        <w:top w:val="none" w:sz="0" w:space="0" w:color="auto"/>
        <w:left w:val="none" w:sz="0" w:space="0" w:color="auto"/>
        <w:bottom w:val="none" w:sz="0" w:space="0" w:color="auto"/>
        <w:right w:val="none" w:sz="0" w:space="0" w:color="auto"/>
      </w:divBdr>
    </w:div>
    <w:div w:id="230770441">
      <w:bodyDiv w:val="1"/>
      <w:marLeft w:val="0"/>
      <w:marRight w:val="0"/>
      <w:marTop w:val="0"/>
      <w:marBottom w:val="0"/>
      <w:divBdr>
        <w:top w:val="none" w:sz="0" w:space="0" w:color="auto"/>
        <w:left w:val="none" w:sz="0" w:space="0" w:color="auto"/>
        <w:bottom w:val="none" w:sz="0" w:space="0" w:color="auto"/>
        <w:right w:val="none" w:sz="0" w:space="0" w:color="auto"/>
      </w:divBdr>
    </w:div>
    <w:div w:id="320696530">
      <w:bodyDiv w:val="1"/>
      <w:marLeft w:val="0"/>
      <w:marRight w:val="0"/>
      <w:marTop w:val="0"/>
      <w:marBottom w:val="0"/>
      <w:divBdr>
        <w:top w:val="none" w:sz="0" w:space="0" w:color="auto"/>
        <w:left w:val="none" w:sz="0" w:space="0" w:color="auto"/>
        <w:bottom w:val="none" w:sz="0" w:space="0" w:color="auto"/>
        <w:right w:val="none" w:sz="0" w:space="0" w:color="auto"/>
      </w:divBdr>
    </w:div>
    <w:div w:id="369230225">
      <w:bodyDiv w:val="1"/>
      <w:marLeft w:val="0"/>
      <w:marRight w:val="0"/>
      <w:marTop w:val="0"/>
      <w:marBottom w:val="0"/>
      <w:divBdr>
        <w:top w:val="none" w:sz="0" w:space="0" w:color="auto"/>
        <w:left w:val="none" w:sz="0" w:space="0" w:color="auto"/>
        <w:bottom w:val="none" w:sz="0" w:space="0" w:color="auto"/>
        <w:right w:val="none" w:sz="0" w:space="0" w:color="auto"/>
      </w:divBdr>
    </w:div>
    <w:div w:id="572357356">
      <w:bodyDiv w:val="1"/>
      <w:marLeft w:val="0"/>
      <w:marRight w:val="0"/>
      <w:marTop w:val="0"/>
      <w:marBottom w:val="0"/>
      <w:divBdr>
        <w:top w:val="none" w:sz="0" w:space="0" w:color="auto"/>
        <w:left w:val="none" w:sz="0" w:space="0" w:color="auto"/>
        <w:bottom w:val="none" w:sz="0" w:space="0" w:color="auto"/>
        <w:right w:val="none" w:sz="0" w:space="0" w:color="auto"/>
      </w:divBdr>
      <w:divsChild>
        <w:div w:id="944582573">
          <w:marLeft w:val="274"/>
          <w:marRight w:val="0"/>
          <w:marTop w:val="0"/>
          <w:marBottom w:val="0"/>
          <w:divBdr>
            <w:top w:val="none" w:sz="0" w:space="0" w:color="auto"/>
            <w:left w:val="none" w:sz="0" w:space="0" w:color="auto"/>
            <w:bottom w:val="none" w:sz="0" w:space="0" w:color="auto"/>
            <w:right w:val="none" w:sz="0" w:space="0" w:color="auto"/>
          </w:divBdr>
        </w:div>
      </w:divsChild>
    </w:div>
    <w:div w:id="776297441">
      <w:bodyDiv w:val="1"/>
      <w:marLeft w:val="0"/>
      <w:marRight w:val="0"/>
      <w:marTop w:val="0"/>
      <w:marBottom w:val="0"/>
      <w:divBdr>
        <w:top w:val="none" w:sz="0" w:space="0" w:color="auto"/>
        <w:left w:val="none" w:sz="0" w:space="0" w:color="auto"/>
        <w:bottom w:val="none" w:sz="0" w:space="0" w:color="auto"/>
        <w:right w:val="none" w:sz="0" w:space="0" w:color="auto"/>
      </w:divBdr>
    </w:div>
    <w:div w:id="795756213">
      <w:bodyDiv w:val="1"/>
      <w:marLeft w:val="0"/>
      <w:marRight w:val="0"/>
      <w:marTop w:val="0"/>
      <w:marBottom w:val="0"/>
      <w:divBdr>
        <w:top w:val="none" w:sz="0" w:space="0" w:color="auto"/>
        <w:left w:val="none" w:sz="0" w:space="0" w:color="auto"/>
        <w:bottom w:val="none" w:sz="0" w:space="0" w:color="auto"/>
        <w:right w:val="none" w:sz="0" w:space="0" w:color="auto"/>
      </w:divBdr>
    </w:div>
    <w:div w:id="817694028">
      <w:bodyDiv w:val="1"/>
      <w:marLeft w:val="0"/>
      <w:marRight w:val="0"/>
      <w:marTop w:val="0"/>
      <w:marBottom w:val="0"/>
      <w:divBdr>
        <w:top w:val="none" w:sz="0" w:space="0" w:color="auto"/>
        <w:left w:val="none" w:sz="0" w:space="0" w:color="auto"/>
        <w:bottom w:val="none" w:sz="0" w:space="0" w:color="auto"/>
        <w:right w:val="none" w:sz="0" w:space="0" w:color="auto"/>
      </w:divBdr>
    </w:div>
    <w:div w:id="913779283">
      <w:bodyDiv w:val="1"/>
      <w:marLeft w:val="0"/>
      <w:marRight w:val="0"/>
      <w:marTop w:val="0"/>
      <w:marBottom w:val="0"/>
      <w:divBdr>
        <w:top w:val="none" w:sz="0" w:space="0" w:color="auto"/>
        <w:left w:val="none" w:sz="0" w:space="0" w:color="auto"/>
        <w:bottom w:val="none" w:sz="0" w:space="0" w:color="auto"/>
        <w:right w:val="none" w:sz="0" w:space="0" w:color="auto"/>
      </w:divBdr>
    </w:div>
    <w:div w:id="1206021162">
      <w:bodyDiv w:val="1"/>
      <w:marLeft w:val="0"/>
      <w:marRight w:val="0"/>
      <w:marTop w:val="0"/>
      <w:marBottom w:val="0"/>
      <w:divBdr>
        <w:top w:val="none" w:sz="0" w:space="0" w:color="auto"/>
        <w:left w:val="none" w:sz="0" w:space="0" w:color="auto"/>
        <w:bottom w:val="none" w:sz="0" w:space="0" w:color="auto"/>
        <w:right w:val="none" w:sz="0" w:space="0" w:color="auto"/>
      </w:divBdr>
    </w:div>
    <w:div w:id="1267496169">
      <w:bodyDiv w:val="1"/>
      <w:marLeft w:val="0"/>
      <w:marRight w:val="0"/>
      <w:marTop w:val="0"/>
      <w:marBottom w:val="0"/>
      <w:divBdr>
        <w:top w:val="none" w:sz="0" w:space="0" w:color="auto"/>
        <w:left w:val="none" w:sz="0" w:space="0" w:color="auto"/>
        <w:bottom w:val="none" w:sz="0" w:space="0" w:color="auto"/>
        <w:right w:val="none" w:sz="0" w:space="0" w:color="auto"/>
      </w:divBdr>
    </w:div>
    <w:div w:id="1286038490">
      <w:bodyDiv w:val="1"/>
      <w:marLeft w:val="0"/>
      <w:marRight w:val="0"/>
      <w:marTop w:val="0"/>
      <w:marBottom w:val="0"/>
      <w:divBdr>
        <w:top w:val="none" w:sz="0" w:space="0" w:color="auto"/>
        <w:left w:val="none" w:sz="0" w:space="0" w:color="auto"/>
        <w:bottom w:val="none" w:sz="0" w:space="0" w:color="auto"/>
        <w:right w:val="none" w:sz="0" w:space="0" w:color="auto"/>
      </w:divBdr>
    </w:div>
    <w:div w:id="1349987809">
      <w:bodyDiv w:val="1"/>
      <w:marLeft w:val="0"/>
      <w:marRight w:val="0"/>
      <w:marTop w:val="0"/>
      <w:marBottom w:val="0"/>
      <w:divBdr>
        <w:top w:val="none" w:sz="0" w:space="0" w:color="auto"/>
        <w:left w:val="none" w:sz="0" w:space="0" w:color="auto"/>
        <w:bottom w:val="none" w:sz="0" w:space="0" w:color="auto"/>
        <w:right w:val="none" w:sz="0" w:space="0" w:color="auto"/>
      </w:divBdr>
    </w:div>
    <w:div w:id="1375614968">
      <w:bodyDiv w:val="1"/>
      <w:marLeft w:val="0"/>
      <w:marRight w:val="0"/>
      <w:marTop w:val="0"/>
      <w:marBottom w:val="0"/>
      <w:divBdr>
        <w:top w:val="none" w:sz="0" w:space="0" w:color="auto"/>
        <w:left w:val="none" w:sz="0" w:space="0" w:color="auto"/>
        <w:bottom w:val="none" w:sz="0" w:space="0" w:color="auto"/>
        <w:right w:val="none" w:sz="0" w:space="0" w:color="auto"/>
      </w:divBdr>
    </w:div>
    <w:div w:id="1487672147">
      <w:bodyDiv w:val="1"/>
      <w:marLeft w:val="0"/>
      <w:marRight w:val="0"/>
      <w:marTop w:val="0"/>
      <w:marBottom w:val="0"/>
      <w:divBdr>
        <w:top w:val="none" w:sz="0" w:space="0" w:color="auto"/>
        <w:left w:val="none" w:sz="0" w:space="0" w:color="auto"/>
        <w:bottom w:val="none" w:sz="0" w:space="0" w:color="auto"/>
        <w:right w:val="none" w:sz="0" w:space="0" w:color="auto"/>
      </w:divBdr>
    </w:div>
    <w:div w:id="1683505593">
      <w:bodyDiv w:val="1"/>
      <w:marLeft w:val="0"/>
      <w:marRight w:val="0"/>
      <w:marTop w:val="0"/>
      <w:marBottom w:val="0"/>
      <w:divBdr>
        <w:top w:val="none" w:sz="0" w:space="0" w:color="auto"/>
        <w:left w:val="none" w:sz="0" w:space="0" w:color="auto"/>
        <w:bottom w:val="none" w:sz="0" w:space="0" w:color="auto"/>
        <w:right w:val="none" w:sz="0" w:space="0" w:color="auto"/>
      </w:divBdr>
    </w:div>
    <w:div w:id="196191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elstra.com.au/mobile-phones/calling-overseas-from-australia" TargetMode="External"/><Relationship Id="rId39" Type="http://schemas.openxmlformats.org/officeDocument/2006/relationships/hyperlink" Target="https://www.telstra.com.au/shop/international-calling-packs" TargetMode="External"/><Relationship Id="rId21" Type="http://schemas.openxmlformats.org/officeDocument/2006/relationships/hyperlink" Target="http://www.telstra.com.au/customerterms/bus_government.htm" TargetMode="External"/><Relationship Id="rId34" Type="http://schemas.openxmlformats.org/officeDocument/2006/relationships/hyperlink" Target="https://www.telstra.com.au/customer-terms/business-government/telstra-mobile/general" TargetMode="Externa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telstra.com/coverag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_mobile_specialprom.htm" TargetMode="External"/><Relationship Id="rId32" Type="http://schemas.openxmlformats.org/officeDocument/2006/relationships/hyperlink" Target="https://www.telstra.com.au/content/dam/tcom/personal/consumer-advice/pdf/business-b/othercalltypes.pdf" TargetMode="External"/><Relationship Id="rId37" Type="http://schemas.openxmlformats.org/officeDocument/2006/relationships/hyperlink" Target="http://www.telstra.com.au/customer-terms/business-government/telstra-mobile/other-call-types/" TargetMode="External"/><Relationship Id="rId40" Type="http://schemas.openxmlformats.org/officeDocument/2006/relationships/hyperlink" Target="http://www.telstra.com.au/customer-terms/business-government/telstra-mobile/other-call-types/"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customer-terms/business-government/telstra-mobile/special-promotions" TargetMode="External"/><Relationship Id="rId28" Type="http://schemas.openxmlformats.org/officeDocument/2006/relationships/hyperlink" Target="https://www.telstra.com.au/mobile-phones/calling-overseas-from-australia" TargetMode="External"/><Relationship Id="rId36" Type="http://schemas.openxmlformats.org/officeDocument/2006/relationships/hyperlink" Target="http://www.telstra.com.au/small-business/mobile-phones/mobility-accelerator" TargetMode="External"/><Relationship Id="rId10" Type="http://schemas.openxmlformats.org/officeDocument/2006/relationships/webSettings" Target="webSettings.xml"/><Relationship Id="rId19" Type="http://schemas.openxmlformats.org/officeDocument/2006/relationships/hyperlink" Target="http://www.telstra.com.au/customerterms/bus_mobile_general.htm" TargetMode="External"/><Relationship Id="rId31" Type="http://schemas.openxmlformats.org/officeDocument/2006/relationships/hyperlink" Target="https://www.telstra.com.au/content/dam/tcom/personal/consumer-advice/pdf/business-b/othercalltypes.pdf"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_mobile_general.htm" TargetMode="External"/><Relationship Id="rId27" Type="http://schemas.openxmlformats.org/officeDocument/2006/relationships/hyperlink" Target="https://www.telstra.com.au/mobile-phones/plans-and-rates/calling-overseas-from-australia" TargetMode="External"/><Relationship Id="rId30" Type="http://schemas.openxmlformats.org/officeDocument/2006/relationships/hyperlink" Target="https://www.telstra.com.au/content/dam/tcom/personal/consumer-advice/pdf/consumer/hf-general.pdf" TargetMode="External"/><Relationship Id="rId35" Type="http://schemas.openxmlformats.org/officeDocument/2006/relationships/hyperlink" Target="https://www.telstra.com.au/coverage-networks/mobile-technology/satellite-to-mobile"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communities.inside.telstra.com/ourKnowledge/s/article/Usage-Alerts-Self-Service-Excess-Data-Options" TargetMode="External"/><Relationship Id="rId33" Type="http://schemas.openxmlformats.org/officeDocument/2006/relationships/hyperlink" Target="https://www.telstra.com.au/content/dam/tcom/personal/consumer-advice/pdf/intl-roaming.pdf" TargetMode="External"/><Relationship Id="rId38" Type="http://schemas.openxmlformats.org/officeDocument/2006/relationships/hyperlink" Target="https://www.telstra.com.au/content/dam/tcom/personal/consumer-advice/pdf/business-b/sms.pdf" TargetMode="External"/><Relationship Id="rId46" Type="http://schemas.openxmlformats.org/officeDocument/2006/relationships/footer" Target="footer6.xml"/><Relationship Id="rId20" Type="http://schemas.openxmlformats.org/officeDocument/2006/relationships/hyperlink" Target="http://www.telstra.com.au/customerterms/bus_government.htm" TargetMode="External"/><Relationship Id="rId41" Type="http://schemas.openxmlformats.org/officeDocument/2006/relationships/hyperlink" Target="https://www.telstra.com.au/content/dam/tcom/personal/consumer-advice/pdf/business-b/sms.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B6709235A6941A266B85668AEFC79" ma:contentTypeVersion="14" ma:contentTypeDescription="Create a new document." ma:contentTypeScope="" ma:versionID="c9ff0da157858c8126d2a76c2a43a7ce">
  <xsd:schema xmlns:xsd="http://www.w3.org/2001/XMLSchema" xmlns:xs="http://www.w3.org/2001/XMLSchema" xmlns:p="http://schemas.microsoft.com/office/2006/metadata/properties" xmlns:ns2="f4e5fb76-e44c-4320-bc10-89a43bb06333" xmlns:ns3="02be654e-ad08-45ba-8126-e6f26848be8a" targetNamespace="http://schemas.microsoft.com/office/2006/metadata/properties" ma:root="true" ma:fieldsID="9bbb46ad7d430733276102b0f7cece79" ns2:_="" ns3:_="">
    <xsd:import namespace="f4e5fb76-e44c-4320-bc10-89a43bb06333"/>
    <xsd:import namespace="02be654e-ad08-45ba-8126-e6f26848b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fb76-e44c-4320-bc10-89a43bb06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e654e-ad08-45ba-8126-e6f26848be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1bfee4-6104-4d21-8d7e-6ad10ec9e1e6}" ma:internalName="TaxCatchAll" ma:showField="CatchAllData" ma:web="02be654e-ad08-45ba-8126-e6f26848b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be654e-ad08-45ba-8126-e6f26848be8a">
      <UserInfo>
        <DisplayName>Leavitt, Sarah</DisplayName>
        <AccountId>176</AccountId>
        <AccountType/>
      </UserInfo>
      <UserInfo>
        <DisplayName>Morgan, Alyssa</DisplayName>
        <AccountId>177</AccountId>
        <AccountType/>
      </UserInfo>
      <UserInfo>
        <DisplayName>Greenaway, Lorraine</DisplayName>
        <AccountId>178</AccountId>
        <AccountType/>
      </UserInfo>
      <UserInfo>
        <DisplayName>Jaggi, Abhishek</DisplayName>
        <AccountId>179</AccountId>
        <AccountType/>
      </UserInfo>
      <UserInfo>
        <DisplayName>Barnett, Jason</DisplayName>
        <AccountId>180</AccountId>
        <AccountType/>
      </UserInfo>
    </SharedWithUsers>
    <lcf76f155ced4ddcb4097134ff3c332f xmlns="f4e5fb76-e44c-4320-bc10-89a43bb06333">
      <Terms xmlns="http://schemas.microsoft.com/office/infopath/2007/PartnerControls"/>
    </lcf76f155ced4ddcb4097134ff3c332f>
    <TaxCatchAll xmlns="02be654e-ad08-45ba-8126-e6f26848be8a"/>
  </documentManagement>
</p:properties>
</file>

<file path=customXml/item5.xml>��< ? x m l   v e r s i o n = " 1 . 0 "   e n c o d i n g = " u t f - 1 6 " ? > < p r o p e r t i e s   x m l n s = " h t t p : / / w w w . i m a n a g e . c o m / w o r k / x m l s c h e m a " >  
     < d o c u m e n t i d > W o r k i n g ! 7 1 7 7 9 4 1 2 . 3 < / d o c u m e n t i d >  
     < s e n d e r i d > J P E R I E R < / s e n d e r i d >  
     < s e n d e r e m a i l > J P E R I E R @ M C C U L L O U G H . C O M . A U < / s e n d e r e m a i l >  
     < l a s t m o d i f i e d > 2 0 2 3 - 1 0 - 3 0 T 1 3 : 3 6 : 0 0 . 0 0 0 0 0 0 0 + 1 1 : 0 0 < / l a s t m o d i f i e d >  
     < d a t a b a s e > W o r k i n g < / 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1938-5C1B-4D5F-88FD-061A9F0EF4F2}">
  <ds:schemaRefs>
    <ds:schemaRef ds:uri="http://schemas.microsoft.com/office/2006/metadata/longProperties"/>
  </ds:schemaRefs>
</ds:datastoreItem>
</file>

<file path=customXml/itemProps2.xml><?xml version="1.0" encoding="utf-8"?>
<ds:datastoreItem xmlns:ds="http://schemas.openxmlformats.org/officeDocument/2006/customXml" ds:itemID="{0B85A34D-F7CF-4180-9AF3-99F2BEF6A528}">
  <ds:schemaRefs>
    <ds:schemaRef ds:uri="http://schemas.microsoft.com/sharepoint/v3/contenttype/forms"/>
  </ds:schemaRefs>
</ds:datastoreItem>
</file>

<file path=customXml/itemProps3.xml><?xml version="1.0" encoding="utf-8"?>
<ds:datastoreItem xmlns:ds="http://schemas.openxmlformats.org/officeDocument/2006/customXml" ds:itemID="{18E32C63-BA07-4317-97FE-E488AE4F5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5fb76-e44c-4320-bc10-89a43bb06333"/>
    <ds:schemaRef ds:uri="02be654e-ad08-45ba-8126-e6f26848b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01A69-5387-43A8-8D15-1ADA7BDDE579}">
  <ds:schemaRefs>
    <ds:schemaRef ds:uri="http://schemas.microsoft.com/office/2006/metadata/properties"/>
    <ds:schemaRef ds:uri="http://schemas.microsoft.com/office/infopath/2007/PartnerControls"/>
    <ds:schemaRef ds:uri="02be654e-ad08-45ba-8126-e6f26848be8a"/>
    <ds:schemaRef ds:uri="f4e5fb76-e44c-4320-bc10-89a43bb06333"/>
  </ds:schemaRefs>
</ds:datastoreItem>
</file>

<file path=customXml/itemProps5.xml><?xml version="1.0" encoding="utf-8"?>
<ds:datastoreItem xmlns:ds="http://schemas.openxmlformats.org/officeDocument/2006/customXml" ds:itemID="{DE7E409B-78E0-4A4A-8498-DA1940F9AE53}">
  <ds:schemaRefs>
    <ds:schemaRef ds:uri="http://www.imanage.com/work/xmlschema"/>
  </ds:schemaRefs>
</ds:datastoreItem>
</file>

<file path=customXml/itemProps6.xml><?xml version="1.0" encoding="utf-8"?>
<ds:datastoreItem xmlns:ds="http://schemas.openxmlformats.org/officeDocument/2006/customXml" ds:itemID="{EEA9C21D-0862-4AA9-8031-915DC32A4D7E}">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5354</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Telstra - Our Customer Terms - Telstra Mobile Section - Part B - Our current and recent business pricing plans</vt:lpstr>
    </vt:vector>
  </TitlesOfParts>
  <Manager/>
  <Company/>
  <LinksUpToDate>false</LinksUpToDate>
  <CharactersWithSpaces>36068</CharactersWithSpaces>
  <SharedDoc>false</SharedDoc>
  <HLinks>
    <vt:vector size="258" baseType="variant">
      <vt:variant>
        <vt:i4>6553663</vt:i4>
      </vt:variant>
      <vt:variant>
        <vt:i4>201</vt:i4>
      </vt:variant>
      <vt:variant>
        <vt:i4>0</vt:i4>
      </vt:variant>
      <vt:variant>
        <vt:i4>5</vt:i4>
      </vt:variant>
      <vt:variant>
        <vt:lpwstr>https://www.telstra.com.au/content/dam/tcom/personal/consumer-advice/pdf/business-b/sms.pdf</vt:lpwstr>
      </vt:variant>
      <vt:variant>
        <vt:lpwstr/>
      </vt:variant>
      <vt:variant>
        <vt:i4>6160410</vt:i4>
      </vt:variant>
      <vt:variant>
        <vt:i4>198</vt:i4>
      </vt:variant>
      <vt:variant>
        <vt:i4>0</vt:i4>
      </vt:variant>
      <vt:variant>
        <vt:i4>5</vt:i4>
      </vt:variant>
      <vt:variant>
        <vt:lpwstr>http://www.telstra.com.au/customer-terms/business-government/telstra-mobile/other-call-types/</vt:lpwstr>
      </vt:variant>
      <vt:variant>
        <vt:lpwstr/>
      </vt:variant>
      <vt:variant>
        <vt:i4>6553663</vt:i4>
      </vt:variant>
      <vt:variant>
        <vt:i4>195</vt:i4>
      </vt:variant>
      <vt:variant>
        <vt:i4>0</vt:i4>
      </vt:variant>
      <vt:variant>
        <vt:i4>5</vt:i4>
      </vt:variant>
      <vt:variant>
        <vt:lpwstr>https://www.telstra.com.au/content/dam/tcom/personal/consumer-advice/pdf/business-b/sms.pdf</vt:lpwstr>
      </vt:variant>
      <vt:variant>
        <vt:lpwstr/>
      </vt:variant>
      <vt:variant>
        <vt:i4>6160410</vt:i4>
      </vt:variant>
      <vt:variant>
        <vt:i4>192</vt:i4>
      </vt:variant>
      <vt:variant>
        <vt:i4>0</vt:i4>
      </vt:variant>
      <vt:variant>
        <vt:i4>5</vt:i4>
      </vt:variant>
      <vt:variant>
        <vt:lpwstr>http://www.telstra.com.au/customer-terms/business-government/telstra-mobile/other-call-types/</vt:lpwstr>
      </vt:variant>
      <vt:variant>
        <vt:lpwstr/>
      </vt:variant>
      <vt:variant>
        <vt:i4>2883643</vt:i4>
      </vt:variant>
      <vt:variant>
        <vt:i4>186</vt:i4>
      </vt:variant>
      <vt:variant>
        <vt:i4>0</vt:i4>
      </vt:variant>
      <vt:variant>
        <vt:i4>5</vt:i4>
      </vt:variant>
      <vt:variant>
        <vt:lpwstr>http://www.telstra.com.au/small-business/mobile-phones/mobility-accelerator</vt:lpwstr>
      </vt:variant>
      <vt:variant>
        <vt:lpwstr/>
      </vt:variant>
      <vt:variant>
        <vt:i4>6160402</vt:i4>
      </vt:variant>
      <vt:variant>
        <vt:i4>180</vt:i4>
      </vt:variant>
      <vt:variant>
        <vt:i4>0</vt:i4>
      </vt:variant>
      <vt:variant>
        <vt:i4>5</vt:i4>
      </vt:variant>
      <vt:variant>
        <vt:lpwstr>https://www.telstra.com.au/customer-terms/business-government/telstra-mobile/general</vt:lpwstr>
      </vt:variant>
      <vt:variant>
        <vt:lpwstr/>
      </vt:variant>
      <vt:variant>
        <vt:i4>5963848</vt:i4>
      </vt:variant>
      <vt:variant>
        <vt:i4>177</vt:i4>
      </vt:variant>
      <vt:variant>
        <vt:i4>0</vt:i4>
      </vt:variant>
      <vt:variant>
        <vt:i4>5</vt:i4>
      </vt:variant>
      <vt:variant>
        <vt:lpwstr>https://www.telstra.com.au/content/dam/tcom/personal/consumer-advice/pdf/intl-roaming.pdf</vt:lpwstr>
      </vt:variant>
      <vt:variant>
        <vt:lpwstr/>
      </vt:variant>
      <vt:variant>
        <vt:i4>3932257</vt:i4>
      </vt:variant>
      <vt:variant>
        <vt:i4>174</vt:i4>
      </vt:variant>
      <vt:variant>
        <vt:i4>0</vt:i4>
      </vt:variant>
      <vt:variant>
        <vt:i4>5</vt:i4>
      </vt:variant>
      <vt:variant>
        <vt:lpwstr>https://www.telstra.com.au/content/dam/tcom/personal/consumer-advice/pdf/business-b/othercalltypes.pdf</vt:lpwstr>
      </vt:variant>
      <vt:variant>
        <vt:lpwstr/>
      </vt:variant>
      <vt:variant>
        <vt:i4>3932257</vt:i4>
      </vt:variant>
      <vt:variant>
        <vt:i4>171</vt:i4>
      </vt:variant>
      <vt:variant>
        <vt:i4>0</vt:i4>
      </vt:variant>
      <vt:variant>
        <vt:i4>5</vt:i4>
      </vt:variant>
      <vt:variant>
        <vt:lpwstr>https://www.telstra.com.au/content/dam/tcom/personal/consumer-advice/pdf/business-b/othercalltypes.pdf</vt:lpwstr>
      </vt:variant>
      <vt:variant>
        <vt:lpwstr/>
      </vt:variant>
      <vt:variant>
        <vt:i4>1572938</vt:i4>
      </vt:variant>
      <vt:variant>
        <vt:i4>168</vt:i4>
      </vt:variant>
      <vt:variant>
        <vt:i4>0</vt:i4>
      </vt:variant>
      <vt:variant>
        <vt:i4>5</vt:i4>
      </vt:variant>
      <vt:variant>
        <vt:lpwstr>https://www.telstra.com.au/content/dam/tcom/personal/consumer-advice/pdf/consumer/hf-general.pdf</vt:lpwstr>
      </vt:variant>
      <vt:variant>
        <vt:lpwstr/>
      </vt:variant>
      <vt:variant>
        <vt:i4>2621544</vt:i4>
      </vt:variant>
      <vt:variant>
        <vt:i4>165</vt:i4>
      </vt:variant>
      <vt:variant>
        <vt:i4>0</vt:i4>
      </vt:variant>
      <vt:variant>
        <vt:i4>5</vt:i4>
      </vt:variant>
      <vt:variant>
        <vt:lpwstr>http://telstra.com/coverage</vt:lpwstr>
      </vt:variant>
      <vt:variant>
        <vt:lpwstr/>
      </vt:variant>
      <vt:variant>
        <vt:i4>4915274</vt:i4>
      </vt:variant>
      <vt:variant>
        <vt:i4>162</vt:i4>
      </vt:variant>
      <vt:variant>
        <vt:i4>0</vt:i4>
      </vt:variant>
      <vt:variant>
        <vt:i4>5</vt:i4>
      </vt:variant>
      <vt:variant>
        <vt:lpwstr>https://www.telstra.com.au/mobile-phones/calling-overseas-from-australia</vt:lpwstr>
      </vt:variant>
      <vt:variant>
        <vt:lpwstr/>
      </vt:variant>
      <vt:variant>
        <vt:i4>5832717</vt:i4>
      </vt:variant>
      <vt:variant>
        <vt:i4>159</vt:i4>
      </vt:variant>
      <vt:variant>
        <vt:i4>0</vt:i4>
      </vt:variant>
      <vt:variant>
        <vt:i4>5</vt:i4>
      </vt:variant>
      <vt:variant>
        <vt:lpwstr>https://www.telstra.com.au/mobile-phones/plans-and-rates/calling-overseas-from-australia</vt:lpwstr>
      </vt:variant>
      <vt:variant>
        <vt:lpwstr/>
      </vt:variant>
      <vt:variant>
        <vt:i4>4915274</vt:i4>
      </vt:variant>
      <vt:variant>
        <vt:i4>156</vt:i4>
      </vt:variant>
      <vt:variant>
        <vt:i4>0</vt:i4>
      </vt:variant>
      <vt:variant>
        <vt:i4>5</vt:i4>
      </vt:variant>
      <vt:variant>
        <vt:lpwstr>https://www.telstra.com.au/mobile-phones/calling-overseas-from-australia</vt:lpwstr>
      </vt:variant>
      <vt:variant>
        <vt:lpwstr/>
      </vt:variant>
      <vt:variant>
        <vt:i4>6422624</vt:i4>
      </vt:variant>
      <vt:variant>
        <vt:i4>153</vt:i4>
      </vt:variant>
      <vt:variant>
        <vt:i4>0</vt:i4>
      </vt:variant>
      <vt:variant>
        <vt:i4>5</vt:i4>
      </vt:variant>
      <vt:variant>
        <vt:lpwstr>https://communities.inside.telstra.com/ourKnowledge/s/article/Usage-Alerts-Self-Service-Excess-Data-Options</vt:lpwstr>
      </vt:variant>
      <vt:variant>
        <vt:lpwstr/>
      </vt:variant>
      <vt:variant>
        <vt:i4>2031707</vt:i4>
      </vt:variant>
      <vt:variant>
        <vt:i4>150</vt:i4>
      </vt:variant>
      <vt:variant>
        <vt:i4>0</vt:i4>
      </vt:variant>
      <vt:variant>
        <vt:i4>5</vt:i4>
      </vt:variant>
      <vt:variant>
        <vt:lpwstr>http://www.telstra.com.au/customerterms/bus_mobile_specialprom.htm</vt:lpwstr>
      </vt:variant>
      <vt:variant>
        <vt:lpwstr/>
      </vt:variant>
      <vt:variant>
        <vt:i4>2949160</vt:i4>
      </vt:variant>
      <vt:variant>
        <vt:i4>147</vt:i4>
      </vt:variant>
      <vt:variant>
        <vt:i4>0</vt:i4>
      </vt:variant>
      <vt:variant>
        <vt:i4>5</vt:i4>
      </vt:variant>
      <vt:variant>
        <vt:lpwstr>https://www.telstra.com.au/customer-terms/business-government/telstra-mobile/special-promotions</vt:lpwstr>
      </vt:variant>
      <vt:variant>
        <vt:lpwstr/>
      </vt:variant>
      <vt:variant>
        <vt:i4>262231</vt:i4>
      </vt:variant>
      <vt:variant>
        <vt:i4>144</vt:i4>
      </vt:variant>
      <vt:variant>
        <vt:i4>0</vt:i4>
      </vt:variant>
      <vt:variant>
        <vt:i4>5</vt:i4>
      </vt:variant>
      <vt:variant>
        <vt:lpwstr>http://www.telstra.com.au/customerterms/bus_mobile_general.htm</vt:lpwstr>
      </vt:variant>
      <vt:variant>
        <vt:lpwstr/>
      </vt:variant>
      <vt:variant>
        <vt:i4>327786</vt:i4>
      </vt:variant>
      <vt:variant>
        <vt:i4>141</vt:i4>
      </vt:variant>
      <vt:variant>
        <vt:i4>0</vt:i4>
      </vt:variant>
      <vt:variant>
        <vt:i4>5</vt:i4>
      </vt:variant>
      <vt:variant>
        <vt:lpwstr>http://www.telstra.com.au/customerterms/bus_government.htm</vt:lpwstr>
      </vt:variant>
      <vt:variant>
        <vt:lpwstr/>
      </vt:variant>
      <vt:variant>
        <vt:i4>327786</vt:i4>
      </vt:variant>
      <vt:variant>
        <vt:i4>138</vt:i4>
      </vt:variant>
      <vt:variant>
        <vt:i4>0</vt:i4>
      </vt:variant>
      <vt:variant>
        <vt:i4>5</vt:i4>
      </vt:variant>
      <vt:variant>
        <vt:lpwstr>http://www.telstra.com.au/customerterms/bus_government.htm</vt:lpwstr>
      </vt:variant>
      <vt:variant>
        <vt:lpwstr/>
      </vt:variant>
      <vt:variant>
        <vt:i4>262231</vt:i4>
      </vt:variant>
      <vt:variant>
        <vt:i4>135</vt:i4>
      </vt:variant>
      <vt:variant>
        <vt:i4>0</vt:i4>
      </vt:variant>
      <vt:variant>
        <vt:i4>5</vt:i4>
      </vt:variant>
      <vt:variant>
        <vt:lpwstr>http://www.telstra.com.au/customerterms/bus_mobile_general.htm</vt:lpwstr>
      </vt:variant>
      <vt:variant>
        <vt:lpwstr/>
      </vt:variant>
      <vt:variant>
        <vt:i4>1376309</vt:i4>
      </vt:variant>
      <vt:variant>
        <vt:i4>128</vt:i4>
      </vt:variant>
      <vt:variant>
        <vt:i4>0</vt:i4>
      </vt:variant>
      <vt:variant>
        <vt:i4>5</vt:i4>
      </vt:variant>
      <vt:variant>
        <vt:lpwstr/>
      </vt:variant>
      <vt:variant>
        <vt:lpwstr>_Toc256000178</vt:lpwstr>
      </vt:variant>
      <vt:variant>
        <vt:i4>1376309</vt:i4>
      </vt:variant>
      <vt:variant>
        <vt:i4>122</vt:i4>
      </vt:variant>
      <vt:variant>
        <vt:i4>0</vt:i4>
      </vt:variant>
      <vt:variant>
        <vt:i4>5</vt:i4>
      </vt:variant>
      <vt:variant>
        <vt:lpwstr/>
      </vt:variant>
      <vt:variant>
        <vt:lpwstr>_Toc256000177</vt:lpwstr>
      </vt:variant>
      <vt:variant>
        <vt:i4>1376309</vt:i4>
      </vt:variant>
      <vt:variant>
        <vt:i4>116</vt:i4>
      </vt:variant>
      <vt:variant>
        <vt:i4>0</vt:i4>
      </vt:variant>
      <vt:variant>
        <vt:i4>5</vt:i4>
      </vt:variant>
      <vt:variant>
        <vt:lpwstr/>
      </vt:variant>
      <vt:variant>
        <vt:lpwstr>_Toc256000176</vt:lpwstr>
      </vt:variant>
      <vt:variant>
        <vt:i4>1376309</vt:i4>
      </vt:variant>
      <vt:variant>
        <vt:i4>110</vt:i4>
      </vt:variant>
      <vt:variant>
        <vt:i4>0</vt:i4>
      </vt:variant>
      <vt:variant>
        <vt:i4>5</vt:i4>
      </vt:variant>
      <vt:variant>
        <vt:lpwstr/>
      </vt:variant>
      <vt:variant>
        <vt:lpwstr>_Toc256000175</vt:lpwstr>
      </vt:variant>
      <vt:variant>
        <vt:i4>1376309</vt:i4>
      </vt:variant>
      <vt:variant>
        <vt:i4>104</vt:i4>
      </vt:variant>
      <vt:variant>
        <vt:i4>0</vt:i4>
      </vt:variant>
      <vt:variant>
        <vt:i4>5</vt:i4>
      </vt:variant>
      <vt:variant>
        <vt:lpwstr/>
      </vt:variant>
      <vt:variant>
        <vt:lpwstr>_Toc256000174</vt:lpwstr>
      </vt:variant>
      <vt:variant>
        <vt:i4>1376309</vt:i4>
      </vt:variant>
      <vt:variant>
        <vt:i4>98</vt:i4>
      </vt:variant>
      <vt:variant>
        <vt:i4>0</vt:i4>
      </vt:variant>
      <vt:variant>
        <vt:i4>5</vt:i4>
      </vt:variant>
      <vt:variant>
        <vt:lpwstr/>
      </vt:variant>
      <vt:variant>
        <vt:lpwstr>_Toc256000173</vt:lpwstr>
      </vt:variant>
      <vt:variant>
        <vt:i4>1376309</vt:i4>
      </vt:variant>
      <vt:variant>
        <vt:i4>92</vt:i4>
      </vt:variant>
      <vt:variant>
        <vt:i4>0</vt:i4>
      </vt:variant>
      <vt:variant>
        <vt:i4>5</vt:i4>
      </vt:variant>
      <vt:variant>
        <vt:lpwstr/>
      </vt:variant>
      <vt:variant>
        <vt:lpwstr>_Toc256000172</vt:lpwstr>
      </vt:variant>
      <vt:variant>
        <vt:i4>1376309</vt:i4>
      </vt:variant>
      <vt:variant>
        <vt:i4>86</vt:i4>
      </vt:variant>
      <vt:variant>
        <vt:i4>0</vt:i4>
      </vt:variant>
      <vt:variant>
        <vt:i4>5</vt:i4>
      </vt:variant>
      <vt:variant>
        <vt:lpwstr/>
      </vt:variant>
      <vt:variant>
        <vt:lpwstr>_Toc256000171</vt:lpwstr>
      </vt:variant>
      <vt:variant>
        <vt:i4>1376309</vt:i4>
      </vt:variant>
      <vt:variant>
        <vt:i4>80</vt:i4>
      </vt:variant>
      <vt:variant>
        <vt:i4>0</vt:i4>
      </vt:variant>
      <vt:variant>
        <vt:i4>5</vt:i4>
      </vt:variant>
      <vt:variant>
        <vt:lpwstr/>
      </vt:variant>
      <vt:variant>
        <vt:lpwstr>_Toc256000170</vt:lpwstr>
      </vt:variant>
      <vt:variant>
        <vt:i4>1310773</vt:i4>
      </vt:variant>
      <vt:variant>
        <vt:i4>74</vt:i4>
      </vt:variant>
      <vt:variant>
        <vt:i4>0</vt:i4>
      </vt:variant>
      <vt:variant>
        <vt:i4>5</vt:i4>
      </vt:variant>
      <vt:variant>
        <vt:lpwstr/>
      </vt:variant>
      <vt:variant>
        <vt:lpwstr>_Toc256000169</vt:lpwstr>
      </vt:variant>
      <vt:variant>
        <vt:i4>1310773</vt:i4>
      </vt:variant>
      <vt:variant>
        <vt:i4>68</vt:i4>
      </vt:variant>
      <vt:variant>
        <vt:i4>0</vt:i4>
      </vt:variant>
      <vt:variant>
        <vt:i4>5</vt:i4>
      </vt:variant>
      <vt:variant>
        <vt:lpwstr/>
      </vt:variant>
      <vt:variant>
        <vt:lpwstr>_Toc256000168</vt:lpwstr>
      </vt:variant>
      <vt:variant>
        <vt:i4>1310773</vt:i4>
      </vt:variant>
      <vt:variant>
        <vt:i4>62</vt:i4>
      </vt:variant>
      <vt:variant>
        <vt:i4>0</vt:i4>
      </vt:variant>
      <vt:variant>
        <vt:i4>5</vt:i4>
      </vt:variant>
      <vt:variant>
        <vt:lpwstr/>
      </vt:variant>
      <vt:variant>
        <vt:lpwstr>_Toc256000167</vt:lpwstr>
      </vt:variant>
      <vt:variant>
        <vt:i4>1310773</vt:i4>
      </vt:variant>
      <vt:variant>
        <vt:i4>56</vt:i4>
      </vt:variant>
      <vt:variant>
        <vt:i4>0</vt:i4>
      </vt:variant>
      <vt:variant>
        <vt:i4>5</vt:i4>
      </vt:variant>
      <vt:variant>
        <vt:lpwstr/>
      </vt:variant>
      <vt:variant>
        <vt:lpwstr>_Toc256000166</vt:lpwstr>
      </vt:variant>
      <vt:variant>
        <vt:i4>1310773</vt:i4>
      </vt:variant>
      <vt:variant>
        <vt:i4>50</vt:i4>
      </vt:variant>
      <vt:variant>
        <vt:i4>0</vt:i4>
      </vt:variant>
      <vt:variant>
        <vt:i4>5</vt:i4>
      </vt:variant>
      <vt:variant>
        <vt:lpwstr/>
      </vt:variant>
      <vt:variant>
        <vt:lpwstr>_Toc256000165</vt:lpwstr>
      </vt:variant>
      <vt:variant>
        <vt:i4>1310773</vt:i4>
      </vt:variant>
      <vt:variant>
        <vt:i4>44</vt:i4>
      </vt:variant>
      <vt:variant>
        <vt:i4>0</vt:i4>
      </vt:variant>
      <vt:variant>
        <vt:i4>5</vt:i4>
      </vt:variant>
      <vt:variant>
        <vt:lpwstr/>
      </vt:variant>
      <vt:variant>
        <vt:lpwstr>_Toc256000164</vt:lpwstr>
      </vt:variant>
      <vt:variant>
        <vt:i4>1310773</vt:i4>
      </vt:variant>
      <vt:variant>
        <vt:i4>38</vt:i4>
      </vt:variant>
      <vt:variant>
        <vt:i4>0</vt:i4>
      </vt:variant>
      <vt:variant>
        <vt:i4>5</vt:i4>
      </vt:variant>
      <vt:variant>
        <vt:lpwstr/>
      </vt:variant>
      <vt:variant>
        <vt:lpwstr>_Toc256000163</vt:lpwstr>
      </vt:variant>
      <vt:variant>
        <vt:i4>1310773</vt:i4>
      </vt:variant>
      <vt:variant>
        <vt:i4>32</vt:i4>
      </vt:variant>
      <vt:variant>
        <vt:i4>0</vt:i4>
      </vt:variant>
      <vt:variant>
        <vt:i4>5</vt:i4>
      </vt:variant>
      <vt:variant>
        <vt:lpwstr/>
      </vt:variant>
      <vt:variant>
        <vt:lpwstr>_Toc256000161</vt:lpwstr>
      </vt:variant>
      <vt:variant>
        <vt:i4>1310773</vt:i4>
      </vt:variant>
      <vt:variant>
        <vt:i4>26</vt:i4>
      </vt:variant>
      <vt:variant>
        <vt:i4>0</vt:i4>
      </vt:variant>
      <vt:variant>
        <vt:i4>5</vt:i4>
      </vt:variant>
      <vt:variant>
        <vt:lpwstr/>
      </vt:variant>
      <vt:variant>
        <vt:lpwstr>_Toc256000160</vt:lpwstr>
      </vt:variant>
      <vt:variant>
        <vt:i4>1507381</vt:i4>
      </vt:variant>
      <vt:variant>
        <vt:i4>20</vt:i4>
      </vt:variant>
      <vt:variant>
        <vt:i4>0</vt:i4>
      </vt:variant>
      <vt:variant>
        <vt:i4>5</vt:i4>
      </vt:variant>
      <vt:variant>
        <vt:lpwstr/>
      </vt:variant>
      <vt:variant>
        <vt:lpwstr>_Toc256000159</vt:lpwstr>
      </vt:variant>
      <vt:variant>
        <vt:i4>1507381</vt:i4>
      </vt:variant>
      <vt:variant>
        <vt:i4>14</vt:i4>
      </vt:variant>
      <vt:variant>
        <vt:i4>0</vt:i4>
      </vt:variant>
      <vt:variant>
        <vt:i4>5</vt:i4>
      </vt:variant>
      <vt:variant>
        <vt:lpwstr/>
      </vt:variant>
      <vt:variant>
        <vt:lpwstr>_Toc256000158</vt:lpwstr>
      </vt:variant>
      <vt:variant>
        <vt:i4>1507381</vt:i4>
      </vt:variant>
      <vt:variant>
        <vt:i4>8</vt:i4>
      </vt:variant>
      <vt:variant>
        <vt:i4>0</vt:i4>
      </vt:variant>
      <vt:variant>
        <vt:i4>5</vt:i4>
      </vt:variant>
      <vt:variant>
        <vt:lpwstr/>
      </vt:variant>
      <vt:variant>
        <vt:lpwstr>_Toc256000157</vt:lpwstr>
      </vt:variant>
      <vt:variant>
        <vt:i4>1507381</vt:i4>
      </vt:variant>
      <vt:variant>
        <vt:i4>2</vt:i4>
      </vt:variant>
      <vt:variant>
        <vt:i4>0</vt:i4>
      </vt:variant>
      <vt:variant>
        <vt:i4>5</vt:i4>
      </vt:variant>
      <vt:variant>
        <vt:lpwstr/>
      </vt:variant>
      <vt:variant>
        <vt:lpwstr>_Toc256000156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B - Our current and recent business pricing plans</dc:title>
  <dc:subject/>
  <dc:creator>Telstra Limited</dc:creator>
  <cp:keywords>Telstra, Our customer terms, OCT, Telstra, Mobile, Part B, Current and recent pricing, business, availability, calls, policy, pack, service, data, mobility</cp:keywords>
  <dc:description>Part B – Our current and recent business pricing plans</dc:description>
  <cp:lastModifiedBy>Tim Oleary</cp:lastModifiedBy>
  <cp:revision>8</cp:revision>
  <cp:lastPrinted>2025-09-12T00:04:00Z</cp:lastPrinted>
  <dcterms:created xsi:type="dcterms:W3CDTF">2025-06-18T04:15:00Z</dcterms:created>
  <dcterms:modified xsi:type="dcterms:W3CDTF">2025-09-15T22:23:00Z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52138325_4</vt:lpwstr>
  </property>
  <property fmtid="{D5CDD505-2E9C-101B-9397-08002B2CF9AE}" pid="3" name="ContentTypeId">
    <vt:lpwstr>0x010100889B6709235A6941A266B85668AEFC79</vt:lpwstr>
  </property>
  <property fmtid="{D5CDD505-2E9C-101B-9397-08002B2CF9AE}" pid="4" name="_dlc_DocId">
    <vt:lpwstr>ABBTY-1451570266-408</vt:lpwstr>
  </property>
  <property fmtid="{D5CDD505-2E9C-101B-9397-08002B2CF9AE}" pid="5" name="_dlc_DocIdUrl">
    <vt:lpwstr>https://teamtelstra.sharepoint.com/sites/FixedGTM-SpeedInitiatives/_layouts/15/DocIdRedir.aspx?ID=ABBTY-1451570266-408, ABBTY-1451570266-408</vt:lpwstr>
  </property>
  <property fmtid="{D5CDD505-2E9C-101B-9397-08002B2CF9AE}" pid="6" name="MSIP_Label_d06ca730-9605-454d-badc-655e7799c5a2_Enabled">
    <vt:lpwstr>true</vt:lpwstr>
  </property>
  <property fmtid="{D5CDD505-2E9C-101B-9397-08002B2CF9AE}" pid="7" name="MSIP_Label_d06ca730-9605-454d-badc-655e7799c5a2_SetDate">
    <vt:lpwstr>2022-07-28T06:27:04Z</vt:lpwstr>
  </property>
  <property fmtid="{D5CDD505-2E9C-101B-9397-08002B2CF9AE}" pid="8" name="MSIP_Label_d06ca730-9605-454d-badc-655e7799c5a2_Method">
    <vt:lpwstr>Privileged</vt:lpwstr>
  </property>
  <property fmtid="{D5CDD505-2E9C-101B-9397-08002B2CF9AE}" pid="9" name="MSIP_Label_d06ca730-9605-454d-badc-655e7799c5a2_Name">
    <vt:lpwstr>mipsl_Confidential</vt:lpwstr>
  </property>
  <property fmtid="{D5CDD505-2E9C-101B-9397-08002B2CF9AE}" pid="10" name="MSIP_Label_d06ca730-9605-454d-badc-655e7799c5a2_SiteId">
    <vt:lpwstr>49dfc6a3-5fb7-49f4-adea-c54e725bb854</vt:lpwstr>
  </property>
  <property fmtid="{D5CDD505-2E9C-101B-9397-08002B2CF9AE}" pid="11" name="MSIP_Label_d06ca730-9605-454d-badc-655e7799c5a2_ActionId">
    <vt:lpwstr>8e362a86-59eb-40a3-b9a7-f7a91c2c472d</vt:lpwstr>
  </property>
  <property fmtid="{D5CDD505-2E9C-101B-9397-08002B2CF9AE}" pid="12" name="MSIP_Label_d06ca730-9605-454d-badc-655e7799c5a2_ContentBits">
    <vt:lpwstr>2</vt:lpwstr>
  </property>
  <property fmtid="{D5CDD505-2E9C-101B-9397-08002B2CF9AE}" pid="13" name="PCDocsNo">
    <vt:lpwstr>71779412v3</vt:lpwstr>
  </property>
  <property fmtid="{D5CDD505-2E9C-101B-9397-08002B2CF9AE}" pid="14" name="_dlc_DocIdItemGuid">
    <vt:lpwstr>59826dcc-a838-4d46-899f-6f6584234707</vt:lpwstr>
  </property>
  <property fmtid="{D5CDD505-2E9C-101B-9397-08002B2CF9AE}" pid="15" name="MediaServiceImageTags">
    <vt:lpwstr/>
  </property>
  <property fmtid="{D5CDD505-2E9C-101B-9397-08002B2CF9AE}" pid="16" name="ClassificationContentMarkingFooterShapeIds">
    <vt:lpwstr>7a807028,7efe5878,402c38a6,55fa7a96,305f4b58,3c4cc7e8,79fe97d0,7016f1da,5298f097,73fb350,2eee06ec,2d5cad45,4b6fe79,183db989</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ies>
</file>