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A08C9" w14:textId="77777777" w:rsidR="007E47C1" w:rsidRDefault="007E47C1">
      <w:pPr>
        <w:pStyle w:val="TOCHeading"/>
      </w:pPr>
      <w:bookmarkStart w:id="0" w:name="Temp"/>
      <w:bookmarkEnd w:id="0"/>
      <w:r>
        <w:t>Contents</w:t>
      </w:r>
    </w:p>
    <w:p w14:paraId="64DFB6E6" w14:textId="77777777" w:rsidR="007E47C1" w:rsidRDefault="007E47C1">
      <w:pPr>
        <w:pStyle w:val="TOC1"/>
        <w:tabs>
          <w:tab w:val="left" w:pos="1474"/>
        </w:tabs>
        <w:spacing w:before="0" w:after="240"/>
        <w:rPr>
          <w:b w:val="0"/>
        </w:rPr>
      </w:pPr>
      <w:r>
        <w:rPr>
          <w:b w:val="0"/>
        </w:rPr>
        <w:t>Click on the section that you are interested in.</w:t>
      </w:r>
    </w:p>
    <w:p w14:paraId="5BABABA2" w14:textId="42151DCB" w:rsidR="001619D4" w:rsidRDefault="00E86FBF">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fldChar w:fldCharType="begin"/>
      </w:r>
      <w:r w:rsidR="007E47C1">
        <w:instrText xml:space="preserve"> TOC \h \z \t "Heading 1,1,Indent 1,2" </w:instrText>
      </w:r>
      <w:r>
        <w:fldChar w:fldCharType="separate"/>
      </w:r>
      <w:hyperlink w:anchor="_Toc170897795" w:history="1">
        <w:r w:rsidR="001619D4" w:rsidRPr="0056571D">
          <w:rPr>
            <w:rStyle w:val="Hyperlink"/>
            <w:noProof/>
          </w:rPr>
          <w:t>1</w:t>
        </w:r>
        <w:r w:rsidR="001619D4">
          <w:rPr>
            <w:rFonts w:asciiTheme="minorHAnsi" w:eastAsiaTheme="minorEastAsia" w:hAnsiTheme="minorHAnsi" w:cstheme="minorBidi"/>
            <w:b w:val="0"/>
            <w:noProof/>
            <w:kern w:val="2"/>
            <w:sz w:val="24"/>
            <w:szCs w:val="24"/>
            <w:lang w:eastAsia="en-AU"/>
            <w14:ligatures w14:val="standardContextual"/>
          </w:rPr>
          <w:tab/>
        </w:r>
        <w:r w:rsidR="001619D4" w:rsidRPr="0056571D">
          <w:rPr>
            <w:rStyle w:val="Hyperlink"/>
            <w:noProof/>
          </w:rPr>
          <w:t>About this Part</w:t>
        </w:r>
        <w:r w:rsidR="001619D4">
          <w:rPr>
            <w:noProof/>
            <w:webHidden/>
          </w:rPr>
          <w:tab/>
        </w:r>
        <w:r w:rsidR="001619D4">
          <w:rPr>
            <w:noProof/>
            <w:webHidden/>
          </w:rPr>
          <w:fldChar w:fldCharType="begin"/>
        </w:r>
        <w:r w:rsidR="001619D4">
          <w:rPr>
            <w:noProof/>
            <w:webHidden/>
          </w:rPr>
          <w:instrText xml:space="preserve"> PAGEREF _Toc170897795 \h </w:instrText>
        </w:r>
        <w:r w:rsidR="001619D4">
          <w:rPr>
            <w:noProof/>
            <w:webHidden/>
          </w:rPr>
        </w:r>
        <w:r w:rsidR="001619D4">
          <w:rPr>
            <w:noProof/>
            <w:webHidden/>
          </w:rPr>
          <w:fldChar w:fldCharType="separate"/>
        </w:r>
        <w:r w:rsidR="007C1BB3">
          <w:rPr>
            <w:noProof/>
            <w:webHidden/>
          </w:rPr>
          <w:t>2</w:t>
        </w:r>
        <w:r w:rsidR="001619D4">
          <w:rPr>
            <w:noProof/>
            <w:webHidden/>
          </w:rPr>
          <w:fldChar w:fldCharType="end"/>
        </w:r>
      </w:hyperlink>
    </w:p>
    <w:p w14:paraId="63E45857" w14:textId="327F6C95" w:rsidR="001619D4" w:rsidRDefault="001619D4">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97796" w:history="1">
        <w:r w:rsidRPr="0056571D">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56571D">
          <w:rPr>
            <w:rStyle w:val="Hyperlink"/>
            <w:noProof/>
          </w:rPr>
          <w:t>Itemised local calls</w:t>
        </w:r>
        <w:r>
          <w:rPr>
            <w:noProof/>
            <w:webHidden/>
          </w:rPr>
          <w:tab/>
        </w:r>
        <w:r>
          <w:rPr>
            <w:noProof/>
            <w:webHidden/>
          </w:rPr>
          <w:fldChar w:fldCharType="begin"/>
        </w:r>
        <w:r>
          <w:rPr>
            <w:noProof/>
            <w:webHidden/>
          </w:rPr>
          <w:instrText xml:space="preserve"> PAGEREF _Toc170897796 \h </w:instrText>
        </w:r>
        <w:r>
          <w:rPr>
            <w:noProof/>
            <w:webHidden/>
          </w:rPr>
        </w:r>
        <w:r>
          <w:rPr>
            <w:noProof/>
            <w:webHidden/>
          </w:rPr>
          <w:fldChar w:fldCharType="separate"/>
        </w:r>
        <w:r w:rsidR="007C1BB3">
          <w:rPr>
            <w:noProof/>
            <w:webHidden/>
          </w:rPr>
          <w:t>2</w:t>
        </w:r>
        <w:r>
          <w:rPr>
            <w:noProof/>
            <w:webHidden/>
          </w:rPr>
          <w:fldChar w:fldCharType="end"/>
        </w:r>
      </w:hyperlink>
    </w:p>
    <w:p w14:paraId="4A1DF06D" w14:textId="781F526C"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797" w:history="1">
        <w:r w:rsidRPr="0056571D">
          <w:rPr>
            <w:rStyle w:val="Hyperlink"/>
            <w:noProof/>
          </w:rPr>
          <w:t>Availability</w:t>
        </w:r>
        <w:r>
          <w:rPr>
            <w:noProof/>
            <w:webHidden/>
          </w:rPr>
          <w:tab/>
        </w:r>
        <w:r>
          <w:rPr>
            <w:noProof/>
            <w:webHidden/>
          </w:rPr>
          <w:fldChar w:fldCharType="begin"/>
        </w:r>
        <w:r>
          <w:rPr>
            <w:noProof/>
            <w:webHidden/>
          </w:rPr>
          <w:instrText xml:space="preserve"> PAGEREF _Toc170897797 \h </w:instrText>
        </w:r>
        <w:r>
          <w:rPr>
            <w:noProof/>
            <w:webHidden/>
          </w:rPr>
        </w:r>
        <w:r>
          <w:rPr>
            <w:noProof/>
            <w:webHidden/>
          </w:rPr>
          <w:fldChar w:fldCharType="separate"/>
        </w:r>
        <w:r w:rsidR="007C1BB3">
          <w:rPr>
            <w:noProof/>
            <w:webHidden/>
          </w:rPr>
          <w:t>2</w:t>
        </w:r>
        <w:r>
          <w:rPr>
            <w:noProof/>
            <w:webHidden/>
          </w:rPr>
          <w:fldChar w:fldCharType="end"/>
        </w:r>
      </w:hyperlink>
    </w:p>
    <w:p w14:paraId="799D51DF" w14:textId="6931BFA8"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798" w:history="1">
        <w:r w:rsidRPr="0056571D">
          <w:rPr>
            <w:rStyle w:val="Hyperlink"/>
            <w:noProof/>
          </w:rPr>
          <w:t>Charges</w:t>
        </w:r>
        <w:r>
          <w:rPr>
            <w:noProof/>
            <w:webHidden/>
          </w:rPr>
          <w:tab/>
        </w:r>
        <w:r>
          <w:rPr>
            <w:noProof/>
            <w:webHidden/>
          </w:rPr>
          <w:fldChar w:fldCharType="begin"/>
        </w:r>
        <w:r>
          <w:rPr>
            <w:noProof/>
            <w:webHidden/>
          </w:rPr>
          <w:instrText xml:space="preserve"> PAGEREF _Toc170897798 \h </w:instrText>
        </w:r>
        <w:r>
          <w:rPr>
            <w:noProof/>
            <w:webHidden/>
          </w:rPr>
        </w:r>
        <w:r>
          <w:rPr>
            <w:noProof/>
            <w:webHidden/>
          </w:rPr>
          <w:fldChar w:fldCharType="separate"/>
        </w:r>
        <w:r w:rsidR="007C1BB3">
          <w:rPr>
            <w:noProof/>
            <w:webHidden/>
          </w:rPr>
          <w:t>2</w:t>
        </w:r>
        <w:r>
          <w:rPr>
            <w:noProof/>
            <w:webHidden/>
          </w:rPr>
          <w:fldChar w:fldCharType="end"/>
        </w:r>
      </w:hyperlink>
    </w:p>
    <w:p w14:paraId="235AD4C5" w14:textId="70533D6A"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799" w:history="1">
        <w:r w:rsidRPr="0056571D">
          <w:rPr>
            <w:rStyle w:val="Hyperlink"/>
            <w:noProof/>
          </w:rPr>
          <w:t>Charges</w:t>
        </w:r>
        <w:r>
          <w:rPr>
            <w:noProof/>
            <w:webHidden/>
          </w:rPr>
          <w:tab/>
        </w:r>
        <w:r>
          <w:rPr>
            <w:noProof/>
            <w:webHidden/>
          </w:rPr>
          <w:fldChar w:fldCharType="begin"/>
        </w:r>
        <w:r>
          <w:rPr>
            <w:noProof/>
            <w:webHidden/>
          </w:rPr>
          <w:instrText xml:space="preserve"> PAGEREF _Toc170897799 \h </w:instrText>
        </w:r>
        <w:r>
          <w:rPr>
            <w:noProof/>
            <w:webHidden/>
          </w:rPr>
        </w:r>
        <w:r>
          <w:rPr>
            <w:noProof/>
            <w:webHidden/>
          </w:rPr>
          <w:fldChar w:fldCharType="separate"/>
        </w:r>
        <w:r w:rsidR="007C1BB3">
          <w:rPr>
            <w:noProof/>
            <w:webHidden/>
          </w:rPr>
          <w:t>3</w:t>
        </w:r>
        <w:r>
          <w:rPr>
            <w:noProof/>
            <w:webHidden/>
          </w:rPr>
          <w:fldChar w:fldCharType="end"/>
        </w:r>
      </w:hyperlink>
    </w:p>
    <w:p w14:paraId="6EA14DAC" w14:textId="6362DBCB" w:rsidR="001619D4" w:rsidRDefault="001619D4">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97800" w:history="1">
        <w:r w:rsidRPr="0056571D">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56571D">
          <w:rPr>
            <w:rStyle w:val="Hyperlink"/>
            <w:noProof/>
          </w:rPr>
          <w:t>Instant Hotline</w:t>
        </w:r>
        <w:r>
          <w:rPr>
            <w:noProof/>
            <w:webHidden/>
          </w:rPr>
          <w:tab/>
        </w:r>
        <w:r>
          <w:rPr>
            <w:noProof/>
            <w:webHidden/>
          </w:rPr>
          <w:fldChar w:fldCharType="begin"/>
        </w:r>
        <w:r>
          <w:rPr>
            <w:noProof/>
            <w:webHidden/>
          </w:rPr>
          <w:instrText xml:space="preserve"> PAGEREF _Toc170897800 \h </w:instrText>
        </w:r>
        <w:r>
          <w:rPr>
            <w:noProof/>
            <w:webHidden/>
          </w:rPr>
        </w:r>
        <w:r>
          <w:rPr>
            <w:noProof/>
            <w:webHidden/>
          </w:rPr>
          <w:fldChar w:fldCharType="separate"/>
        </w:r>
        <w:r w:rsidR="007C1BB3">
          <w:rPr>
            <w:noProof/>
            <w:webHidden/>
          </w:rPr>
          <w:t>3</w:t>
        </w:r>
        <w:r>
          <w:rPr>
            <w:noProof/>
            <w:webHidden/>
          </w:rPr>
          <w:fldChar w:fldCharType="end"/>
        </w:r>
      </w:hyperlink>
    </w:p>
    <w:p w14:paraId="3D2DC3F5" w14:textId="54F53026"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01" w:history="1">
        <w:r w:rsidRPr="0056571D">
          <w:rPr>
            <w:rStyle w:val="Hyperlink"/>
            <w:noProof/>
          </w:rPr>
          <w:t>What is Instant Hotline?</w:t>
        </w:r>
        <w:r>
          <w:rPr>
            <w:noProof/>
            <w:webHidden/>
          </w:rPr>
          <w:tab/>
        </w:r>
        <w:r>
          <w:rPr>
            <w:noProof/>
            <w:webHidden/>
          </w:rPr>
          <w:fldChar w:fldCharType="begin"/>
        </w:r>
        <w:r>
          <w:rPr>
            <w:noProof/>
            <w:webHidden/>
          </w:rPr>
          <w:instrText xml:space="preserve"> PAGEREF _Toc170897801 \h </w:instrText>
        </w:r>
        <w:r>
          <w:rPr>
            <w:noProof/>
            <w:webHidden/>
          </w:rPr>
        </w:r>
        <w:r>
          <w:rPr>
            <w:noProof/>
            <w:webHidden/>
          </w:rPr>
          <w:fldChar w:fldCharType="separate"/>
        </w:r>
        <w:r w:rsidR="007C1BB3">
          <w:rPr>
            <w:noProof/>
            <w:webHidden/>
          </w:rPr>
          <w:t>3</w:t>
        </w:r>
        <w:r>
          <w:rPr>
            <w:noProof/>
            <w:webHidden/>
          </w:rPr>
          <w:fldChar w:fldCharType="end"/>
        </w:r>
      </w:hyperlink>
    </w:p>
    <w:p w14:paraId="1FC36D3D" w14:textId="3965A6E6"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02" w:history="1">
        <w:r w:rsidRPr="0056571D">
          <w:rPr>
            <w:rStyle w:val="Hyperlink"/>
            <w:noProof/>
          </w:rPr>
          <w:t>Charges</w:t>
        </w:r>
        <w:r>
          <w:rPr>
            <w:noProof/>
            <w:webHidden/>
          </w:rPr>
          <w:tab/>
        </w:r>
        <w:r>
          <w:rPr>
            <w:noProof/>
            <w:webHidden/>
          </w:rPr>
          <w:fldChar w:fldCharType="begin"/>
        </w:r>
        <w:r>
          <w:rPr>
            <w:noProof/>
            <w:webHidden/>
          </w:rPr>
          <w:instrText xml:space="preserve"> PAGEREF _Toc170897802 \h </w:instrText>
        </w:r>
        <w:r>
          <w:rPr>
            <w:noProof/>
            <w:webHidden/>
          </w:rPr>
        </w:r>
        <w:r>
          <w:rPr>
            <w:noProof/>
            <w:webHidden/>
          </w:rPr>
          <w:fldChar w:fldCharType="separate"/>
        </w:r>
        <w:r w:rsidR="007C1BB3">
          <w:rPr>
            <w:noProof/>
            <w:webHidden/>
          </w:rPr>
          <w:t>3</w:t>
        </w:r>
        <w:r>
          <w:rPr>
            <w:noProof/>
            <w:webHidden/>
          </w:rPr>
          <w:fldChar w:fldCharType="end"/>
        </w:r>
      </w:hyperlink>
    </w:p>
    <w:p w14:paraId="274291D5" w14:textId="78CC4A8F" w:rsidR="001619D4" w:rsidRDefault="001619D4">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97803" w:history="1">
        <w:r w:rsidRPr="0056571D">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56571D">
          <w:rPr>
            <w:rStyle w:val="Hyperlink"/>
            <w:noProof/>
          </w:rPr>
          <w:t>Indial</w:t>
        </w:r>
        <w:r>
          <w:rPr>
            <w:noProof/>
            <w:webHidden/>
          </w:rPr>
          <w:tab/>
        </w:r>
        <w:r>
          <w:rPr>
            <w:noProof/>
            <w:webHidden/>
          </w:rPr>
          <w:fldChar w:fldCharType="begin"/>
        </w:r>
        <w:r>
          <w:rPr>
            <w:noProof/>
            <w:webHidden/>
          </w:rPr>
          <w:instrText xml:space="preserve"> PAGEREF _Toc170897803 \h </w:instrText>
        </w:r>
        <w:r>
          <w:rPr>
            <w:noProof/>
            <w:webHidden/>
          </w:rPr>
        </w:r>
        <w:r>
          <w:rPr>
            <w:noProof/>
            <w:webHidden/>
          </w:rPr>
          <w:fldChar w:fldCharType="separate"/>
        </w:r>
        <w:r w:rsidR="007C1BB3">
          <w:rPr>
            <w:noProof/>
            <w:webHidden/>
          </w:rPr>
          <w:t>3</w:t>
        </w:r>
        <w:r>
          <w:rPr>
            <w:noProof/>
            <w:webHidden/>
          </w:rPr>
          <w:fldChar w:fldCharType="end"/>
        </w:r>
      </w:hyperlink>
    </w:p>
    <w:p w14:paraId="3FE15598" w14:textId="703944A5"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04" w:history="1">
        <w:r w:rsidRPr="0056571D">
          <w:rPr>
            <w:rStyle w:val="Hyperlink"/>
            <w:noProof/>
          </w:rPr>
          <w:t>What is Indial?</w:t>
        </w:r>
        <w:r>
          <w:rPr>
            <w:noProof/>
            <w:webHidden/>
          </w:rPr>
          <w:tab/>
        </w:r>
        <w:r>
          <w:rPr>
            <w:noProof/>
            <w:webHidden/>
          </w:rPr>
          <w:fldChar w:fldCharType="begin"/>
        </w:r>
        <w:r>
          <w:rPr>
            <w:noProof/>
            <w:webHidden/>
          </w:rPr>
          <w:instrText xml:space="preserve"> PAGEREF _Toc170897804 \h </w:instrText>
        </w:r>
        <w:r>
          <w:rPr>
            <w:noProof/>
            <w:webHidden/>
          </w:rPr>
        </w:r>
        <w:r>
          <w:rPr>
            <w:noProof/>
            <w:webHidden/>
          </w:rPr>
          <w:fldChar w:fldCharType="separate"/>
        </w:r>
        <w:r w:rsidR="007C1BB3">
          <w:rPr>
            <w:noProof/>
            <w:webHidden/>
          </w:rPr>
          <w:t>3</w:t>
        </w:r>
        <w:r>
          <w:rPr>
            <w:noProof/>
            <w:webHidden/>
          </w:rPr>
          <w:fldChar w:fldCharType="end"/>
        </w:r>
      </w:hyperlink>
    </w:p>
    <w:p w14:paraId="429D916B" w14:textId="2EEF9166"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05" w:history="1">
        <w:r w:rsidRPr="0056571D">
          <w:rPr>
            <w:rStyle w:val="Hyperlink"/>
            <w:noProof/>
          </w:rPr>
          <w:t>Features</w:t>
        </w:r>
        <w:r>
          <w:rPr>
            <w:noProof/>
            <w:webHidden/>
          </w:rPr>
          <w:tab/>
        </w:r>
        <w:r>
          <w:rPr>
            <w:noProof/>
            <w:webHidden/>
          </w:rPr>
          <w:fldChar w:fldCharType="begin"/>
        </w:r>
        <w:r>
          <w:rPr>
            <w:noProof/>
            <w:webHidden/>
          </w:rPr>
          <w:instrText xml:space="preserve"> PAGEREF _Toc170897805 \h </w:instrText>
        </w:r>
        <w:r>
          <w:rPr>
            <w:noProof/>
            <w:webHidden/>
          </w:rPr>
        </w:r>
        <w:r>
          <w:rPr>
            <w:noProof/>
            <w:webHidden/>
          </w:rPr>
          <w:fldChar w:fldCharType="separate"/>
        </w:r>
        <w:r w:rsidR="007C1BB3">
          <w:rPr>
            <w:noProof/>
            <w:webHidden/>
          </w:rPr>
          <w:t>4</w:t>
        </w:r>
        <w:r>
          <w:rPr>
            <w:noProof/>
            <w:webHidden/>
          </w:rPr>
          <w:fldChar w:fldCharType="end"/>
        </w:r>
      </w:hyperlink>
    </w:p>
    <w:p w14:paraId="31E0909C" w14:textId="050A1EDD"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06" w:history="1">
        <w:r w:rsidRPr="0056571D">
          <w:rPr>
            <w:rStyle w:val="Hyperlink"/>
            <w:noProof/>
          </w:rPr>
          <w:t>Charges</w:t>
        </w:r>
        <w:r>
          <w:rPr>
            <w:noProof/>
            <w:webHidden/>
          </w:rPr>
          <w:tab/>
        </w:r>
        <w:r>
          <w:rPr>
            <w:noProof/>
            <w:webHidden/>
          </w:rPr>
          <w:fldChar w:fldCharType="begin"/>
        </w:r>
        <w:r>
          <w:rPr>
            <w:noProof/>
            <w:webHidden/>
          </w:rPr>
          <w:instrText xml:space="preserve"> PAGEREF _Toc170897806 \h </w:instrText>
        </w:r>
        <w:r>
          <w:rPr>
            <w:noProof/>
            <w:webHidden/>
          </w:rPr>
        </w:r>
        <w:r>
          <w:rPr>
            <w:noProof/>
            <w:webHidden/>
          </w:rPr>
          <w:fldChar w:fldCharType="separate"/>
        </w:r>
        <w:r w:rsidR="007C1BB3">
          <w:rPr>
            <w:noProof/>
            <w:webHidden/>
          </w:rPr>
          <w:t>4</w:t>
        </w:r>
        <w:r>
          <w:rPr>
            <w:noProof/>
            <w:webHidden/>
          </w:rPr>
          <w:fldChar w:fldCharType="end"/>
        </w:r>
      </w:hyperlink>
    </w:p>
    <w:p w14:paraId="0F18893E" w14:textId="1728E2CC" w:rsidR="001619D4" w:rsidRDefault="001619D4">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70897807" w:history="1">
        <w:r w:rsidRPr="0056571D">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56571D">
          <w:rPr>
            <w:rStyle w:val="Hyperlink"/>
            <w:noProof/>
          </w:rPr>
          <w:t>Number Redirection</w:t>
        </w:r>
        <w:r>
          <w:rPr>
            <w:noProof/>
            <w:webHidden/>
          </w:rPr>
          <w:tab/>
        </w:r>
        <w:r>
          <w:rPr>
            <w:noProof/>
            <w:webHidden/>
          </w:rPr>
          <w:fldChar w:fldCharType="begin"/>
        </w:r>
        <w:r>
          <w:rPr>
            <w:noProof/>
            <w:webHidden/>
          </w:rPr>
          <w:instrText xml:space="preserve"> PAGEREF _Toc170897807 \h </w:instrText>
        </w:r>
        <w:r>
          <w:rPr>
            <w:noProof/>
            <w:webHidden/>
          </w:rPr>
        </w:r>
        <w:r>
          <w:rPr>
            <w:noProof/>
            <w:webHidden/>
          </w:rPr>
          <w:fldChar w:fldCharType="separate"/>
        </w:r>
        <w:r w:rsidR="007C1BB3">
          <w:rPr>
            <w:noProof/>
            <w:webHidden/>
          </w:rPr>
          <w:t>6</w:t>
        </w:r>
        <w:r>
          <w:rPr>
            <w:noProof/>
            <w:webHidden/>
          </w:rPr>
          <w:fldChar w:fldCharType="end"/>
        </w:r>
      </w:hyperlink>
    </w:p>
    <w:p w14:paraId="3B55B776" w14:textId="66459E89"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08" w:history="1">
        <w:r w:rsidRPr="0056571D">
          <w:rPr>
            <w:rStyle w:val="Hyperlink"/>
            <w:noProof/>
          </w:rPr>
          <w:t>Application of terms</w:t>
        </w:r>
        <w:r>
          <w:rPr>
            <w:noProof/>
            <w:webHidden/>
          </w:rPr>
          <w:tab/>
        </w:r>
        <w:r>
          <w:rPr>
            <w:noProof/>
            <w:webHidden/>
          </w:rPr>
          <w:fldChar w:fldCharType="begin"/>
        </w:r>
        <w:r>
          <w:rPr>
            <w:noProof/>
            <w:webHidden/>
          </w:rPr>
          <w:instrText xml:space="preserve"> PAGEREF _Toc170897808 \h </w:instrText>
        </w:r>
        <w:r>
          <w:rPr>
            <w:noProof/>
            <w:webHidden/>
          </w:rPr>
        </w:r>
        <w:r>
          <w:rPr>
            <w:noProof/>
            <w:webHidden/>
          </w:rPr>
          <w:fldChar w:fldCharType="separate"/>
        </w:r>
        <w:r w:rsidR="007C1BB3">
          <w:rPr>
            <w:noProof/>
            <w:webHidden/>
          </w:rPr>
          <w:t>6</w:t>
        </w:r>
        <w:r>
          <w:rPr>
            <w:noProof/>
            <w:webHidden/>
          </w:rPr>
          <w:fldChar w:fldCharType="end"/>
        </w:r>
      </w:hyperlink>
    </w:p>
    <w:p w14:paraId="626BFC96" w14:textId="026915C6"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09" w:history="1">
        <w:r w:rsidRPr="0056571D">
          <w:rPr>
            <w:rStyle w:val="Hyperlink"/>
            <w:noProof/>
          </w:rPr>
          <w:t>What is Number Redirection?</w:t>
        </w:r>
        <w:r>
          <w:rPr>
            <w:noProof/>
            <w:webHidden/>
          </w:rPr>
          <w:tab/>
        </w:r>
        <w:r>
          <w:rPr>
            <w:noProof/>
            <w:webHidden/>
          </w:rPr>
          <w:fldChar w:fldCharType="begin"/>
        </w:r>
        <w:r>
          <w:rPr>
            <w:noProof/>
            <w:webHidden/>
          </w:rPr>
          <w:instrText xml:space="preserve"> PAGEREF _Toc170897809 \h </w:instrText>
        </w:r>
        <w:r>
          <w:rPr>
            <w:noProof/>
            <w:webHidden/>
          </w:rPr>
        </w:r>
        <w:r>
          <w:rPr>
            <w:noProof/>
            <w:webHidden/>
          </w:rPr>
          <w:fldChar w:fldCharType="separate"/>
        </w:r>
        <w:r w:rsidR="007C1BB3">
          <w:rPr>
            <w:noProof/>
            <w:webHidden/>
          </w:rPr>
          <w:t>6</w:t>
        </w:r>
        <w:r>
          <w:rPr>
            <w:noProof/>
            <w:webHidden/>
          </w:rPr>
          <w:fldChar w:fldCharType="end"/>
        </w:r>
      </w:hyperlink>
    </w:p>
    <w:p w14:paraId="63C5F4B6" w14:textId="6849DFB2"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10" w:history="1">
        <w:r w:rsidRPr="0056571D">
          <w:rPr>
            <w:rStyle w:val="Hyperlink"/>
            <w:noProof/>
          </w:rPr>
          <w:t>Availability</w:t>
        </w:r>
        <w:r>
          <w:rPr>
            <w:noProof/>
            <w:webHidden/>
          </w:rPr>
          <w:tab/>
        </w:r>
        <w:r>
          <w:rPr>
            <w:noProof/>
            <w:webHidden/>
          </w:rPr>
          <w:fldChar w:fldCharType="begin"/>
        </w:r>
        <w:r>
          <w:rPr>
            <w:noProof/>
            <w:webHidden/>
          </w:rPr>
          <w:instrText xml:space="preserve"> PAGEREF _Toc170897810 \h </w:instrText>
        </w:r>
        <w:r>
          <w:rPr>
            <w:noProof/>
            <w:webHidden/>
          </w:rPr>
        </w:r>
        <w:r>
          <w:rPr>
            <w:noProof/>
            <w:webHidden/>
          </w:rPr>
          <w:fldChar w:fldCharType="separate"/>
        </w:r>
        <w:r w:rsidR="007C1BB3">
          <w:rPr>
            <w:noProof/>
            <w:webHidden/>
          </w:rPr>
          <w:t>7</w:t>
        </w:r>
        <w:r>
          <w:rPr>
            <w:noProof/>
            <w:webHidden/>
          </w:rPr>
          <w:fldChar w:fldCharType="end"/>
        </w:r>
      </w:hyperlink>
    </w:p>
    <w:p w14:paraId="3C49CB60" w14:textId="23D4C219"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11" w:history="1">
        <w:r w:rsidRPr="0056571D">
          <w:rPr>
            <w:rStyle w:val="Hyperlink"/>
            <w:noProof/>
          </w:rPr>
          <w:t>Limitations</w:t>
        </w:r>
        <w:r>
          <w:rPr>
            <w:noProof/>
            <w:webHidden/>
          </w:rPr>
          <w:tab/>
        </w:r>
        <w:r>
          <w:rPr>
            <w:noProof/>
            <w:webHidden/>
          </w:rPr>
          <w:fldChar w:fldCharType="begin"/>
        </w:r>
        <w:r>
          <w:rPr>
            <w:noProof/>
            <w:webHidden/>
          </w:rPr>
          <w:instrText xml:space="preserve"> PAGEREF _Toc170897811 \h </w:instrText>
        </w:r>
        <w:r>
          <w:rPr>
            <w:noProof/>
            <w:webHidden/>
          </w:rPr>
        </w:r>
        <w:r>
          <w:rPr>
            <w:noProof/>
            <w:webHidden/>
          </w:rPr>
          <w:fldChar w:fldCharType="separate"/>
        </w:r>
        <w:r w:rsidR="007C1BB3">
          <w:rPr>
            <w:noProof/>
            <w:webHidden/>
          </w:rPr>
          <w:t>8</w:t>
        </w:r>
        <w:r>
          <w:rPr>
            <w:noProof/>
            <w:webHidden/>
          </w:rPr>
          <w:fldChar w:fldCharType="end"/>
        </w:r>
      </w:hyperlink>
    </w:p>
    <w:p w14:paraId="760BF2DF" w14:textId="552871CB"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12" w:history="1">
        <w:r w:rsidRPr="0056571D">
          <w:rPr>
            <w:rStyle w:val="Hyperlink"/>
            <w:noProof/>
          </w:rPr>
          <w:t>Impact on other features</w:t>
        </w:r>
        <w:r>
          <w:rPr>
            <w:noProof/>
            <w:webHidden/>
          </w:rPr>
          <w:tab/>
        </w:r>
        <w:r>
          <w:rPr>
            <w:noProof/>
            <w:webHidden/>
          </w:rPr>
          <w:fldChar w:fldCharType="begin"/>
        </w:r>
        <w:r>
          <w:rPr>
            <w:noProof/>
            <w:webHidden/>
          </w:rPr>
          <w:instrText xml:space="preserve"> PAGEREF _Toc170897812 \h </w:instrText>
        </w:r>
        <w:r>
          <w:rPr>
            <w:noProof/>
            <w:webHidden/>
          </w:rPr>
        </w:r>
        <w:r>
          <w:rPr>
            <w:noProof/>
            <w:webHidden/>
          </w:rPr>
          <w:fldChar w:fldCharType="separate"/>
        </w:r>
        <w:r w:rsidR="007C1BB3">
          <w:rPr>
            <w:noProof/>
            <w:webHidden/>
          </w:rPr>
          <w:t>9</w:t>
        </w:r>
        <w:r>
          <w:rPr>
            <w:noProof/>
            <w:webHidden/>
          </w:rPr>
          <w:fldChar w:fldCharType="end"/>
        </w:r>
      </w:hyperlink>
    </w:p>
    <w:p w14:paraId="43713C6A" w14:textId="6C4461CD"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13" w:history="1">
        <w:r w:rsidRPr="0056571D">
          <w:rPr>
            <w:rStyle w:val="Hyperlink"/>
            <w:noProof/>
          </w:rPr>
          <w:t>What happens to the old numbers after activation?</w:t>
        </w:r>
        <w:r>
          <w:rPr>
            <w:noProof/>
            <w:webHidden/>
          </w:rPr>
          <w:tab/>
        </w:r>
        <w:r>
          <w:rPr>
            <w:noProof/>
            <w:webHidden/>
          </w:rPr>
          <w:fldChar w:fldCharType="begin"/>
        </w:r>
        <w:r>
          <w:rPr>
            <w:noProof/>
            <w:webHidden/>
          </w:rPr>
          <w:instrText xml:space="preserve"> PAGEREF _Toc170897813 \h </w:instrText>
        </w:r>
        <w:r>
          <w:rPr>
            <w:noProof/>
            <w:webHidden/>
          </w:rPr>
        </w:r>
        <w:r>
          <w:rPr>
            <w:noProof/>
            <w:webHidden/>
          </w:rPr>
          <w:fldChar w:fldCharType="separate"/>
        </w:r>
        <w:r w:rsidR="007C1BB3">
          <w:rPr>
            <w:noProof/>
            <w:webHidden/>
          </w:rPr>
          <w:t>10</w:t>
        </w:r>
        <w:r>
          <w:rPr>
            <w:noProof/>
            <w:webHidden/>
          </w:rPr>
          <w:fldChar w:fldCharType="end"/>
        </w:r>
      </w:hyperlink>
    </w:p>
    <w:p w14:paraId="6A277B75" w14:textId="51ABD65B"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14" w:history="1">
        <w:r w:rsidRPr="0056571D">
          <w:rPr>
            <w:rStyle w:val="Hyperlink"/>
            <w:noProof/>
          </w:rPr>
          <w:t>Requesting changes</w:t>
        </w:r>
        <w:r>
          <w:rPr>
            <w:noProof/>
            <w:webHidden/>
          </w:rPr>
          <w:tab/>
        </w:r>
        <w:r>
          <w:rPr>
            <w:noProof/>
            <w:webHidden/>
          </w:rPr>
          <w:fldChar w:fldCharType="begin"/>
        </w:r>
        <w:r>
          <w:rPr>
            <w:noProof/>
            <w:webHidden/>
          </w:rPr>
          <w:instrText xml:space="preserve"> PAGEREF _Toc170897814 \h </w:instrText>
        </w:r>
        <w:r>
          <w:rPr>
            <w:noProof/>
            <w:webHidden/>
          </w:rPr>
        </w:r>
        <w:r>
          <w:rPr>
            <w:noProof/>
            <w:webHidden/>
          </w:rPr>
          <w:fldChar w:fldCharType="separate"/>
        </w:r>
        <w:r w:rsidR="007C1BB3">
          <w:rPr>
            <w:noProof/>
            <w:webHidden/>
          </w:rPr>
          <w:t>10</w:t>
        </w:r>
        <w:r>
          <w:rPr>
            <w:noProof/>
            <w:webHidden/>
          </w:rPr>
          <w:fldChar w:fldCharType="end"/>
        </w:r>
      </w:hyperlink>
    </w:p>
    <w:p w14:paraId="07B82640" w14:textId="098F7630"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15" w:history="1">
        <w:r w:rsidRPr="0056571D">
          <w:rPr>
            <w:rStyle w:val="Hyperlink"/>
            <w:noProof/>
          </w:rPr>
          <w:t>Charges and minimum terms</w:t>
        </w:r>
        <w:r>
          <w:rPr>
            <w:noProof/>
            <w:webHidden/>
          </w:rPr>
          <w:tab/>
        </w:r>
        <w:r>
          <w:rPr>
            <w:noProof/>
            <w:webHidden/>
          </w:rPr>
          <w:fldChar w:fldCharType="begin"/>
        </w:r>
        <w:r>
          <w:rPr>
            <w:noProof/>
            <w:webHidden/>
          </w:rPr>
          <w:instrText xml:space="preserve"> PAGEREF _Toc170897815 \h </w:instrText>
        </w:r>
        <w:r>
          <w:rPr>
            <w:noProof/>
            <w:webHidden/>
          </w:rPr>
        </w:r>
        <w:r>
          <w:rPr>
            <w:noProof/>
            <w:webHidden/>
          </w:rPr>
          <w:fldChar w:fldCharType="separate"/>
        </w:r>
        <w:r w:rsidR="007C1BB3">
          <w:rPr>
            <w:noProof/>
            <w:webHidden/>
          </w:rPr>
          <w:t>10</w:t>
        </w:r>
        <w:r>
          <w:rPr>
            <w:noProof/>
            <w:webHidden/>
          </w:rPr>
          <w:fldChar w:fldCharType="end"/>
        </w:r>
      </w:hyperlink>
    </w:p>
    <w:p w14:paraId="3EA02A8F" w14:textId="59DB4A00"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16" w:history="1">
        <w:r w:rsidRPr="0056571D">
          <w:rPr>
            <w:rStyle w:val="Hyperlink"/>
            <w:noProof/>
          </w:rPr>
          <w:t>Renewing the service</w:t>
        </w:r>
        <w:r>
          <w:rPr>
            <w:noProof/>
            <w:webHidden/>
          </w:rPr>
          <w:tab/>
        </w:r>
        <w:r>
          <w:rPr>
            <w:noProof/>
            <w:webHidden/>
          </w:rPr>
          <w:fldChar w:fldCharType="begin"/>
        </w:r>
        <w:r>
          <w:rPr>
            <w:noProof/>
            <w:webHidden/>
          </w:rPr>
          <w:instrText xml:space="preserve"> PAGEREF _Toc170897816 \h </w:instrText>
        </w:r>
        <w:r>
          <w:rPr>
            <w:noProof/>
            <w:webHidden/>
          </w:rPr>
        </w:r>
        <w:r>
          <w:rPr>
            <w:noProof/>
            <w:webHidden/>
          </w:rPr>
          <w:fldChar w:fldCharType="separate"/>
        </w:r>
        <w:r w:rsidR="007C1BB3">
          <w:rPr>
            <w:noProof/>
            <w:webHidden/>
          </w:rPr>
          <w:t>12</w:t>
        </w:r>
        <w:r>
          <w:rPr>
            <w:noProof/>
            <w:webHidden/>
          </w:rPr>
          <w:fldChar w:fldCharType="end"/>
        </w:r>
      </w:hyperlink>
    </w:p>
    <w:p w14:paraId="218D8A77" w14:textId="002A954A"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17" w:history="1">
        <w:r w:rsidRPr="0056571D">
          <w:rPr>
            <w:rStyle w:val="Hyperlink"/>
            <w:noProof/>
          </w:rPr>
          <w:t>Cancelling the service</w:t>
        </w:r>
        <w:r>
          <w:rPr>
            <w:noProof/>
            <w:webHidden/>
          </w:rPr>
          <w:tab/>
        </w:r>
        <w:r>
          <w:rPr>
            <w:noProof/>
            <w:webHidden/>
          </w:rPr>
          <w:fldChar w:fldCharType="begin"/>
        </w:r>
        <w:r>
          <w:rPr>
            <w:noProof/>
            <w:webHidden/>
          </w:rPr>
          <w:instrText xml:space="preserve"> PAGEREF _Toc170897817 \h </w:instrText>
        </w:r>
        <w:r>
          <w:rPr>
            <w:noProof/>
            <w:webHidden/>
          </w:rPr>
        </w:r>
        <w:r>
          <w:rPr>
            <w:noProof/>
            <w:webHidden/>
          </w:rPr>
          <w:fldChar w:fldCharType="separate"/>
        </w:r>
        <w:r w:rsidR="007C1BB3">
          <w:rPr>
            <w:noProof/>
            <w:webHidden/>
          </w:rPr>
          <w:t>12</w:t>
        </w:r>
        <w:r>
          <w:rPr>
            <w:noProof/>
            <w:webHidden/>
          </w:rPr>
          <w:fldChar w:fldCharType="end"/>
        </w:r>
      </w:hyperlink>
    </w:p>
    <w:p w14:paraId="4E05BAE4" w14:textId="37AC5447"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18" w:history="1">
        <w:r w:rsidRPr="0056571D">
          <w:rPr>
            <w:rStyle w:val="Hyperlink"/>
            <w:noProof/>
          </w:rPr>
          <w:t>Re-applying for old numbers</w:t>
        </w:r>
        <w:r>
          <w:rPr>
            <w:noProof/>
            <w:webHidden/>
          </w:rPr>
          <w:tab/>
        </w:r>
        <w:r>
          <w:rPr>
            <w:noProof/>
            <w:webHidden/>
          </w:rPr>
          <w:fldChar w:fldCharType="begin"/>
        </w:r>
        <w:r>
          <w:rPr>
            <w:noProof/>
            <w:webHidden/>
          </w:rPr>
          <w:instrText xml:space="preserve"> PAGEREF _Toc170897818 \h </w:instrText>
        </w:r>
        <w:r>
          <w:rPr>
            <w:noProof/>
            <w:webHidden/>
          </w:rPr>
        </w:r>
        <w:r>
          <w:rPr>
            <w:noProof/>
            <w:webHidden/>
          </w:rPr>
          <w:fldChar w:fldCharType="separate"/>
        </w:r>
        <w:r w:rsidR="007C1BB3">
          <w:rPr>
            <w:noProof/>
            <w:webHidden/>
          </w:rPr>
          <w:t>14</w:t>
        </w:r>
        <w:r>
          <w:rPr>
            <w:noProof/>
            <w:webHidden/>
          </w:rPr>
          <w:fldChar w:fldCharType="end"/>
        </w:r>
      </w:hyperlink>
    </w:p>
    <w:p w14:paraId="4CDF977E" w14:textId="08DB9491"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19" w:history="1">
        <w:r w:rsidRPr="0056571D">
          <w:rPr>
            <w:rStyle w:val="Hyperlink"/>
            <w:noProof/>
          </w:rPr>
          <w:t>Liability</w:t>
        </w:r>
        <w:r>
          <w:rPr>
            <w:noProof/>
            <w:webHidden/>
          </w:rPr>
          <w:tab/>
        </w:r>
        <w:r>
          <w:rPr>
            <w:noProof/>
            <w:webHidden/>
          </w:rPr>
          <w:fldChar w:fldCharType="begin"/>
        </w:r>
        <w:r>
          <w:rPr>
            <w:noProof/>
            <w:webHidden/>
          </w:rPr>
          <w:instrText xml:space="preserve"> PAGEREF _Toc170897819 \h </w:instrText>
        </w:r>
        <w:r>
          <w:rPr>
            <w:noProof/>
            <w:webHidden/>
          </w:rPr>
        </w:r>
        <w:r>
          <w:rPr>
            <w:noProof/>
            <w:webHidden/>
          </w:rPr>
          <w:fldChar w:fldCharType="separate"/>
        </w:r>
        <w:r w:rsidR="007C1BB3">
          <w:rPr>
            <w:noProof/>
            <w:webHidden/>
          </w:rPr>
          <w:t>14</w:t>
        </w:r>
        <w:r>
          <w:rPr>
            <w:noProof/>
            <w:webHidden/>
          </w:rPr>
          <w:fldChar w:fldCharType="end"/>
        </w:r>
      </w:hyperlink>
    </w:p>
    <w:p w14:paraId="38C38E5F" w14:textId="0E40A31B" w:rsidR="001619D4" w:rsidRDefault="001619D4">
      <w:pPr>
        <w:pStyle w:val="TOC2"/>
        <w:rPr>
          <w:rFonts w:asciiTheme="minorHAnsi" w:eastAsiaTheme="minorEastAsia" w:hAnsiTheme="minorHAnsi" w:cstheme="minorBidi"/>
          <w:noProof/>
          <w:kern w:val="2"/>
          <w:sz w:val="24"/>
          <w:szCs w:val="24"/>
          <w:lang w:eastAsia="en-AU"/>
          <w14:ligatures w14:val="standardContextual"/>
        </w:rPr>
      </w:pPr>
      <w:hyperlink w:anchor="_Toc170897820" w:history="1">
        <w:r w:rsidRPr="0056571D">
          <w:rPr>
            <w:rStyle w:val="Hyperlink"/>
            <w:noProof/>
          </w:rPr>
          <w:t>Standard zone unit</w:t>
        </w:r>
        <w:r>
          <w:rPr>
            <w:noProof/>
            <w:webHidden/>
          </w:rPr>
          <w:tab/>
        </w:r>
        <w:r>
          <w:rPr>
            <w:noProof/>
            <w:webHidden/>
          </w:rPr>
          <w:fldChar w:fldCharType="begin"/>
        </w:r>
        <w:r>
          <w:rPr>
            <w:noProof/>
            <w:webHidden/>
          </w:rPr>
          <w:instrText xml:space="preserve"> PAGEREF _Toc170897820 \h </w:instrText>
        </w:r>
        <w:r>
          <w:rPr>
            <w:noProof/>
            <w:webHidden/>
          </w:rPr>
        </w:r>
        <w:r>
          <w:rPr>
            <w:noProof/>
            <w:webHidden/>
          </w:rPr>
          <w:fldChar w:fldCharType="separate"/>
        </w:r>
        <w:r w:rsidR="007C1BB3">
          <w:rPr>
            <w:noProof/>
            <w:webHidden/>
          </w:rPr>
          <w:t>14</w:t>
        </w:r>
        <w:r>
          <w:rPr>
            <w:noProof/>
            <w:webHidden/>
          </w:rPr>
          <w:fldChar w:fldCharType="end"/>
        </w:r>
      </w:hyperlink>
    </w:p>
    <w:p w14:paraId="6B25ACF7" w14:textId="4139A4EF" w:rsidR="007E47C1" w:rsidRDefault="00E86FBF">
      <w:pPr>
        <w:sectPr w:rsidR="007E47C1">
          <w:headerReference w:type="even" r:id="rId13"/>
          <w:headerReference w:type="default" r:id="rId14"/>
          <w:footerReference w:type="even" r:id="rId15"/>
          <w:footerReference w:type="default" r:id="rId16"/>
          <w:headerReference w:type="first" r:id="rId17"/>
          <w:footerReference w:type="first" r:id="rId18"/>
          <w:pgSz w:w="11907" w:h="16840" w:code="9"/>
          <w:pgMar w:top="1134" w:right="1559" w:bottom="1418" w:left="1843" w:header="425" w:footer="567" w:gutter="0"/>
          <w:cols w:space="720"/>
        </w:sectPr>
      </w:pPr>
      <w:r>
        <w:fldChar w:fldCharType="end"/>
      </w:r>
    </w:p>
    <w:p w14:paraId="1F695F0B" w14:textId="77777777" w:rsidR="007E47C1" w:rsidRDefault="007E47C1">
      <w:pPr>
        <w:spacing w:after="240"/>
        <w:rPr>
          <w:rFonts w:ascii="Arial" w:hAnsi="Arial"/>
          <w:bCs/>
          <w:sz w:val="21"/>
        </w:rPr>
      </w:pPr>
      <w:r>
        <w:rPr>
          <w:rFonts w:ascii="Arial" w:hAnsi="Arial"/>
          <w:bCs/>
          <w:sz w:val="21"/>
        </w:rPr>
        <w:lastRenderedPageBreak/>
        <w:t>Certain words are used with the specific meanings set out in Part A – General</w:t>
      </w:r>
      <w:r>
        <w:rPr>
          <w:rFonts w:ascii="Arial" w:hAnsi="Arial" w:cs="Arial"/>
          <w:bCs/>
          <w:sz w:val="21"/>
        </w:rPr>
        <w:t xml:space="preserve"> of the Basic Telephone Service section</w:t>
      </w:r>
      <w:r>
        <w:rPr>
          <w:rFonts w:ascii="Arial" w:hAnsi="Arial"/>
          <w:bCs/>
          <w:sz w:val="21"/>
        </w:rPr>
        <w:t>, or in the General Terms of Our Customer Terms.</w:t>
      </w:r>
    </w:p>
    <w:p w14:paraId="286FDE46" w14:textId="77777777" w:rsidR="007E47C1" w:rsidRDefault="007E47C1">
      <w:pPr>
        <w:pStyle w:val="Heading1"/>
      </w:pPr>
      <w:bookmarkStart w:id="1" w:name="_Toc49366233"/>
      <w:bookmarkStart w:id="2" w:name="_Toc49536727"/>
      <w:bookmarkStart w:id="3" w:name="_Toc49830480"/>
      <w:bookmarkStart w:id="4" w:name="_Toc170897795"/>
      <w:r>
        <w:t>About this Part</w:t>
      </w:r>
      <w:bookmarkEnd w:id="1"/>
      <w:bookmarkEnd w:id="2"/>
      <w:bookmarkEnd w:id="3"/>
      <w:bookmarkEnd w:id="4"/>
    </w:p>
    <w:p w14:paraId="66AEDC86" w14:textId="77777777" w:rsidR="007E47C1" w:rsidRDefault="007E47C1">
      <w:pPr>
        <w:pStyle w:val="Heading2"/>
      </w:pPr>
      <w:r>
        <w:t>This is part of the Basic Telephone Service section of Our Customer Terms.  Provisions in other parts of the Basic Telephone Service section, as well as in the General Terms of Our Customer Terms, may apply.</w:t>
      </w:r>
    </w:p>
    <w:p w14:paraId="5D4EEA41" w14:textId="77777777" w:rsidR="007E47C1" w:rsidRDefault="007E47C1">
      <w:pPr>
        <w:pStyle w:val="Heading7"/>
        <w:ind w:left="737"/>
      </w:pPr>
      <w:r>
        <w:t xml:space="preserve">See clause 1 of the General Terms of Our Customer Terms for more detail on how the various sections of Our Customer Terms should be read together.  To see these terms – home and family customers </w:t>
      </w:r>
      <w:hyperlink r:id="rId19" w:history="1">
        <w:r>
          <w:rPr>
            <w:rStyle w:val="Hyperlink"/>
          </w:rPr>
          <w:t>click here</w:t>
        </w:r>
      </w:hyperlink>
      <w:r>
        <w:t xml:space="preserve">; business and government customers </w:t>
      </w:r>
      <w:hyperlink r:id="rId20" w:history="1">
        <w:r>
          <w:rPr>
            <w:rStyle w:val="Hyperlink"/>
          </w:rPr>
          <w:t>click here</w:t>
        </w:r>
      </w:hyperlink>
      <w:r>
        <w:t>.</w:t>
      </w:r>
    </w:p>
    <w:p w14:paraId="377D96D5" w14:textId="77777777" w:rsidR="007E47C1" w:rsidRDefault="007E47C1">
      <w:pPr>
        <w:pStyle w:val="Heading7"/>
        <w:ind w:left="737"/>
      </w:pPr>
      <w:r>
        <w:t xml:space="preserve">See clause 1 of Part A – General of the Basic Telephone Service section for more detail on how the various parts of the Basic Telephone Service section should be read together.  To see these terms – home and family customers </w:t>
      </w:r>
      <w:hyperlink r:id="rId21" w:history="1">
        <w:r>
          <w:rPr>
            <w:rStyle w:val="Hyperlink"/>
          </w:rPr>
          <w:t>click here</w:t>
        </w:r>
      </w:hyperlink>
      <w:r>
        <w:t xml:space="preserve">; business and government customers </w:t>
      </w:r>
      <w:hyperlink r:id="rId22" w:history="1">
        <w:r>
          <w:rPr>
            <w:rStyle w:val="Hyperlink"/>
          </w:rPr>
          <w:t>click here</w:t>
        </w:r>
      </w:hyperlink>
      <w:r>
        <w:t>.</w:t>
      </w:r>
    </w:p>
    <w:p w14:paraId="68102D56" w14:textId="77777777" w:rsidR="007E47C1" w:rsidRDefault="007E47C1">
      <w:pPr>
        <w:pStyle w:val="Heading1"/>
      </w:pPr>
      <w:bookmarkStart w:id="5" w:name="_Toc49830492"/>
      <w:bookmarkStart w:id="6" w:name="_Toc49830481"/>
      <w:bookmarkStart w:id="7" w:name="_Toc170897796"/>
      <w:r>
        <w:t>Itemised local calls</w:t>
      </w:r>
      <w:bookmarkEnd w:id="5"/>
      <w:bookmarkEnd w:id="7"/>
    </w:p>
    <w:p w14:paraId="4FA832C7" w14:textId="77777777" w:rsidR="00C44108" w:rsidRPr="0017333E" w:rsidRDefault="00C44108" w:rsidP="00AE3AE7">
      <w:pPr>
        <w:spacing w:after="240"/>
        <w:ind w:firstLine="737"/>
        <w:rPr>
          <w:rFonts w:ascii="Arial" w:hAnsi="Arial" w:cs="Arial"/>
          <w:b/>
          <w:sz w:val="21"/>
          <w:szCs w:val="21"/>
        </w:rPr>
      </w:pPr>
      <w:bookmarkStart w:id="8" w:name="_Toc49830493"/>
      <w:r w:rsidRPr="0017333E">
        <w:rPr>
          <w:rFonts w:ascii="Arial" w:hAnsi="Arial" w:cs="Arial"/>
          <w:b/>
          <w:sz w:val="21"/>
          <w:szCs w:val="21"/>
        </w:rPr>
        <w:t xml:space="preserve">Sections 2.1 – 2.2 apply if you have a </w:t>
      </w:r>
      <w:proofErr w:type="gramStart"/>
      <w:r w:rsidRPr="0017333E">
        <w:rPr>
          <w:rFonts w:ascii="Arial" w:hAnsi="Arial" w:cs="Arial"/>
          <w:b/>
          <w:sz w:val="21"/>
          <w:szCs w:val="21"/>
        </w:rPr>
        <w:t>10 digit</w:t>
      </w:r>
      <w:proofErr w:type="gramEnd"/>
      <w:r w:rsidRPr="0017333E">
        <w:rPr>
          <w:rFonts w:ascii="Arial" w:hAnsi="Arial" w:cs="Arial"/>
          <w:b/>
          <w:sz w:val="21"/>
          <w:szCs w:val="21"/>
        </w:rPr>
        <w:t xml:space="preserve"> Telstra account number</w:t>
      </w:r>
      <w:r w:rsidR="00F467A6">
        <w:rPr>
          <w:rFonts w:ascii="Arial" w:hAnsi="Arial" w:cs="Arial"/>
          <w:b/>
          <w:sz w:val="21"/>
          <w:szCs w:val="21"/>
        </w:rPr>
        <w:t>.</w:t>
      </w:r>
    </w:p>
    <w:p w14:paraId="571ED07C" w14:textId="77777777" w:rsidR="007E47C1" w:rsidRDefault="007E47C1">
      <w:pPr>
        <w:pStyle w:val="Indent1"/>
      </w:pPr>
      <w:bookmarkStart w:id="9" w:name="_Toc170897797"/>
      <w:r>
        <w:t>Availability</w:t>
      </w:r>
      <w:bookmarkEnd w:id="8"/>
      <w:bookmarkEnd w:id="9"/>
    </w:p>
    <w:p w14:paraId="54310FAC" w14:textId="77777777" w:rsidR="007E47C1" w:rsidRDefault="007E47C1" w:rsidP="00616318">
      <w:pPr>
        <w:pStyle w:val="Heading2"/>
      </w:pPr>
      <w:r>
        <w:t>You can ask us to itemise local calls on your bills if you are connected to an exchange converted to total call record charging.  We can provide itemised local calls on paper bills and the Enhanced Billing Service/Online Billing Service.  You can ask for itemised local calls on either an ongoing or once off basis.</w:t>
      </w:r>
      <w:r w:rsidR="00616318">
        <w:t xml:space="preserve">  </w:t>
      </w:r>
      <w:r w:rsidR="00616318" w:rsidRPr="000C4787">
        <w:t>The Enhanced Billing Service and the Online Billing Service are not available to wholesale customers after 30 June 2007.</w:t>
      </w:r>
    </w:p>
    <w:p w14:paraId="7933162B" w14:textId="77777777" w:rsidR="007E47C1" w:rsidRDefault="007E47C1">
      <w:pPr>
        <w:pStyle w:val="Indent1"/>
      </w:pPr>
      <w:bookmarkStart w:id="10" w:name="_Toc49830494"/>
      <w:bookmarkStart w:id="11" w:name="_Toc170897798"/>
      <w:r>
        <w:t>Charges</w:t>
      </w:r>
      <w:bookmarkEnd w:id="10"/>
      <w:bookmarkEnd w:id="11"/>
    </w:p>
    <w:p w14:paraId="37E663E9" w14:textId="77777777" w:rsidR="007E47C1" w:rsidRDefault="007E47C1">
      <w:pPr>
        <w:pStyle w:val="Heading2"/>
      </w:pPr>
      <w:r>
        <w:t xml:space="preserve">We </w:t>
      </w:r>
      <w:r w:rsidR="00E4243A">
        <w:t xml:space="preserve">may </w:t>
      </w:r>
      <w:r>
        <w:t>charge you the following for itemised local calls:</w:t>
      </w:r>
    </w:p>
    <w:tbl>
      <w:tblPr>
        <w:tblW w:w="73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gridCol w:w="1418"/>
      </w:tblGrid>
      <w:tr w:rsidR="007E47C1" w14:paraId="086DBB4B" w14:textId="77777777" w:rsidTr="00C44108">
        <w:trPr>
          <w:tblHeader/>
        </w:trPr>
        <w:tc>
          <w:tcPr>
            <w:tcW w:w="4535" w:type="dxa"/>
            <w:tcBorders>
              <w:top w:val="single" w:sz="4" w:space="0" w:color="auto"/>
              <w:left w:val="single" w:sz="4" w:space="0" w:color="auto"/>
              <w:bottom w:val="single" w:sz="4" w:space="0" w:color="auto"/>
              <w:right w:val="single" w:sz="4" w:space="0" w:color="auto"/>
            </w:tcBorders>
          </w:tcPr>
          <w:p w14:paraId="1C93B7E4" w14:textId="77777777" w:rsidR="007E47C1" w:rsidRDefault="007E47C1">
            <w:pPr>
              <w:pStyle w:val="TableHead"/>
            </w:pPr>
            <w:bookmarkStart w:id="12" w:name="_Toc49830495"/>
            <w:r>
              <w:t>Itemised local calls</w:t>
            </w:r>
            <w:bookmarkEnd w:id="12"/>
          </w:p>
        </w:tc>
        <w:tc>
          <w:tcPr>
            <w:tcW w:w="1418" w:type="dxa"/>
            <w:tcBorders>
              <w:top w:val="single" w:sz="4" w:space="0" w:color="auto"/>
              <w:left w:val="single" w:sz="4" w:space="0" w:color="auto"/>
              <w:bottom w:val="single" w:sz="4" w:space="0" w:color="auto"/>
              <w:right w:val="single" w:sz="4" w:space="0" w:color="auto"/>
            </w:tcBorders>
          </w:tcPr>
          <w:p w14:paraId="6A025BED" w14:textId="77777777" w:rsidR="007E47C1" w:rsidRDefault="007E47C1">
            <w:pPr>
              <w:pStyle w:val="TableHead"/>
            </w:pPr>
            <w:r>
              <w:t>GST excl.</w:t>
            </w:r>
          </w:p>
        </w:tc>
        <w:tc>
          <w:tcPr>
            <w:tcW w:w="1418" w:type="dxa"/>
            <w:tcBorders>
              <w:top w:val="single" w:sz="4" w:space="0" w:color="auto"/>
              <w:left w:val="single" w:sz="4" w:space="0" w:color="auto"/>
              <w:bottom w:val="single" w:sz="4" w:space="0" w:color="auto"/>
              <w:right w:val="single" w:sz="4" w:space="0" w:color="auto"/>
            </w:tcBorders>
          </w:tcPr>
          <w:p w14:paraId="778D727A" w14:textId="77777777" w:rsidR="007E47C1" w:rsidRDefault="007E47C1">
            <w:pPr>
              <w:pStyle w:val="TableHead"/>
            </w:pPr>
            <w:r>
              <w:t>GST incl.</w:t>
            </w:r>
          </w:p>
        </w:tc>
      </w:tr>
      <w:tr w:rsidR="007E47C1" w14:paraId="4FFF2602" w14:textId="77777777" w:rsidTr="00C44108">
        <w:tc>
          <w:tcPr>
            <w:tcW w:w="4535" w:type="dxa"/>
            <w:tcBorders>
              <w:top w:val="single" w:sz="4" w:space="0" w:color="auto"/>
              <w:left w:val="single" w:sz="4" w:space="0" w:color="auto"/>
              <w:bottom w:val="single" w:sz="4" w:space="0" w:color="auto"/>
              <w:right w:val="single" w:sz="4" w:space="0" w:color="auto"/>
            </w:tcBorders>
          </w:tcPr>
          <w:p w14:paraId="74B6E138" w14:textId="77777777" w:rsidR="007E47C1" w:rsidRDefault="007E47C1">
            <w:pPr>
              <w:pStyle w:val="TableData"/>
            </w:pPr>
            <w:r>
              <w:t>For each paper bill – ongoing (for customers on monthly, bi-</w:t>
            </w:r>
            <w:proofErr w:type="gramStart"/>
            <w:r>
              <w:t>monthly</w:t>
            </w:r>
            <w:proofErr w:type="gramEnd"/>
            <w:r>
              <w:t xml:space="preserve"> or quarterly billing with up to 20 services on each bill)</w:t>
            </w:r>
          </w:p>
        </w:tc>
        <w:tc>
          <w:tcPr>
            <w:tcW w:w="1418" w:type="dxa"/>
            <w:tcBorders>
              <w:top w:val="single" w:sz="4" w:space="0" w:color="auto"/>
              <w:left w:val="single" w:sz="4" w:space="0" w:color="auto"/>
              <w:bottom w:val="single" w:sz="4" w:space="0" w:color="auto"/>
              <w:right w:val="single" w:sz="4" w:space="0" w:color="auto"/>
            </w:tcBorders>
          </w:tcPr>
          <w:p w14:paraId="26EB0B4B" w14:textId="77777777" w:rsidR="007E47C1" w:rsidRDefault="007E47C1">
            <w:pPr>
              <w:pStyle w:val="TableData"/>
              <w:jc w:val="right"/>
            </w:pPr>
            <w:r>
              <w:t>$3.00</w:t>
            </w:r>
          </w:p>
        </w:tc>
        <w:tc>
          <w:tcPr>
            <w:tcW w:w="1418" w:type="dxa"/>
            <w:tcBorders>
              <w:top w:val="single" w:sz="4" w:space="0" w:color="auto"/>
              <w:left w:val="single" w:sz="4" w:space="0" w:color="auto"/>
              <w:bottom w:val="single" w:sz="4" w:space="0" w:color="auto"/>
              <w:right w:val="single" w:sz="4" w:space="0" w:color="auto"/>
            </w:tcBorders>
          </w:tcPr>
          <w:p w14:paraId="221D1018" w14:textId="77777777" w:rsidR="007E47C1" w:rsidRDefault="007E47C1">
            <w:pPr>
              <w:pStyle w:val="TableData"/>
              <w:jc w:val="right"/>
              <w:rPr>
                <w:b/>
                <w:bCs/>
              </w:rPr>
            </w:pPr>
            <w:r>
              <w:rPr>
                <w:b/>
                <w:bCs/>
              </w:rPr>
              <w:t>$3.30</w:t>
            </w:r>
          </w:p>
        </w:tc>
      </w:tr>
      <w:tr w:rsidR="007E47C1" w14:paraId="4780A6EE" w14:textId="77777777" w:rsidTr="00C44108">
        <w:tc>
          <w:tcPr>
            <w:tcW w:w="4535" w:type="dxa"/>
            <w:tcBorders>
              <w:top w:val="single" w:sz="4" w:space="0" w:color="auto"/>
              <w:left w:val="single" w:sz="4" w:space="0" w:color="auto"/>
              <w:bottom w:val="single" w:sz="4" w:space="0" w:color="auto"/>
              <w:right w:val="single" w:sz="4" w:space="0" w:color="auto"/>
            </w:tcBorders>
          </w:tcPr>
          <w:p w14:paraId="0A620AE6" w14:textId="77777777" w:rsidR="007E47C1" w:rsidRDefault="007E47C1">
            <w:pPr>
              <w:pStyle w:val="TableData"/>
            </w:pPr>
            <w:r>
              <w:t>For each call record via the Enhanced Billing Service - ongoing</w:t>
            </w:r>
          </w:p>
        </w:tc>
        <w:tc>
          <w:tcPr>
            <w:tcW w:w="1418" w:type="dxa"/>
            <w:tcBorders>
              <w:top w:val="single" w:sz="4" w:space="0" w:color="auto"/>
              <w:left w:val="single" w:sz="4" w:space="0" w:color="auto"/>
              <w:bottom w:val="single" w:sz="4" w:space="0" w:color="auto"/>
              <w:right w:val="single" w:sz="4" w:space="0" w:color="auto"/>
            </w:tcBorders>
          </w:tcPr>
          <w:p w14:paraId="6E48C9CE" w14:textId="77777777" w:rsidR="007E47C1" w:rsidRDefault="007E47C1">
            <w:pPr>
              <w:pStyle w:val="TableData"/>
              <w:jc w:val="right"/>
            </w:pPr>
            <w:r>
              <w:t>1</w:t>
            </w:r>
            <w:r>
              <w:rPr>
                <w:rFonts w:cs="Arial"/>
              </w:rPr>
              <w:t>¢</w:t>
            </w:r>
          </w:p>
        </w:tc>
        <w:tc>
          <w:tcPr>
            <w:tcW w:w="1418" w:type="dxa"/>
            <w:tcBorders>
              <w:top w:val="single" w:sz="4" w:space="0" w:color="auto"/>
              <w:left w:val="single" w:sz="4" w:space="0" w:color="auto"/>
              <w:bottom w:val="single" w:sz="4" w:space="0" w:color="auto"/>
              <w:right w:val="single" w:sz="4" w:space="0" w:color="auto"/>
            </w:tcBorders>
          </w:tcPr>
          <w:p w14:paraId="7972E323" w14:textId="77777777" w:rsidR="007E47C1" w:rsidRDefault="007E47C1">
            <w:pPr>
              <w:pStyle w:val="TableData"/>
              <w:jc w:val="right"/>
              <w:rPr>
                <w:b/>
                <w:bCs/>
              </w:rPr>
            </w:pPr>
            <w:r>
              <w:rPr>
                <w:b/>
                <w:bCs/>
              </w:rPr>
              <w:t>1.1</w:t>
            </w:r>
            <w:r>
              <w:rPr>
                <w:rFonts w:cs="Arial"/>
                <w:b/>
                <w:bCs/>
              </w:rPr>
              <w:t>¢</w:t>
            </w:r>
          </w:p>
        </w:tc>
      </w:tr>
      <w:tr w:rsidR="00E4243A" w14:paraId="5A1E6EF5" w14:textId="77777777" w:rsidTr="00F145FA">
        <w:tc>
          <w:tcPr>
            <w:tcW w:w="4535" w:type="dxa"/>
            <w:tcBorders>
              <w:top w:val="single" w:sz="4" w:space="0" w:color="auto"/>
              <w:left w:val="single" w:sz="4" w:space="0" w:color="auto"/>
              <w:bottom w:val="single" w:sz="4" w:space="0" w:color="auto"/>
              <w:right w:val="single" w:sz="4" w:space="0" w:color="auto"/>
            </w:tcBorders>
          </w:tcPr>
          <w:p w14:paraId="2D90E3FC" w14:textId="77777777" w:rsidR="00E4243A" w:rsidRDefault="00E4243A" w:rsidP="00F145FA">
            <w:pPr>
              <w:pStyle w:val="TableData"/>
            </w:pPr>
            <w:r>
              <w:t>For each call record via the Online Billing Service - ongoing</w:t>
            </w:r>
          </w:p>
        </w:tc>
        <w:tc>
          <w:tcPr>
            <w:tcW w:w="1418" w:type="dxa"/>
            <w:tcBorders>
              <w:top w:val="single" w:sz="4" w:space="0" w:color="auto"/>
              <w:left w:val="single" w:sz="4" w:space="0" w:color="auto"/>
              <w:bottom w:val="single" w:sz="4" w:space="0" w:color="auto"/>
              <w:right w:val="single" w:sz="4" w:space="0" w:color="auto"/>
            </w:tcBorders>
          </w:tcPr>
          <w:p w14:paraId="2A870720" w14:textId="77777777" w:rsidR="00E4243A" w:rsidRDefault="00E4243A" w:rsidP="00F145FA">
            <w:pPr>
              <w:pStyle w:val="TableData"/>
              <w:jc w:val="right"/>
            </w:pPr>
            <w:r>
              <w:t>0</w:t>
            </w:r>
            <w:r>
              <w:rPr>
                <w:rFonts w:cs="Arial"/>
              </w:rPr>
              <w:t>¢</w:t>
            </w:r>
          </w:p>
        </w:tc>
        <w:tc>
          <w:tcPr>
            <w:tcW w:w="1418" w:type="dxa"/>
            <w:tcBorders>
              <w:top w:val="single" w:sz="4" w:space="0" w:color="auto"/>
              <w:left w:val="single" w:sz="4" w:space="0" w:color="auto"/>
              <w:bottom w:val="single" w:sz="4" w:space="0" w:color="auto"/>
              <w:right w:val="single" w:sz="4" w:space="0" w:color="auto"/>
            </w:tcBorders>
          </w:tcPr>
          <w:p w14:paraId="19292288" w14:textId="77777777" w:rsidR="00E4243A" w:rsidRDefault="00E4243A" w:rsidP="00F145FA">
            <w:pPr>
              <w:pStyle w:val="TableData"/>
              <w:jc w:val="right"/>
              <w:rPr>
                <w:b/>
                <w:bCs/>
              </w:rPr>
            </w:pPr>
            <w:r>
              <w:t>0</w:t>
            </w:r>
            <w:r>
              <w:rPr>
                <w:rFonts w:cs="Arial"/>
              </w:rPr>
              <w:t>¢</w:t>
            </w:r>
          </w:p>
        </w:tc>
      </w:tr>
      <w:tr w:rsidR="007E47C1" w14:paraId="75AA9A92" w14:textId="77777777" w:rsidTr="00C44108">
        <w:tc>
          <w:tcPr>
            <w:tcW w:w="4535" w:type="dxa"/>
            <w:tcBorders>
              <w:top w:val="single" w:sz="4" w:space="0" w:color="auto"/>
              <w:left w:val="single" w:sz="4" w:space="0" w:color="auto"/>
              <w:bottom w:val="single" w:sz="4" w:space="0" w:color="auto"/>
              <w:right w:val="single" w:sz="4" w:space="0" w:color="auto"/>
            </w:tcBorders>
          </w:tcPr>
          <w:p w14:paraId="5C9385A5" w14:textId="77777777" w:rsidR="007E47C1" w:rsidRDefault="007E47C1">
            <w:pPr>
              <w:pStyle w:val="TableData"/>
            </w:pPr>
            <w:r>
              <w:t>Once off local calls details statement (per statement)</w:t>
            </w:r>
          </w:p>
        </w:tc>
        <w:tc>
          <w:tcPr>
            <w:tcW w:w="1418" w:type="dxa"/>
            <w:tcBorders>
              <w:top w:val="single" w:sz="4" w:space="0" w:color="auto"/>
              <w:left w:val="single" w:sz="4" w:space="0" w:color="auto"/>
              <w:bottom w:val="single" w:sz="4" w:space="0" w:color="auto"/>
              <w:right w:val="single" w:sz="4" w:space="0" w:color="auto"/>
            </w:tcBorders>
          </w:tcPr>
          <w:p w14:paraId="227AE036" w14:textId="77777777" w:rsidR="007E47C1" w:rsidRDefault="007E47C1">
            <w:pPr>
              <w:pStyle w:val="TableData"/>
              <w:jc w:val="right"/>
            </w:pPr>
            <w:r>
              <w:t>$5.00</w:t>
            </w:r>
          </w:p>
        </w:tc>
        <w:tc>
          <w:tcPr>
            <w:tcW w:w="1418" w:type="dxa"/>
            <w:tcBorders>
              <w:top w:val="single" w:sz="4" w:space="0" w:color="auto"/>
              <w:left w:val="single" w:sz="4" w:space="0" w:color="auto"/>
              <w:bottom w:val="single" w:sz="4" w:space="0" w:color="auto"/>
              <w:right w:val="single" w:sz="4" w:space="0" w:color="auto"/>
            </w:tcBorders>
          </w:tcPr>
          <w:p w14:paraId="5EF84637" w14:textId="77777777" w:rsidR="007E47C1" w:rsidRDefault="007E47C1">
            <w:pPr>
              <w:pStyle w:val="TableData"/>
              <w:jc w:val="right"/>
              <w:rPr>
                <w:b/>
                <w:bCs/>
              </w:rPr>
            </w:pPr>
            <w:r>
              <w:rPr>
                <w:b/>
                <w:bCs/>
              </w:rPr>
              <w:t>$5.50</w:t>
            </w:r>
          </w:p>
        </w:tc>
      </w:tr>
    </w:tbl>
    <w:p w14:paraId="2CF8D724" w14:textId="77777777" w:rsidR="00C44108" w:rsidRDefault="00C44108" w:rsidP="00C44108">
      <w:pPr>
        <w:ind w:left="737" w:hanging="47"/>
        <w:rPr>
          <w:rFonts w:ascii="Arial" w:hAnsi="Arial" w:cs="Arial"/>
          <w:b/>
          <w:bCs/>
          <w:sz w:val="21"/>
          <w:lang w:val="en-US"/>
        </w:rPr>
      </w:pPr>
    </w:p>
    <w:p w14:paraId="61623C8B" w14:textId="77777777" w:rsidR="00C44108" w:rsidRPr="00E92275" w:rsidRDefault="00C44108" w:rsidP="00C44108">
      <w:pPr>
        <w:ind w:left="737" w:hanging="47"/>
        <w:rPr>
          <w:rFonts w:ascii="Arial" w:hAnsi="Arial" w:cs="Arial"/>
          <w:b/>
          <w:bCs/>
          <w:sz w:val="21"/>
          <w:lang w:val="en-US"/>
        </w:rPr>
      </w:pPr>
      <w:r w:rsidRPr="00E92275">
        <w:rPr>
          <w:rFonts w:ascii="Arial" w:hAnsi="Arial" w:cs="Arial"/>
          <w:b/>
          <w:bCs/>
          <w:sz w:val="21"/>
          <w:lang w:val="en-US"/>
        </w:rPr>
        <w:t xml:space="preserve">Sections 2.3 – 2.4 apply if you have a </w:t>
      </w:r>
      <w:proofErr w:type="gramStart"/>
      <w:r w:rsidRPr="00E92275">
        <w:rPr>
          <w:rFonts w:ascii="Arial" w:hAnsi="Arial" w:cs="Arial"/>
          <w:b/>
          <w:bCs/>
          <w:sz w:val="21"/>
          <w:lang w:val="en-US"/>
        </w:rPr>
        <w:t>13 digit</w:t>
      </w:r>
      <w:proofErr w:type="gramEnd"/>
      <w:r w:rsidRPr="00E92275">
        <w:rPr>
          <w:rFonts w:ascii="Arial" w:hAnsi="Arial" w:cs="Arial"/>
          <w:b/>
          <w:bCs/>
          <w:sz w:val="21"/>
          <w:lang w:val="en-US"/>
        </w:rPr>
        <w:t xml:space="preserve"> Telstra account number.</w:t>
      </w:r>
    </w:p>
    <w:p w14:paraId="10B990BE" w14:textId="77777777" w:rsidR="00C44108" w:rsidRPr="00E92275" w:rsidRDefault="00C44108" w:rsidP="00C44108">
      <w:pPr>
        <w:rPr>
          <w:rFonts w:ascii="Arial" w:hAnsi="Arial" w:cs="Arial"/>
          <w:b/>
          <w:bCs/>
          <w:sz w:val="21"/>
          <w:lang w:val="en-US"/>
        </w:rPr>
      </w:pPr>
    </w:p>
    <w:p w14:paraId="39F2803F" w14:textId="77777777" w:rsidR="00C44108" w:rsidRPr="00E92275" w:rsidRDefault="00C44108" w:rsidP="00C44108">
      <w:pPr>
        <w:pStyle w:val="Heading2"/>
      </w:pPr>
      <w:r w:rsidRPr="00E92275">
        <w:t>We can provide itemised local calls on the Enhanced Billing Service/Online Billing Service.  You can also ask for itemised local calls on a once off basis.</w:t>
      </w:r>
    </w:p>
    <w:p w14:paraId="272EC5B5" w14:textId="77777777" w:rsidR="00C44108" w:rsidRPr="00E92275" w:rsidRDefault="00C44108" w:rsidP="00C44108">
      <w:pPr>
        <w:pStyle w:val="Indent1"/>
      </w:pPr>
      <w:bookmarkStart w:id="13" w:name="_Toc170897799"/>
      <w:r w:rsidRPr="00E92275">
        <w:t>Charges</w:t>
      </w:r>
      <w:bookmarkEnd w:id="13"/>
    </w:p>
    <w:p w14:paraId="48637BE8" w14:textId="77777777" w:rsidR="00C44108" w:rsidRPr="00E92275" w:rsidRDefault="00C44108" w:rsidP="00C44108">
      <w:pPr>
        <w:pStyle w:val="Heading2"/>
      </w:pPr>
      <w:r w:rsidRPr="00E92275">
        <w:t xml:space="preserve">We </w:t>
      </w:r>
      <w:r w:rsidR="00E4243A">
        <w:t xml:space="preserve">may </w:t>
      </w:r>
      <w:r w:rsidRPr="00E92275">
        <w:t>charge you the following for itemised local calls:</w:t>
      </w:r>
    </w:p>
    <w:tbl>
      <w:tblPr>
        <w:tblW w:w="725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4"/>
        <w:gridCol w:w="1399"/>
        <w:gridCol w:w="1405"/>
      </w:tblGrid>
      <w:tr w:rsidR="00C44108" w:rsidRPr="00E92275" w14:paraId="1236B879" w14:textId="77777777" w:rsidTr="00A26E47">
        <w:trPr>
          <w:tblHeader/>
        </w:trPr>
        <w:tc>
          <w:tcPr>
            <w:tcW w:w="4454" w:type="dxa"/>
            <w:tcBorders>
              <w:top w:val="single" w:sz="4" w:space="0" w:color="auto"/>
              <w:left w:val="single" w:sz="4" w:space="0" w:color="auto"/>
              <w:bottom w:val="single" w:sz="4" w:space="0" w:color="auto"/>
              <w:right w:val="single" w:sz="4" w:space="0" w:color="auto"/>
            </w:tcBorders>
          </w:tcPr>
          <w:p w14:paraId="2B95543D" w14:textId="77777777" w:rsidR="00C44108" w:rsidRPr="00E92275" w:rsidRDefault="00C44108" w:rsidP="00A26E47">
            <w:pPr>
              <w:pStyle w:val="TableHead"/>
            </w:pPr>
            <w:r w:rsidRPr="00E92275">
              <w:t>Itemised local calls</w:t>
            </w:r>
          </w:p>
        </w:tc>
        <w:tc>
          <w:tcPr>
            <w:tcW w:w="1399" w:type="dxa"/>
            <w:tcBorders>
              <w:top w:val="single" w:sz="4" w:space="0" w:color="auto"/>
              <w:left w:val="single" w:sz="4" w:space="0" w:color="auto"/>
              <w:bottom w:val="single" w:sz="4" w:space="0" w:color="auto"/>
              <w:right w:val="single" w:sz="4" w:space="0" w:color="auto"/>
            </w:tcBorders>
          </w:tcPr>
          <w:p w14:paraId="1ACD83A6" w14:textId="77777777" w:rsidR="00C44108" w:rsidRPr="00E92275" w:rsidRDefault="00C44108" w:rsidP="00A26E47">
            <w:pPr>
              <w:pStyle w:val="TableHead"/>
            </w:pPr>
            <w:r w:rsidRPr="00E92275">
              <w:t>GST excl.</w:t>
            </w:r>
          </w:p>
        </w:tc>
        <w:tc>
          <w:tcPr>
            <w:tcW w:w="1405" w:type="dxa"/>
            <w:tcBorders>
              <w:top w:val="single" w:sz="4" w:space="0" w:color="auto"/>
              <w:left w:val="single" w:sz="4" w:space="0" w:color="auto"/>
              <w:bottom w:val="single" w:sz="4" w:space="0" w:color="auto"/>
              <w:right w:val="single" w:sz="4" w:space="0" w:color="auto"/>
            </w:tcBorders>
          </w:tcPr>
          <w:p w14:paraId="594048D3" w14:textId="77777777" w:rsidR="00C44108" w:rsidRPr="00E92275" w:rsidRDefault="00C44108" w:rsidP="00A26E47">
            <w:pPr>
              <w:pStyle w:val="TableHead"/>
            </w:pPr>
            <w:r w:rsidRPr="00E92275">
              <w:t>GST incl.</w:t>
            </w:r>
          </w:p>
        </w:tc>
      </w:tr>
      <w:tr w:rsidR="00C44108" w:rsidRPr="00E92275" w14:paraId="6B42CAB7" w14:textId="77777777" w:rsidTr="00A26E47">
        <w:tc>
          <w:tcPr>
            <w:tcW w:w="4454" w:type="dxa"/>
            <w:tcBorders>
              <w:top w:val="single" w:sz="4" w:space="0" w:color="auto"/>
              <w:left w:val="single" w:sz="4" w:space="0" w:color="auto"/>
              <w:bottom w:val="single" w:sz="4" w:space="0" w:color="auto"/>
              <w:right w:val="single" w:sz="4" w:space="0" w:color="auto"/>
            </w:tcBorders>
          </w:tcPr>
          <w:p w14:paraId="584FAA0F" w14:textId="77777777" w:rsidR="00C44108" w:rsidRPr="00E92275" w:rsidRDefault="00C44108" w:rsidP="00A26E47">
            <w:pPr>
              <w:pStyle w:val="TableData"/>
            </w:pPr>
            <w:r w:rsidRPr="00E92275">
              <w:t>For each call record via the Enhanced Billing Service - ongoing</w:t>
            </w:r>
          </w:p>
        </w:tc>
        <w:tc>
          <w:tcPr>
            <w:tcW w:w="1399" w:type="dxa"/>
            <w:tcBorders>
              <w:top w:val="single" w:sz="4" w:space="0" w:color="auto"/>
              <w:left w:val="single" w:sz="4" w:space="0" w:color="auto"/>
              <w:bottom w:val="single" w:sz="4" w:space="0" w:color="auto"/>
              <w:right w:val="single" w:sz="4" w:space="0" w:color="auto"/>
            </w:tcBorders>
          </w:tcPr>
          <w:p w14:paraId="033BF2D2" w14:textId="77777777" w:rsidR="00C44108" w:rsidRPr="00E92275" w:rsidRDefault="00C44108" w:rsidP="00A26E47">
            <w:pPr>
              <w:pStyle w:val="TableData"/>
              <w:jc w:val="right"/>
            </w:pPr>
            <w:r w:rsidRPr="00E92275">
              <w:t>1</w:t>
            </w:r>
            <w:r w:rsidRPr="00E92275">
              <w:rPr>
                <w:rFonts w:cs="Arial"/>
              </w:rPr>
              <w:t>¢</w:t>
            </w:r>
          </w:p>
        </w:tc>
        <w:tc>
          <w:tcPr>
            <w:tcW w:w="1405" w:type="dxa"/>
            <w:tcBorders>
              <w:top w:val="single" w:sz="4" w:space="0" w:color="auto"/>
              <w:left w:val="single" w:sz="4" w:space="0" w:color="auto"/>
              <w:bottom w:val="single" w:sz="4" w:space="0" w:color="auto"/>
              <w:right w:val="single" w:sz="4" w:space="0" w:color="auto"/>
            </w:tcBorders>
          </w:tcPr>
          <w:p w14:paraId="2DDF0EF3" w14:textId="77777777" w:rsidR="00C44108" w:rsidRPr="00E92275" w:rsidRDefault="00C44108" w:rsidP="00A26E47">
            <w:pPr>
              <w:pStyle w:val="TableData"/>
              <w:jc w:val="right"/>
              <w:rPr>
                <w:rFonts w:cs="Arial"/>
                <w:b/>
                <w:bCs/>
              </w:rPr>
            </w:pPr>
            <w:r w:rsidRPr="00E92275">
              <w:rPr>
                <w:b/>
                <w:bCs/>
              </w:rPr>
              <w:t>1.1</w:t>
            </w:r>
            <w:r w:rsidRPr="00E92275">
              <w:rPr>
                <w:rFonts w:cs="Arial"/>
                <w:b/>
                <w:bCs/>
              </w:rPr>
              <w:t>¢</w:t>
            </w:r>
          </w:p>
          <w:p w14:paraId="614D3DA5" w14:textId="77777777" w:rsidR="00C44108" w:rsidRPr="00E92275" w:rsidRDefault="00C44108" w:rsidP="00A26E47">
            <w:pPr>
              <w:pStyle w:val="TableData"/>
              <w:jc w:val="right"/>
              <w:rPr>
                <w:b/>
                <w:bCs/>
              </w:rPr>
            </w:pPr>
          </w:p>
        </w:tc>
      </w:tr>
      <w:tr w:rsidR="00E4243A" w:rsidRPr="00E92275" w14:paraId="19A4407C" w14:textId="77777777" w:rsidTr="00F145FA">
        <w:tc>
          <w:tcPr>
            <w:tcW w:w="4454" w:type="dxa"/>
            <w:tcBorders>
              <w:top w:val="single" w:sz="4" w:space="0" w:color="auto"/>
              <w:left w:val="single" w:sz="4" w:space="0" w:color="auto"/>
              <w:bottom w:val="single" w:sz="4" w:space="0" w:color="auto"/>
              <w:right w:val="single" w:sz="4" w:space="0" w:color="auto"/>
            </w:tcBorders>
          </w:tcPr>
          <w:p w14:paraId="7C67BE45" w14:textId="77777777" w:rsidR="00E4243A" w:rsidRPr="00E92275" w:rsidRDefault="00E4243A" w:rsidP="00F145FA">
            <w:pPr>
              <w:pStyle w:val="TableData"/>
            </w:pPr>
            <w:r w:rsidRPr="00E92275">
              <w:t>For each call record via the Online Billing Service - ongoing</w:t>
            </w:r>
          </w:p>
        </w:tc>
        <w:tc>
          <w:tcPr>
            <w:tcW w:w="1399" w:type="dxa"/>
            <w:tcBorders>
              <w:top w:val="single" w:sz="4" w:space="0" w:color="auto"/>
              <w:left w:val="single" w:sz="4" w:space="0" w:color="auto"/>
              <w:bottom w:val="single" w:sz="4" w:space="0" w:color="auto"/>
              <w:right w:val="single" w:sz="4" w:space="0" w:color="auto"/>
            </w:tcBorders>
          </w:tcPr>
          <w:p w14:paraId="32FB5D92" w14:textId="77777777" w:rsidR="00E4243A" w:rsidRPr="00E92275" w:rsidRDefault="00E4243A" w:rsidP="00F145FA">
            <w:pPr>
              <w:pStyle w:val="TableData"/>
              <w:jc w:val="right"/>
            </w:pPr>
            <w:r>
              <w:t>0</w:t>
            </w:r>
            <w:r>
              <w:rPr>
                <w:rFonts w:cs="Arial"/>
              </w:rPr>
              <w:t>¢</w:t>
            </w:r>
          </w:p>
        </w:tc>
        <w:tc>
          <w:tcPr>
            <w:tcW w:w="1405" w:type="dxa"/>
            <w:tcBorders>
              <w:top w:val="single" w:sz="4" w:space="0" w:color="auto"/>
              <w:left w:val="single" w:sz="4" w:space="0" w:color="auto"/>
              <w:bottom w:val="single" w:sz="4" w:space="0" w:color="auto"/>
              <w:right w:val="single" w:sz="4" w:space="0" w:color="auto"/>
            </w:tcBorders>
          </w:tcPr>
          <w:p w14:paraId="7041714B" w14:textId="77777777" w:rsidR="00E4243A" w:rsidRPr="00E92275" w:rsidRDefault="00E4243A" w:rsidP="00F145FA">
            <w:pPr>
              <w:pStyle w:val="TableData"/>
              <w:jc w:val="right"/>
              <w:rPr>
                <w:b/>
                <w:bCs/>
              </w:rPr>
            </w:pPr>
            <w:r>
              <w:t>0</w:t>
            </w:r>
            <w:r>
              <w:rPr>
                <w:rFonts w:cs="Arial"/>
              </w:rPr>
              <w:t>¢</w:t>
            </w:r>
          </w:p>
        </w:tc>
      </w:tr>
      <w:tr w:rsidR="00C44108" w:rsidRPr="00E92275" w14:paraId="0E5217EB" w14:textId="77777777" w:rsidTr="00A26E47">
        <w:tc>
          <w:tcPr>
            <w:tcW w:w="4454" w:type="dxa"/>
            <w:tcBorders>
              <w:top w:val="single" w:sz="4" w:space="0" w:color="auto"/>
              <w:left w:val="single" w:sz="4" w:space="0" w:color="auto"/>
              <w:bottom w:val="single" w:sz="4" w:space="0" w:color="auto"/>
              <w:right w:val="single" w:sz="4" w:space="0" w:color="auto"/>
            </w:tcBorders>
          </w:tcPr>
          <w:p w14:paraId="4D4AA0CD" w14:textId="77777777" w:rsidR="00C44108" w:rsidRPr="00E92275" w:rsidRDefault="00C44108" w:rsidP="00A26E47">
            <w:pPr>
              <w:pStyle w:val="TableData"/>
            </w:pPr>
            <w:r w:rsidRPr="00E92275">
              <w:t>Once off local calls details statement (per statement)</w:t>
            </w:r>
          </w:p>
        </w:tc>
        <w:tc>
          <w:tcPr>
            <w:tcW w:w="1399" w:type="dxa"/>
            <w:tcBorders>
              <w:top w:val="single" w:sz="4" w:space="0" w:color="auto"/>
              <w:left w:val="single" w:sz="4" w:space="0" w:color="auto"/>
              <w:bottom w:val="single" w:sz="4" w:space="0" w:color="auto"/>
              <w:right w:val="single" w:sz="4" w:space="0" w:color="auto"/>
            </w:tcBorders>
          </w:tcPr>
          <w:p w14:paraId="4307A473" w14:textId="77777777" w:rsidR="00C44108" w:rsidRPr="00E92275" w:rsidRDefault="00C44108" w:rsidP="00A26E47">
            <w:pPr>
              <w:pStyle w:val="TableData"/>
              <w:jc w:val="right"/>
            </w:pPr>
            <w:r w:rsidRPr="00E92275">
              <w:t>$5.00</w:t>
            </w:r>
          </w:p>
        </w:tc>
        <w:tc>
          <w:tcPr>
            <w:tcW w:w="1405" w:type="dxa"/>
            <w:tcBorders>
              <w:top w:val="single" w:sz="4" w:space="0" w:color="auto"/>
              <w:left w:val="single" w:sz="4" w:space="0" w:color="auto"/>
              <w:bottom w:val="single" w:sz="4" w:space="0" w:color="auto"/>
              <w:right w:val="single" w:sz="4" w:space="0" w:color="auto"/>
            </w:tcBorders>
          </w:tcPr>
          <w:p w14:paraId="173CB0AA" w14:textId="77777777" w:rsidR="00C44108" w:rsidRPr="00E92275" w:rsidRDefault="00C44108" w:rsidP="00A26E47">
            <w:pPr>
              <w:pStyle w:val="TableData"/>
              <w:jc w:val="right"/>
              <w:rPr>
                <w:b/>
                <w:bCs/>
              </w:rPr>
            </w:pPr>
            <w:r w:rsidRPr="00E92275">
              <w:rPr>
                <w:b/>
                <w:bCs/>
              </w:rPr>
              <w:t>$5.50</w:t>
            </w:r>
          </w:p>
        </w:tc>
      </w:tr>
    </w:tbl>
    <w:p w14:paraId="7E6C41A6" w14:textId="77777777" w:rsidR="007E47C1" w:rsidRDefault="007E47C1">
      <w:pPr>
        <w:pStyle w:val="TableData"/>
      </w:pPr>
    </w:p>
    <w:p w14:paraId="1A1F6EC0" w14:textId="77777777" w:rsidR="007E47C1" w:rsidRDefault="007E47C1">
      <w:pPr>
        <w:pStyle w:val="Heading1"/>
      </w:pPr>
      <w:bookmarkStart w:id="14" w:name="_Toc49830488"/>
      <w:bookmarkStart w:id="15" w:name="_Toc49830496"/>
      <w:bookmarkStart w:id="16" w:name="_Toc170897800"/>
      <w:bookmarkEnd w:id="6"/>
      <w:r>
        <w:t>Instant Hotline</w:t>
      </w:r>
      <w:bookmarkEnd w:id="14"/>
      <w:bookmarkEnd w:id="16"/>
    </w:p>
    <w:p w14:paraId="42E86F87" w14:textId="77777777" w:rsidR="007E47C1" w:rsidRDefault="007E47C1">
      <w:pPr>
        <w:pStyle w:val="Indent1"/>
      </w:pPr>
      <w:bookmarkStart w:id="17" w:name="_Toc49830489"/>
      <w:bookmarkStart w:id="18" w:name="_Toc170897801"/>
      <w:r>
        <w:t>What is Instant Hotline?</w:t>
      </w:r>
      <w:bookmarkEnd w:id="17"/>
      <w:bookmarkEnd w:id="18"/>
    </w:p>
    <w:p w14:paraId="6A0B5539" w14:textId="77777777" w:rsidR="007E47C1" w:rsidRDefault="007E47C1">
      <w:pPr>
        <w:pStyle w:val="Heading2"/>
      </w:pPr>
      <w:r>
        <w:t>Instant Hotline is an option available on most Basic Telephone Services.  It provides for your service to dial a preset number automatically whenever the handset is lifted.  The service cannot make calls to any other number.</w:t>
      </w:r>
    </w:p>
    <w:p w14:paraId="4FD15AFA" w14:textId="77777777" w:rsidR="007E47C1" w:rsidRDefault="007E47C1">
      <w:pPr>
        <w:pStyle w:val="Indent1"/>
      </w:pPr>
      <w:bookmarkStart w:id="19" w:name="_Toc49830490"/>
      <w:bookmarkStart w:id="20" w:name="_Toc170897802"/>
      <w:r>
        <w:t>Charges</w:t>
      </w:r>
      <w:bookmarkEnd w:id="19"/>
      <w:bookmarkEnd w:id="20"/>
    </w:p>
    <w:p w14:paraId="2D9BF88C" w14:textId="77777777" w:rsidR="007E47C1" w:rsidRDefault="007E47C1">
      <w:pPr>
        <w:pStyle w:val="Heading2"/>
      </w:pPr>
      <w:r>
        <w:t>We charge you the following for the Instant Hotline option (in addition to the standard charges for the Basic Telephone Service):</w:t>
      </w:r>
    </w:p>
    <w:tbl>
      <w:tblPr>
        <w:tblW w:w="623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1418"/>
        <w:gridCol w:w="1418"/>
      </w:tblGrid>
      <w:tr w:rsidR="007E47C1" w14:paraId="2492E6EF" w14:textId="77777777">
        <w:trPr>
          <w:tblHeader/>
        </w:trPr>
        <w:tc>
          <w:tcPr>
            <w:tcW w:w="3402" w:type="dxa"/>
            <w:tcBorders>
              <w:top w:val="single" w:sz="4" w:space="0" w:color="auto"/>
              <w:left w:val="single" w:sz="4" w:space="0" w:color="auto"/>
              <w:bottom w:val="single" w:sz="4" w:space="0" w:color="auto"/>
              <w:right w:val="single" w:sz="4" w:space="0" w:color="auto"/>
            </w:tcBorders>
          </w:tcPr>
          <w:p w14:paraId="539AD086" w14:textId="77777777" w:rsidR="007E47C1" w:rsidRDefault="007E47C1">
            <w:pPr>
              <w:pStyle w:val="TableHead"/>
            </w:pPr>
            <w:bookmarkStart w:id="21" w:name="_Toc49830491"/>
            <w:r>
              <w:t>Instant hotline</w:t>
            </w:r>
            <w:bookmarkEnd w:id="21"/>
          </w:p>
        </w:tc>
        <w:tc>
          <w:tcPr>
            <w:tcW w:w="1418" w:type="dxa"/>
            <w:tcBorders>
              <w:top w:val="single" w:sz="4" w:space="0" w:color="auto"/>
              <w:left w:val="single" w:sz="4" w:space="0" w:color="auto"/>
              <w:bottom w:val="single" w:sz="4" w:space="0" w:color="auto"/>
              <w:right w:val="single" w:sz="4" w:space="0" w:color="auto"/>
            </w:tcBorders>
          </w:tcPr>
          <w:p w14:paraId="753E9153" w14:textId="77777777" w:rsidR="007E47C1" w:rsidRDefault="007E47C1">
            <w:pPr>
              <w:pStyle w:val="TableHead"/>
            </w:pPr>
            <w:r>
              <w:t>GST excl.</w:t>
            </w:r>
          </w:p>
        </w:tc>
        <w:tc>
          <w:tcPr>
            <w:tcW w:w="1418" w:type="dxa"/>
            <w:tcBorders>
              <w:top w:val="single" w:sz="4" w:space="0" w:color="auto"/>
              <w:left w:val="single" w:sz="4" w:space="0" w:color="auto"/>
              <w:bottom w:val="single" w:sz="4" w:space="0" w:color="auto"/>
              <w:right w:val="single" w:sz="4" w:space="0" w:color="auto"/>
            </w:tcBorders>
          </w:tcPr>
          <w:p w14:paraId="7C5A0586" w14:textId="77777777" w:rsidR="007E47C1" w:rsidRDefault="007E47C1">
            <w:pPr>
              <w:pStyle w:val="TableHead"/>
            </w:pPr>
            <w:r>
              <w:t>GST incl.</w:t>
            </w:r>
          </w:p>
        </w:tc>
      </w:tr>
      <w:tr w:rsidR="007E47C1" w14:paraId="541801A6" w14:textId="77777777">
        <w:tc>
          <w:tcPr>
            <w:tcW w:w="3402" w:type="dxa"/>
            <w:tcBorders>
              <w:top w:val="single" w:sz="4" w:space="0" w:color="auto"/>
              <w:left w:val="single" w:sz="4" w:space="0" w:color="auto"/>
              <w:bottom w:val="single" w:sz="4" w:space="0" w:color="auto"/>
              <w:right w:val="single" w:sz="4" w:space="0" w:color="auto"/>
            </w:tcBorders>
          </w:tcPr>
          <w:p w14:paraId="32B21F0A" w14:textId="77777777" w:rsidR="007E47C1" w:rsidRDefault="007E47C1">
            <w:pPr>
              <w:pStyle w:val="TableData"/>
            </w:pPr>
            <w:r>
              <w:t>Monthly fee</w:t>
            </w:r>
          </w:p>
        </w:tc>
        <w:tc>
          <w:tcPr>
            <w:tcW w:w="1418" w:type="dxa"/>
            <w:tcBorders>
              <w:top w:val="single" w:sz="4" w:space="0" w:color="auto"/>
              <w:left w:val="single" w:sz="4" w:space="0" w:color="auto"/>
              <w:bottom w:val="single" w:sz="4" w:space="0" w:color="auto"/>
              <w:right w:val="single" w:sz="4" w:space="0" w:color="auto"/>
            </w:tcBorders>
          </w:tcPr>
          <w:p w14:paraId="765D8FA8" w14:textId="77777777" w:rsidR="007E47C1" w:rsidRDefault="007E47C1">
            <w:pPr>
              <w:pStyle w:val="TableData"/>
              <w:jc w:val="right"/>
            </w:pPr>
            <w:r>
              <w:t>$4.00</w:t>
            </w:r>
          </w:p>
        </w:tc>
        <w:tc>
          <w:tcPr>
            <w:tcW w:w="1418" w:type="dxa"/>
            <w:tcBorders>
              <w:top w:val="single" w:sz="4" w:space="0" w:color="auto"/>
              <w:left w:val="single" w:sz="4" w:space="0" w:color="auto"/>
              <w:bottom w:val="single" w:sz="4" w:space="0" w:color="auto"/>
              <w:right w:val="single" w:sz="4" w:space="0" w:color="auto"/>
            </w:tcBorders>
          </w:tcPr>
          <w:p w14:paraId="7E5D15BD" w14:textId="77777777" w:rsidR="007E47C1" w:rsidRDefault="007E47C1">
            <w:pPr>
              <w:pStyle w:val="TableData"/>
              <w:jc w:val="right"/>
              <w:rPr>
                <w:b/>
                <w:bCs/>
              </w:rPr>
            </w:pPr>
            <w:r>
              <w:rPr>
                <w:b/>
                <w:bCs/>
              </w:rPr>
              <w:t>$4.40</w:t>
            </w:r>
          </w:p>
        </w:tc>
      </w:tr>
    </w:tbl>
    <w:p w14:paraId="38041F3D" w14:textId="77777777" w:rsidR="007E47C1" w:rsidRDefault="007E47C1">
      <w:pPr>
        <w:pStyle w:val="TableData"/>
      </w:pPr>
    </w:p>
    <w:p w14:paraId="112F2A26" w14:textId="77777777" w:rsidR="007E47C1" w:rsidRDefault="007E47C1">
      <w:pPr>
        <w:pStyle w:val="Heading1"/>
      </w:pPr>
      <w:bookmarkStart w:id="22" w:name="_Toc170897803"/>
      <w:proofErr w:type="spellStart"/>
      <w:r>
        <w:t>Indial</w:t>
      </w:r>
      <w:bookmarkEnd w:id="15"/>
      <w:bookmarkEnd w:id="22"/>
      <w:proofErr w:type="spellEnd"/>
    </w:p>
    <w:p w14:paraId="5970B61D" w14:textId="77777777" w:rsidR="007E47C1" w:rsidRPr="006402EE" w:rsidRDefault="007E47C1">
      <w:pPr>
        <w:pStyle w:val="Heading7"/>
        <w:ind w:left="737"/>
        <w:rPr>
          <w:b/>
          <w:bCs/>
        </w:rPr>
      </w:pPr>
      <w:r w:rsidRPr="006402EE">
        <w:rPr>
          <w:b/>
          <w:bCs/>
        </w:rPr>
        <w:t xml:space="preserve">We are not providing new </w:t>
      </w:r>
      <w:proofErr w:type="spellStart"/>
      <w:r w:rsidRPr="006402EE">
        <w:rPr>
          <w:b/>
          <w:bCs/>
        </w:rPr>
        <w:t>Indial</w:t>
      </w:r>
      <w:proofErr w:type="spellEnd"/>
      <w:r w:rsidRPr="006402EE">
        <w:rPr>
          <w:b/>
          <w:bCs/>
        </w:rPr>
        <w:t xml:space="preserve"> services anymore.  These terms only apply to customers who already have an </w:t>
      </w:r>
      <w:proofErr w:type="spellStart"/>
      <w:r w:rsidRPr="006402EE">
        <w:rPr>
          <w:b/>
          <w:bCs/>
        </w:rPr>
        <w:t>Indial</w:t>
      </w:r>
      <w:proofErr w:type="spellEnd"/>
      <w:r w:rsidRPr="006402EE">
        <w:rPr>
          <w:b/>
          <w:bCs/>
        </w:rPr>
        <w:t xml:space="preserve"> service.</w:t>
      </w:r>
    </w:p>
    <w:p w14:paraId="54076D38" w14:textId="77777777" w:rsidR="007E47C1" w:rsidRDefault="007E47C1">
      <w:pPr>
        <w:pStyle w:val="Indent1"/>
      </w:pPr>
      <w:bookmarkStart w:id="23" w:name="_Toc49830497"/>
      <w:bookmarkStart w:id="24" w:name="_Toc170897804"/>
      <w:r>
        <w:t xml:space="preserve">What is </w:t>
      </w:r>
      <w:proofErr w:type="spellStart"/>
      <w:r>
        <w:t>Indial</w:t>
      </w:r>
      <w:proofErr w:type="spellEnd"/>
      <w:r>
        <w:t>?</w:t>
      </w:r>
      <w:bookmarkEnd w:id="23"/>
      <w:bookmarkEnd w:id="24"/>
    </w:p>
    <w:p w14:paraId="3BF5F2C2" w14:textId="77777777" w:rsidR="007E47C1" w:rsidRDefault="007E47C1">
      <w:pPr>
        <w:pStyle w:val="Heading2"/>
      </w:pPr>
      <w:r>
        <w:t xml:space="preserve">When you have the appropriate equipment, </w:t>
      </w:r>
      <w:proofErr w:type="spellStart"/>
      <w:r>
        <w:t>Indial</w:t>
      </w:r>
      <w:proofErr w:type="spellEnd"/>
      <w:r>
        <w:t xml:space="preserve"> lets people call a particular extension, paging service, automatic call distributor or voice messaging service </w:t>
      </w:r>
      <w:r>
        <w:lastRenderedPageBreak/>
        <w:t>connected to your PABX or similar call switching system, without being switched by the system’s switchboard operator.</w:t>
      </w:r>
    </w:p>
    <w:p w14:paraId="656EC827" w14:textId="77777777" w:rsidR="007E47C1" w:rsidRDefault="007E47C1">
      <w:pPr>
        <w:pStyle w:val="Heading2"/>
      </w:pPr>
      <w:r>
        <w:t xml:space="preserve">The underlying telephone service for each of your lines is a Basic Telephone </w:t>
      </w:r>
      <w:proofErr w:type="gramStart"/>
      <w:r>
        <w:t>Service, but</w:t>
      </w:r>
      <w:proofErr w:type="gramEnd"/>
      <w:r>
        <w:t xml:space="preserve"> does not have its own individual number.  </w:t>
      </w:r>
      <w:proofErr w:type="spellStart"/>
      <w:r>
        <w:t>Indial</w:t>
      </w:r>
      <w:proofErr w:type="spellEnd"/>
      <w:r>
        <w:t xml:space="preserve"> has blocks of 100 telephone numbers and the number of lines you need.</w:t>
      </w:r>
    </w:p>
    <w:p w14:paraId="66016B8A" w14:textId="77777777" w:rsidR="007E47C1" w:rsidRDefault="007E47C1">
      <w:pPr>
        <w:pStyle w:val="Heading2"/>
      </w:pPr>
      <w:r>
        <w:t xml:space="preserve">Our network connects calls made to a number in your </w:t>
      </w:r>
      <w:proofErr w:type="spellStart"/>
      <w:r>
        <w:t>Indial</w:t>
      </w:r>
      <w:proofErr w:type="spellEnd"/>
      <w:r>
        <w:t xml:space="preserve"> number range to your equipment using special </w:t>
      </w:r>
      <w:proofErr w:type="spellStart"/>
      <w:r>
        <w:t>Indial</w:t>
      </w:r>
      <w:proofErr w:type="spellEnd"/>
      <w:r>
        <w:t xml:space="preserve"> circuits.  Our network communicates information to your equipment (using defined signalling techniques) needed for further switching to the </w:t>
      </w:r>
      <w:proofErr w:type="gramStart"/>
      <w:r>
        <w:t>particular number</w:t>
      </w:r>
      <w:proofErr w:type="gramEnd"/>
      <w:r>
        <w:t>.</w:t>
      </w:r>
    </w:p>
    <w:p w14:paraId="5F877222" w14:textId="77777777" w:rsidR="007E47C1" w:rsidRDefault="007E47C1">
      <w:pPr>
        <w:pStyle w:val="Heading2"/>
      </w:pPr>
      <w:r>
        <w:t xml:space="preserve">To have </w:t>
      </w:r>
      <w:proofErr w:type="spellStart"/>
      <w:r>
        <w:t>Indial</w:t>
      </w:r>
      <w:proofErr w:type="spellEnd"/>
      <w:r>
        <w:t xml:space="preserve">, you need to have a carriage service with sufficient capacity, like </w:t>
      </w:r>
      <w:proofErr w:type="spellStart"/>
      <w:r>
        <w:t>Siteline</w:t>
      </w:r>
      <w:proofErr w:type="spellEnd"/>
      <w:r>
        <w:t xml:space="preserve"> or a business service.  We supply </w:t>
      </w:r>
      <w:proofErr w:type="spellStart"/>
      <w:r>
        <w:t>Indial</w:t>
      </w:r>
      <w:proofErr w:type="spellEnd"/>
      <w:r>
        <w:t xml:space="preserve"> for business purposes and you must use </w:t>
      </w:r>
      <w:proofErr w:type="spellStart"/>
      <w:r>
        <w:t>Indial</w:t>
      </w:r>
      <w:proofErr w:type="spellEnd"/>
      <w:r>
        <w:t xml:space="preserve"> predominantly for business purposes.</w:t>
      </w:r>
    </w:p>
    <w:p w14:paraId="6A327CDB" w14:textId="77777777" w:rsidR="007E47C1" w:rsidRDefault="007E47C1">
      <w:pPr>
        <w:pStyle w:val="Indent1"/>
      </w:pPr>
      <w:bookmarkStart w:id="25" w:name="_Toc49830498"/>
      <w:bookmarkStart w:id="26" w:name="_Toc170897805"/>
      <w:r>
        <w:t>Features</w:t>
      </w:r>
      <w:bookmarkEnd w:id="25"/>
      <w:bookmarkEnd w:id="26"/>
    </w:p>
    <w:p w14:paraId="2DECDD17" w14:textId="77777777" w:rsidR="007E47C1" w:rsidRDefault="007E47C1">
      <w:pPr>
        <w:pStyle w:val="Heading2"/>
      </w:pPr>
      <w:proofErr w:type="spellStart"/>
      <w:r>
        <w:t>Indial</w:t>
      </w:r>
      <w:proofErr w:type="spellEnd"/>
      <w:r>
        <w:t xml:space="preserve"> offers you the following features to handle incoming calls:</w:t>
      </w:r>
    </w:p>
    <w:p w14:paraId="72EA74AC" w14:textId="77777777" w:rsidR="007E47C1" w:rsidRDefault="007E47C1">
      <w:pPr>
        <w:pStyle w:val="Heading3"/>
      </w:pPr>
      <w:r>
        <w:t xml:space="preserve">Conditional overflow – calls overflow to an alternative destination when the intended destination is </w:t>
      </w:r>
      <w:proofErr w:type="gramStart"/>
      <w:r>
        <w:t>busy;</w:t>
      </w:r>
      <w:proofErr w:type="gramEnd"/>
    </w:p>
    <w:p w14:paraId="278AE8F7" w14:textId="77777777" w:rsidR="007E47C1" w:rsidRDefault="007E47C1">
      <w:pPr>
        <w:pStyle w:val="Heading3"/>
      </w:pPr>
      <w:r>
        <w:t xml:space="preserve">Circular overflow – calls overflow from one route into your PABX to another one if all lines to the route are busy (assuming you have two independent </w:t>
      </w:r>
      <w:proofErr w:type="spellStart"/>
      <w:r>
        <w:t>Indial</w:t>
      </w:r>
      <w:proofErr w:type="spellEnd"/>
      <w:r>
        <w:t xml:space="preserve"> routes into your PABX</w:t>
      </w:r>
      <w:proofErr w:type="gramStart"/>
      <w:r>
        <w:t>);</w:t>
      </w:r>
      <w:proofErr w:type="gramEnd"/>
    </w:p>
    <w:p w14:paraId="17181696" w14:textId="77777777" w:rsidR="007E47C1" w:rsidRDefault="007E47C1">
      <w:pPr>
        <w:pStyle w:val="Heading3"/>
      </w:pPr>
      <w:r>
        <w:t xml:space="preserve">Priority overflow – allows you to provide different levels of customer service depending on the number called (assuming you have two independent </w:t>
      </w:r>
      <w:proofErr w:type="spellStart"/>
      <w:r>
        <w:t>Indial</w:t>
      </w:r>
      <w:proofErr w:type="spellEnd"/>
      <w:r>
        <w:t xml:space="preserve"> routes into your PABX</w:t>
      </w:r>
      <w:proofErr w:type="gramStart"/>
      <w:r>
        <w:t>);</w:t>
      </w:r>
      <w:proofErr w:type="gramEnd"/>
    </w:p>
    <w:p w14:paraId="12273D94" w14:textId="77777777" w:rsidR="007E47C1" w:rsidRDefault="007E47C1">
      <w:pPr>
        <w:pStyle w:val="Heading3"/>
      </w:pPr>
      <w:r>
        <w:t>Malicious call trace – you can ask the network to record the telephone number of a calling party if your equipment supports this feature (we only disclose the number of the calling party to you in accordance with our privacy policy).</w:t>
      </w:r>
    </w:p>
    <w:p w14:paraId="06721C61" w14:textId="77777777" w:rsidR="007E47C1" w:rsidRDefault="007E47C1">
      <w:pPr>
        <w:pStyle w:val="Heading2"/>
      </w:pPr>
      <w:r>
        <w:t xml:space="preserve">You cannot associate more than one of fixed diversion, conditional overflow, circular </w:t>
      </w:r>
      <w:proofErr w:type="gramStart"/>
      <w:r>
        <w:t>overflow</w:t>
      </w:r>
      <w:proofErr w:type="gramEnd"/>
      <w:r>
        <w:t xml:space="preserve"> or priority overflow with any block of 100 </w:t>
      </w:r>
      <w:proofErr w:type="spellStart"/>
      <w:r>
        <w:t>Indial</w:t>
      </w:r>
      <w:proofErr w:type="spellEnd"/>
      <w:r>
        <w:t xml:space="preserve"> numbers at the same time.</w:t>
      </w:r>
    </w:p>
    <w:p w14:paraId="62B75EE6" w14:textId="77777777" w:rsidR="007E47C1" w:rsidRDefault="007E47C1">
      <w:pPr>
        <w:pStyle w:val="Indent1"/>
      </w:pPr>
      <w:bookmarkStart w:id="27" w:name="_Toc49830499"/>
      <w:bookmarkStart w:id="28" w:name="_Toc170897806"/>
      <w:r>
        <w:t>Charges</w:t>
      </w:r>
      <w:bookmarkEnd w:id="27"/>
      <w:bookmarkEnd w:id="28"/>
    </w:p>
    <w:p w14:paraId="2FC07718" w14:textId="77777777" w:rsidR="007E47C1" w:rsidRDefault="007E47C1">
      <w:pPr>
        <w:pStyle w:val="Heading2"/>
      </w:pPr>
      <w:r>
        <w:t xml:space="preserve">We charge you the following connection charges for </w:t>
      </w:r>
      <w:proofErr w:type="spellStart"/>
      <w:r>
        <w:t>Indial</w:t>
      </w:r>
      <w:proofErr w:type="spellEnd"/>
      <w:r>
        <w:t xml:space="preserve"> (in addition to the normal connection fees for each Basic Telephone Service needed for each </w:t>
      </w:r>
      <w:proofErr w:type="spellStart"/>
      <w:r>
        <w:t>Indial</w:t>
      </w:r>
      <w:proofErr w:type="spellEnd"/>
      <w:r>
        <w:t xml:space="preserve"> line):</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7E47C1" w14:paraId="091C0DAF" w14:textId="77777777">
        <w:trPr>
          <w:cantSplit/>
          <w:tblHeader/>
        </w:trPr>
        <w:tc>
          <w:tcPr>
            <w:tcW w:w="3969" w:type="dxa"/>
            <w:tcBorders>
              <w:top w:val="single" w:sz="4" w:space="0" w:color="auto"/>
              <w:left w:val="single" w:sz="4" w:space="0" w:color="auto"/>
              <w:bottom w:val="single" w:sz="4" w:space="0" w:color="auto"/>
              <w:right w:val="single" w:sz="4" w:space="0" w:color="auto"/>
            </w:tcBorders>
          </w:tcPr>
          <w:p w14:paraId="05A5AFE2" w14:textId="77777777" w:rsidR="007E47C1" w:rsidRDefault="007E47C1">
            <w:pPr>
              <w:pStyle w:val="TableHead"/>
            </w:pPr>
            <w:bookmarkStart w:id="29" w:name="_Toc49830500"/>
            <w:proofErr w:type="spellStart"/>
            <w:r>
              <w:lastRenderedPageBreak/>
              <w:t>Indial</w:t>
            </w:r>
            <w:proofErr w:type="spellEnd"/>
            <w:r>
              <w:t xml:space="preserve"> connection charges</w:t>
            </w:r>
            <w:bookmarkEnd w:id="29"/>
          </w:p>
        </w:tc>
        <w:tc>
          <w:tcPr>
            <w:tcW w:w="1418" w:type="dxa"/>
            <w:tcBorders>
              <w:top w:val="single" w:sz="4" w:space="0" w:color="auto"/>
              <w:left w:val="single" w:sz="4" w:space="0" w:color="auto"/>
              <w:bottom w:val="single" w:sz="4" w:space="0" w:color="auto"/>
              <w:right w:val="single" w:sz="4" w:space="0" w:color="auto"/>
            </w:tcBorders>
          </w:tcPr>
          <w:p w14:paraId="4059349D" w14:textId="77777777" w:rsidR="007E47C1" w:rsidRDefault="007E47C1">
            <w:pPr>
              <w:pStyle w:val="TableHead"/>
            </w:pPr>
            <w:r>
              <w:t>GST excl.</w:t>
            </w:r>
          </w:p>
        </w:tc>
        <w:tc>
          <w:tcPr>
            <w:tcW w:w="1418" w:type="dxa"/>
            <w:tcBorders>
              <w:top w:val="single" w:sz="4" w:space="0" w:color="auto"/>
              <w:left w:val="single" w:sz="4" w:space="0" w:color="auto"/>
              <w:bottom w:val="single" w:sz="4" w:space="0" w:color="auto"/>
              <w:right w:val="single" w:sz="4" w:space="0" w:color="auto"/>
            </w:tcBorders>
          </w:tcPr>
          <w:p w14:paraId="394437C3" w14:textId="77777777" w:rsidR="007E47C1" w:rsidRDefault="007E47C1">
            <w:pPr>
              <w:pStyle w:val="TableHead"/>
            </w:pPr>
            <w:r>
              <w:t>GST incl.</w:t>
            </w:r>
          </w:p>
        </w:tc>
      </w:tr>
      <w:tr w:rsidR="007E47C1" w14:paraId="367C7BC1" w14:textId="77777777">
        <w:trPr>
          <w:cantSplit/>
        </w:trPr>
        <w:tc>
          <w:tcPr>
            <w:tcW w:w="3969" w:type="dxa"/>
            <w:tcBorders>
              <w:top w:val="single" w:sz="4" w:space="0" w:color="auto"/>
              <w:left w:val="single" w:sz="4" w:space="0" w:color="auto"/>
              <w:bottom w:val="single" w:sz="4" w:space="0" w:color="auto"/>
              <w:right w:val="single" w:sz="4" w:space="0" w:color="auto"/>
            </w:tcBorders>
          </w:tcPr>
          <w:p w14:paraId="14459DE3" w14:textId="77777777" w:rsidR="007E47C1" w:rsidRDefault="007E47C1">
            <w:pPr>
              <w:pStyle w:val="TableData"/>
            </w:pPr>
            <w:r>
              <w:t>For each 100-number block</w:t>
            </w:r>
          </w:p>
        </w:tc>
        <w:tc>
          <w:tcPr>
            <w:tcW w:w="1418" w:type="dxa"/>
            <w:tcBorders>
              <w:top w:val="single" w:sz="4" w:space="0" w:color="auto"/>
              <w:left w:val="single" w:sz="4" w:space="0" w:color="auto"/>
              <w:bottom w:val="single" w:sz="4" w:space="0" w:color="auto"/>
              <w:right w:val="single" w:sz="4" w:space="0" w:color="auto"/>
            </w:tcBorders>
          </w:tcPr>
          <w:p w14:paraId="4DC6C07E" w14:textId="77777777" w:rsidR="007E47C1" w:rsidRDefault="007E47C1">
            <w:pPr>
              <w:pStyle w:val="TableData"/>
              <w:jc w:val="right"/>
            </w:pPr>
            <w:r>
              <w:t>$1,620.00</w:t>
            </w:r>
          </w:p>
        </w:tc>
        <w:tc>
          <w:tcPr>
            <w:tcW w:w="1418" w:type="dxa"/>
            <w:tcBorders>
              <w:top w:val="single" w:sz="4" w:space="0" w:color="auto"/>
              <w:left w:val="single" w:sz="4" w:space="0" w:color="auto"/>
              <w:bottom w:val="single" w:sz="4" w:space="0" w:color="auto"/>
              <w:right w:val="single" w:sz="4" w:space="0" w:color="auto"/>
            </w:tcBorders>
          </w:tcPr>
          <w:p w14:paraId="5CD36FFF" w14:textId="77777777" w:rsidR="007E47C1" w:rsidRDefault="007E47C1">
            <w:pPr>
              <w:pStyle w:val="TableData"/>
              <w:jc w:val="right"/>
              <w:rPr>
                <w:b/>
                <w:bCs/>
              </w:rPr>
            </w:pPr>
            <w:r>
              <w:rPr>
                <w:b/>
                <w:bCs/>
              </w:rPr>
              <w:t>$1,782.00</w:t>
            </w:r>
          </w:p>
        </w:tc>
      </w:tr>
      <w:tr w:rsidR="007E47C1" w14:paraId="27B82EDB" w14:textId="77777777">
        <w:trPr>
          <w:cantSplit/>
        </w:trPr>
        <w:tc>
          <w:tcPr>
            <w:tcW w:w="3969" w:type="dxa"/>
            <w:tcBorders>
              <w:top w:val="single" w:sz="4" w:space="0" w:color="auto"/>
              <w:left w:val="single" w:sz="4" w:space="0" w:color="auto"/>
              <w:bottom w:val="nil"/>
              <w:right w:val="single" w:sz="4" w:space="0" w:color="auto"/>
            </w:tcBorders>
          </w:tcPr>
          <w:p w14:paraId="60A46717" w14:textId="77777777" w:rsidR="007E47C1" w:rsidRDefault="007E47C1">
            <w:pPr>
              <w:pStyle w:val="TableData"/>
              <w:keepNext/>
            </w:pPr>
            <w:r>
              <w:t xml:space="preserve">For additional lines connected to an </w:t>
            </w:r>
            <w:proofErr w:type="spellStart"/>
            <w:r>
              <w:t>Indial</w:t>
            </w:r>
            <w:proofErr w:type="spellEnd"/>
            <w:r>
              <w:t xml:space="preserve"> service:</w:t>
            </w:r>
          </w:p>
        </w:tc>
        <w:tc>
          <w:tcPr>
            <w:tcW w:w="1418" w:type="dxa"/>
            <w:tcBorders>
              <w:top w:val="single" w:sz="4" w:space="0" w:color="auto"/>
              <w:left w:val="single" w:sz="4" w:space="0" w:color="auto"/>
              <w:bottom w:val="nil"/>
              <w:right w:val="single" w:sz="4" w:space="0" w:color="auto"/>
            </w:tcBorders>
          </w:tcPr>
          <w:p w14:paraId="1E13BE3D" w14:textId="77777777" w:rsidR="007E47C1" w:rsidRDefault="007E47C1">
            <w:pPr>
              <w:pStyle w:val="TableData"/>
              <w:keepNext/>
              <w:jc w:val="right"/>
            </w:pPr>
          </w:p>
        </w:tc>
        <w:tc>
          <w:tcPr>
            <w:tcW w:w="1418" w:type="dxa"/>
            <w:tcBorders>
              <w:top w:val="single" w:sz="4" w:space="0" w:color="auto"/>
              <w:left w:val="single" w:sz="4" w:space="0" w:color="auto"/>
              <w:bottom w:val="nil"/>
              <w:right w:val="single" w:sz="4" w:space="0" w:color="auto"/>
            </w:tcBorders>
          </w:tcPr>
          <w:p w14:paraId="7675FEAD" w14:textId="77777777" w:rsidR="007E47C1" w:rsidRDefault="007E47C1">
            <w:pPr>
              <w:pStyle w:val="TableData"/>
              <w:keepNext/>
              <w:jc w:val="right"/>
              <w:rPr>
                <w:b/>
                <w:bCs/>
              </w:rPr>
            </w:pPr>
          </w:p>
        </w:tc>
      </w:tr>
      <w:tr w:rsidR="007E47C1" w14:paraId="5A7D6AD9" w14:textId="77777777">
        <w:trPr>
          <w:cantSplit/>
        </w:trPr>
        <w:tc>
          <w:tcPr>
            <w:tcW w:w="3969" w:type="dxa"/>
            <w:tcBorders>
              <w:top w:val="nil"/>
              <w:left w:val="single" w:sz="4" w:space="0" w:color="auto"/>
              <w:bottom w:val="nil"/>
              <w:right w:val="single" w:sz="4" w:space="0" w:color="auto"/>
            </w:tcBorders>
          </w:tcPr>
          <w:p w14:paraId="5FEA52B6" w14:textId="77777777" w:rsidR="007E47C1" w:rsidRDefault="007E47C1">
            <w:pPr>
              <w:pStyle w:val="TableData"/>
              <w:keepNext/>
            </w:pPr>
            <w:r>
              <w:t>- Connection fee</w:t>
            </w:r>
          </w:p>
        </w:tc>
        <w:tc>
          <w:tcPr>
            <w:tcW w:w="1418" w:type="dxa"/>
            <w:tcBorders>
              <w:top w:val="nil"/>
              <w:left w:val="single" w:sz="4" w:space="0" w:color="auto"/>
              <w:bottom w:val="nil"/>
              <w:right w:val="single" w:sz="4" w:space="0" w:color="auto"/>
            </w:tcBorders>
          </w:tcPr>
          <w:p w14:paraId="3B73F113" w14:textId="77777777" w:rsidR="007E47C1" w:rsidRDefault="007E47C1">
            <w:pPr>
              <w:pStyle w:val="TableData"/>
              <w:keepNext/>
              <w:jc w:val="right"/>
            </w:pPr>
            <w:r>
              <w:t>$162.00</w:t>
            </w:r>
          </w:p>
        </w:tc>
        <w:tc>
          <w:tcPr>
            <w:tcW w:w="1418" w:type="dxa"/>
            <w:tcBorders>
              <w:top w:val="nil"/>
              <w:left w:val="single" w:sz="4" w:space="0" w:color="auto"/>
              <w:bottom w:val="nil"/>
              <w:right w:val="single" w:sz="4" w:space="0" w:color="auto"/>
            </w:tcBorders>
          </w:tcPr>
          <w:p w14:paraId="69F44163" w14:textId="77777777" w:rsidR="007E47C1" w:rsidRDefault="007E47C1">
            <w:pPr>
              <w:pStyle w:val="TableData"/>
              <w:keepNext/>
              <w:jc w:val="right"/>
              <w:rPr>
                <w:b/>
                <w:bCs/>
              </w:rPr>
            </w:pPr>
            <w:r>
              <w:rPr>
                <w:b/>
                <w:bCs/>
              </w:rPr>
              <w:t>$178.00</w:t>
            </w:r>
          </w:p>
        </w:tc>
      </w:tr>
      <w:tr w:rsidR="007E47C1" w14:paraId="1D383FEC" w14:textId="77777777">
        <w:trPr>
          <w:cantSplit/>
        </w:trPr>
        <w:tc>
          <w:tcPr>
            <w:tcW w:w="3969" w:type="dxa"/>
            <w:tcBorders>
              <w:top w:val="nil"/>
              <w:left w:val="single" w:sz="4" w:space="0" w:color="auto"/>
              <w:bottom w:val="single" w:sz="4" w:space="0" w:color="auto"/>
              <w:right w:val="single" w:sz="4" w:space="0" w:color="auto"/>
            </w:tcBorders>
          </w:tcPr>
          <w:p w14:paraId="1878F8A7" w14:textId="77777777" w:rsidR="007E47C1" w:rsidRDefault="007E47C1">
            <w:pPr>
              <w:pStyle w:val="TableData"/>
            </w:pPr>
            <w:r>
              <w:t>- plus, for each additional line</w:t>
            </w:r>
          </w:p>
        </w:tc>
        <w:tc>
          <w:tcPr>
            <w:tcW w:w="1418" w:type="dxa"/>
            <w:tcBorders>
              <w:top w:val="nil"/>
              <w:left w:val="single" w:sz="4" w:space="0" w:color="auto"/>
              <w:bottom w:val="single" w:sz="4" w:space="0" w:color="auto"/>
              <w:right w:val="single" w:sz="4" w:space="0" w:color="auto"/>
            </w:tcBorders>
          </w:tcPr>
          <w:p w14:paraId="73E7CEC5" w14:textId="77777777" w:rsidR="007E47C1" w:rsidRDefault="007E47C1">
            <w:pPr>
              <w:pStyle w:val="TableData"/>
              <w:jc w:val="right"/>
            </w:pPr>
            <w:r>
              <w:t>$54.00</w:t>
            </w:r>
          </w:p>
        </w:tc>
        <w:tc>
          <w:tcPr>
            <w:tcW w:w="1418" w:type="dxa"/>
            <w:tcBorders>
              <w:top w:val="nil"/>
              <w:left w:val="single" w:sz="4" w:space="0" w:color="auto"/>
              <w:bottom w:val="single" w:sz="4" w:space="0" w:color="auto"/>
              <w:right w:val="single" w:sz="4" w:space="0" w:color="auto"/>
            </w:tcBorders>
          </w:tcPr>
          <w:p w14:paraId="1EF44CEF" w14:textId="77777777" w:rsidR="007E47C1" w:rsidRDefault="007E47C1">
            <w:pPr>
              <w:pStyle w:val="TableData"/>
              <w:jc w:val="right"/>
              <w:rPr>
                <w:b/>
                <w:bCs/>
              </w:rPr>
            </w:pPr>
            <w:r>
              <w:rPr>
                <w:b/>
                <w:bCs/>
              </w:rPr>
              <w:t>$59.40</w:t>
            </w:r>
          </w:p>
        </w:tc>
      </w:tr>
      <w:tr w:rsidR="007E47C1" w14:paraId="6568AE46" w14:textId="77777777">
        <w:trPr>
          <w:cantSplit/>
        </w:trPr>
        <w:tc>
          <w:tcPr>
            <w:tcW w:w="3969" w:type="dxa"/>
            <w:tcBorders>
              <w:top w:val="single" w:sz="4" w:space="0" w:color="auto"/>
              <w:left w:val="single" w:sz="4" w:space="0" w:color="auto"/>
              <w:bottom w:val="nil"/>
              <w:right w:val="single" w:sz="4" w:space="0" w:color="auto"/>
            </w:tcBorders>
          </w:tcPr>
          <w:p w14:paraId="11F90512" w14:textId="77777777" w:rsidR="007E47C1" w:rsidRDefault="007E47C1">
            <w:pPr>
              <w:pStyle w:val="TableData"/>
              <w:keepNext/>
            </w:pPr>
            <w:r>
              <w:t xml:space="preserve">For each feature connected to an </w:t>
            </w:r>
            <w:proofErr w:type="spellStart"/>
            <w:r>
              <w:t>Indial</w:t>
            </w:r>
            <w:proofErr w:type="spellEnd"/>
            <w:r>
              <w:t xml:space="preserve"> service (fixed diversion, conditional overflow, circular </w:t>
            </w:r>
            <w:proofErr w:type="gramStart"/>
            <w:r>
              <w:t>overflow</w:t>
            </w:r>
            <w:proofErr w:type="gramEnd"/>
            <w:r>
              <w:t xml:space="preserve"> or priority overflow):</w:t>
            </w:r>
          </w:p>
        </w:tc>
        <w:tc>
          <w:tcPr>
            <w:tcW w:w="1418" w:type="dxa"/>
            <w:tcBorders>
              <w:top w:val="single" w:sz="4" w:space="0" w:color="auto"/>
              <w:left w:val="single" w:sz="4" w:space="0" w:color="auto"/>
              <w:bottom w:val="nil"/>
              <w:right w:val="single" w:sz="4" w:space="0" w:color="auto"/>
            </w:tcBorders>
          </w:tcPr>
          <w:p w14:paraId="19445032" w14:textId="77777777" w:rsidR="007E47C1" w:rsidRDefault="007E47C1">
            <w:pPr>
              <w:pStyle w:val="TableData"/>
              <w:keepNext/>
              <w:jc w:val="right"/>
            </w:pPr>
          </w:p>
        </w:tc>
        <w:tc>
          <w:tcPr>
            <w:tcW w:w="1418" w:type="dxa"/>
            <w:tcBorders>
              <w:top w:val="single" w:sz="4" w:space="0" w:color="auto"/>
              <w:left w:val="single" w:sz="4" w:space="0" w:color="auto"/>
              <w:bottom w:val="nil"/>
              <w:right w:val="single" w:sz="4" w:space="0" w:color="auto"/>
            </w:tcBorders>
          </w:tcPr>
          <w:p w14:paraId="6CC53AAB" w14:textId="77777777" w:rsidR="007E47C1" w:rsidRDefault="007E47C1">
            <w:pPr>
              <w:pStyle w:val="TableData"/>
              <w:keepNext/>
              <w:jc w:val="right"/>
              <w:rPr>
                <w:b/>
                <w:bCs/>
              </w:rPr>
            </w:pPr>
          </w:p>
        </w:tc>
      </w:tr>
      <w:tr w:rsidR="007E47C1" w14:paraId="63CC2BBC" w14:textId="77777777">
        <w:trPr>
          <w:cantSplit/>
        </w:trPr>
        <w:tc>
          <w:tcPr>
            <w:tcW w:w="3969" w:type="dxa"/>
            <w:tcBorders>
              <w:top w:val="nil"/>
              <w:left w:val="single" w:sz="4" w:space="0" w:color="auto"/>
              <w:bottom w:val="nil"/>
              <w:right w:val="single" w:sz="4" w:space="0" w:color="auto"/>
            </w:tcBorders>
          </w:tcPr>
          <w:p w14:paraId="7BF2B2E1" w14:textId="77777777" w:rsidR="007E47C1" w:rsidRDefault="007E47C1">
            <w:pPr>
              <w:pStyle w:val="TableData"/>
              <w:keepNext/>
            </w:pPr>
            <w:r>
              <w:t xml:space="preserve">- if connected when connecting a new </w:t>
            </w:r>
            <w:proofErr w:type="spellStart"/>
            <w:r>
              <w:t>Indial</w:t>
            </w:r>
            <w:proofErr w:type="spellEnd"/>
            <w:r>
              <w:t xml:space="preserve"> service</w:t>
            </w:r>
          </w:p>
        </w:tc>
        <w:tc>
          <w:tcPr>
            <w:tcW w:w="1418" w:type="dxa"/>
            <w:tcBorders>
              <w:top w:val="nil"/>
              <w:left w:val="single" w:sz="4" w:space="0" w:color="auto"/>
              <w:bottom w:val="nil"/>
              <w:right w:val="single" w:sz="4" w:space="0" w:color="auto"/>
            </w:tcBorders>
          </w:tcPr>
          <w:p w14:paraId="28C560D2" w14:textId="77777777" w:rsidR="007E47C1" w:rsidRDefault="007E47C1">
            <w:pPr>
              <w:pStyle w:val="TableData"/>
              <w:keepNext/>
              <w:jc w:val="right"/>
            </w:pPr>
            <w:r>
              <w:t>Nil</w:t>
            </w:r>
          </w:p>
        </w:tc>
        <w:tc>
          <w:tcPr>
            <w:tcW w:w="1418" w:type="dxa"/>
            <w:tcBorders>
              <w:top w:val="nil"/>
              <w:left w:val="single" w:sz="4" w:space="0" w:color="auto"/>
              <w:bottom w:val="nil"/>
              <w:right w:val="single" w:sz="4" w:space="0" w:color="auto"/>
            </w:tcBorders>
          </w:tcPr>
          <w:p w14:paraId="37200E2A" w14:textId="77777777" w:rsidR="007E47C1" w:rsidRDefault="007E47C1">
            <w:pPr>
              <w:pStyle w:val="TableData"/>
              <w:keepNext/>
              <w:jc w:val="right"/>
              <w:rPr>
                <w:b/>
                <w:bCs/>
              </w:rPr>
            </w:pPr>
            <w:r>
              <w:rPr>
                <w:b/>
                <w:bCs/>
              </w:rPr>
              <w:t>Nil</w:t>
            </w:r>
          </w:p>
        </w:tc>
      </w:tr>
      <w:tr w:rsidR="007E47C1" w14:paraId="3EAB2677" w14:textId="77777777">
        <w:trPr>
          <w:cantSplit/>
        </w:trPr>
        <w:tc>
          <w:tcPr>
            <w:tcW w:w="3969" w:type="dxa"/>
            <w:tcBorders>
              <w:top w:val="nil"/>
              <w:left w:val="single" w:sz="4" w:space="0" w:color="auto"/>
              <w:bottom w:val="single" w:sz="4" w:space="0" w:color="auto"/>
              <w:right w:val="single" w:sz="4" w:space="0" w:color="auto"/>
            </w:tcBorders>
          </w:tcPr>
          <w:p w14:paraId="2AB6BA44" w14:textId="77777777" w:rsidR="007E47C1" w:rsidRDefault="007E47C1">
            <w:pPr>
              <w:pStyle w:val="TableData"/>
            </w:pPr>
            <w:r>
              <w:t xml:space="preserve">- if connected to an existing </w:t>
            </w:r>
            <w:proofErr w:type="spellStart"/>
            <w:r>
              <w:t>Indial</w:t>
            </w:r>
            <w:proofErr w:type="spellEnd"/>
            <w:r>
              <w:t xml:space="preserve"> service, for each 100-number block</w:t>
            </w:r>
          </w:p>
        </w:tc>
        <w:tc>
          <w:tcPr>
            <w:tcW w:w="1418" w:type="dxa"/>
            <w:tcBorders>
              <w:top w:val="nil"/>
              <w:left w:val="single" w:sz="4" w:space="0" w:color="auto"/>
              <w:bottom w:val="single" w:sz="4" w:space="0" w:color="auto"/>
              <w:right w:val="single" w:sz="4" w:space="0" w:color="auto"/>
            </w:tcBorders>
          </w:tcPr>
          <w:p w14:paraId="3F149CEB" w14:textId="77777777" w:rsidR="007E47C1" w:rsidRDefault="007E47C1">
            <w:pPr>
              <w:pStyle w:val="TableData"/>
              <w:jc w:val="right"/>
            </w:pPr>
            <w:r>
              <w:t>$432.00</w:t>
            </w:r>
          </w:p>
        </w:tc>
        <w:tc>
          <w:tcPr>
            <w:tcW w:w="1418" w:type="dxa"/>
            <w:tcBorders>
              <w:top w:val="nil"/>
              <w:left w:val="single" w:sz="4" w:space="0" w:color="auto"/>
              <w:bottom w:val="single" w:sz="4" w:space="0" w:color="auto"/>
              <w:right w:val="single" w:sz="4" w:space="0" w:color="auto"/>
            </w:tcBorders>
          </w:tcPr>
          <w:p w14:paraId="14D4B186" w14:textId="77777777" w:rsidR="007E47C1" w:rsidRDefault="007E47C1">
            <w:pPr>
              <w:pStyle w:val="TableData"/>
              <w:jc w:val="right"/>
              <w:rPr>
                <w:b/>
                <w:bCs/>
              </w:rPr>
            </w:pPr>
            <w:r>
              <w:rPr>
                <w:b/>
                <w:bCs/>
              </w:rPr>
              <w:t>$475.20</w:t>
            </w:r>
          </w:p>
        </w:tc>
      </w:tr>
    </w:tbl>
    <w:p w14:paraId="46EF7354" w14:textId="77777777" w:rsidR="007E47C1" w:rsidRDefault="007E47C1">
      <w:pPr>
        <w:pStyle w:val="TableData"/>
      </w:pPr>
    </w:p>
    <w:p w14:paraId="6B283E05" w14:textId="77777777" w:rsidR="007E47C1" w:rsidRDefault="007E47C1">
      <w:pPr>
        <w:pStyle w:val="Heading2"/>
      </w:pPr>
      <w:r>
        <w:t xml:space="preserve">We charge you the following ongoing monthly charges for </w:t>
      </w:r>
      <w:proofErr w:type="spellStart"/>
      <w:r>
        <w:t>Indial</w:t>
      </w:r>
      <w:proofErr w:type="spellEnd"/>
      <w:r>
        <w:t xml:space="preserve"> (in addition to the normal monthly charges for each Basic Telephone Service needed for each </w:t>
      </w:r>
      <w:proofErr w:type="spellStart"/>
      <w:r>
        <w:t>Indial</w:t>
      </w:r>
      <w:proofErr w:type="spellEnd"/>
      <w:r>
        <w:t xml:space="preserve"> line):</w:t>
      </w:r>
    </w:p>
    <w:tbl>
      <w:tblPr>
        <w:tblW w:w="73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5"/>
        <w:gridCol w:w="1418"/>
        <w:gridCol w:w="1418"/>
      </w:tblGrid>
      <w:tr w:rsidR="007E47C1" w14:paraId="27807DBA"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01E04439" w14:textId="77777777" w:rsidR="007E47C1" w:rsidRDefault="007E47C1">
            <w:pPr>
              <w:pStyle w:val="TableHead"/>
            </w:pPr>
            <w:bookmarkStart w:id="30" w:name="_Toc49830501"/>
            <w:proofErr w:type="spellStart"/>
            <w:r>
              <w:t>Indial</w:t>
            </w:r>
            <w:proofErr w:type="spellEnd"/>
            <w:r>
              <w:t xml:space="preserve"> monthly charges</w:t>
            </w:r>
            <w:bookmarkEnd w:id="30"/>
          </w:p>
        </w:tc>
        <w:tc>
          <w:tcPr>
            <w:tcW w:w="1418" w:type="dxa"/>
            <w:tcBorders>
              <w:top w:val="single" w:sz="4" w:space="0" w:color="auto"/>
              <w:left w:val="single" w:sz="4" w:space="0" w:color="auto"/>
              <w:bottom w:val="single" w:sz="4" w:space="0" w:color="auto"/>
              <w:right w:val="single" w:sz="4" w:space="0" w:color="auto"/>
            </w:tcBorders>
          </w:tcPr>
          <w:p w14:paraId="13A602AC" w14:textId="77777777" w:rsidR="007E47C1" w:rsidRDefault="007E47C1">
            <w:pPr>
              <w:pStyle w:val="TableHead"/>
            </w:pPr>
            <w:r>
              <w:t>GST excl.</w:t>
            </w:r>
          </w:p>
        </w:tc>
        <w:tc>
          <w:tcPr>
            <w:tcW w:w="1418" w:type="dxa"/>
            <w:tcBorders>
              <w:top w:val="single" w:sz="4" w:space="0" w:color="auto"/>
              <w:left w:val="single" w:sz="4" w:space="0" w:color="auto"/>
              <w:bottom w:val="single" w:sz="4" w:space="0" w:color="auto"/>
              <w:right w:val="single" w:sz="4" w:space="0" w:color="auto"/>
            </w:tcBorders>
          </w:tcPr>
          <w:p w14:paraId="62C12A4B" w14:textId="77777777" w:rsidR="007E47C1" w:rsidRDefault="007E47C1">
            <w:pPr>
              <w:pStyle w:val="TableHead"/>
            </w:pPr>
            <w:r>
              <w:t>GST incl.</w:t>
            </w:r>
          </w:p>
        </w:tc>
      </w:tr>
      <w:tr w:rsidR="007E47C1" w14:paraId="6AF04718" w14:textId="77777777">
        <w:trPr>
          <w:cantSplit/>
        </w:trPr>
        <w:tc>
          <w:tcPr>
            <w:tcW w:w="4536" w:type="dxa"/>
            <w:tcBorders>
              <w:top w:val="single" w:sz="4" w:space="0" w:color="auto"/>
              <w:left w:val="single" w:sz="4" w:space="0" w:color="auto"/>
              <w:bottom w:val="single" w:sz="4" w:space="0" w:color="auto"/>
              <w:right w:val="single" w:sz="4" w:space="0" w:color="auto"/>
            </w:tcBorders>
          </w:tcPr>
          <w:p w14:paraId="0764136D" w14:textId="77777777" w:rsidR="007E47C1" w:rsidRDefault="007E47C1">
            <w:pPr>
              <w:pStyle w:val="TableData"/>
            </w:pPr>
            <w:r>
              <w:t>For each 100-number block</w:t>
            </w:r>
          </w:p>
        </w:tc>
        <w:tc>
          <w:tcPr>
            <w:tcW w:w="1418" w:type="dxa"/>
            <w:tcBorders>
              <w:top w:val="single" w:sz="4" w:space="0" w:color="auto"/>
              <w:left w:val="single" w:sz="4" w:space="0" w:color="auto"/>
              <w:bottom w:val="single" w:sz="4" w:space="0" w:color="auto"/>
              <w:right w:val="single" w:sz="4" w:space="0" w:color="auto"/>
            </w:tcBorders>
          </w:tcPr>
          <w:p w14:paraId="254A01AF" w14:textId="77777777" w:rsidR="007E47C1" w:rsidRDefault="007E47C1">
            <w:pPr>
              <w:pStyle w:val="TableData"/>
              <w:jc w:val="right"/>
            </w:pPr>
            <w:r>
              <w:t>$60.73</w:t>
            </w:r>
          </w:p>
        </w:tc>
        <w:tc>
          <w:tcPr>
            <w:tcW w:w="1418" w:type="dxa"/>
            <w:tcBorders>
              <w:top w:val="single" w:sz="4" w:space="0" w:color="auto"/>
              <w:left w:val="single" w:sz="4" w:space="0" w:color="auto"/>
              <w:bottom w:val="single" w:sz="4" w:space="0" w:color="auto"/>
              <w:right w:val="single" w:sz="4" w:space="0" w:color="auto"/>
            </w:tcBorders>
          </w:tcPr>
          <w:p w14:paraId="232F5C2F" w14:textId="77777777" w:rsidR="007E47C1" w:rsidRDefault="007E47C1">
            <w:pPr>
              <w:pStyle w:val="TableData"/>
              <w:jc w:val="right"/>
              <w:rPr>
                <w:b/>
                <w:bCs/>
              </w:rPr>
            </w:pPr>
            <w:r>
              <w:rPr>
                <w:b/>
                <w:bCs/>
              </w:rPr>
              <w:t>$66.80</w:t>
            </w:r>
          </w:p>
        </w:tc>
      </w:tr>
      <w:tr w:rsidR="007E47C1" w14:paraId="2B4CB84A" w14:textId="77777777">
        <w:trPr>
          <w:cantSplit/>
        </w:trPr>
        <w:tc>
          <w:tcPr>
            <w:tcW w:w="4536" w:type="dxa"/>
            <w:tcBorders>
              <w:top w:val="single" w:sz="4" w:space="0" w:color="auto"/>
              <w:left w:val="single" w:sz="4" w:space="0" w:color="auto"/>
              <w:bottom w:val="nil"/>
              <w:right w:val="single" w:sz="4" w:space="0" w:color="auto"/>
            </w:tcBorders>
          </w:tcPr>
          <w:p w14:paraId="1EE463A0" w14:textId="77777777" w:rsidR="007E47C1" w:rsidRDefault="007E47C1">
            <w:pPr>
              <w:pStyle w:val="TableData"/>
            </w:pPr>
            <w:r>
              <w:t xml:space="preserve">For each </w:t>
            </w:r>
            <w:proofErr w:type="spellStart"/>
            <w:r>
              <w:t>Indial</w:t>
            </w:r>
            <w:proofErr w:type="spellEnd"/>
            <w:r>
              <w:t xml:space="preserve"> line</w:t>
            </w:r>
          </w:p>
        </w:tc>
        <w:tc>
          <w:tcPr>
            <w:tcW w:w="1418" w:type="dxa"/>
            <w:tcBorders>
              <w:top w:val="single" w:sz="4" w:space="0" w:color="auto"/>
              <w:left w:val="single" w:sz="4" w:space="0" w:color="auto"/>
              <w:bottom w:val="nil"/>
              <w:right w:val="single" w:sz="4" w:space="0" w:color="auto"/>
            </w:tcBorders>
          </w:tcPr>
          <w:p w14:paraId="3ACEA700" w14:textId="77777777" w:rsidR="007E47C1" w:rsidRDefault="007E47C1">
            <w:pPr>
              <w:pStyle w:val="TableData"/>
              <w:jc w:val="right"/>
            </w:pPr>
            <w:r>
              <w:t>$18.09</w:t>
            </w:r>
          </w:p>
        </w:tc>
        <w:tc>
          <w:tcPr>
            <w:tcW w:w="1418" w:type="dxa"/>
            <w:tcBorders>
              <w:top w:val="single" w:sz="4" w:space="0" w:color="auto"/>
              <w:left w:val="single" w:sz="4" w:space="0" w:color="auto"/>
              <w:bottom w:val="nil"/>
              <w:right w:val="single" w:sz="4" w:space="0" w:color="auto"/>
            </w:tcBorders>
          </w:tcPr>
          <w:p w14:paraId="24E9757B" w14:textId="77777777" w:rsidR="007E47C1" w:rsidRDefault="007E47C1">
            <w:pPr>
              <w:pStyle w:val="TableData"/>
              <w:jc w:val="right"/>
              <w:rPr>
                <w:b/>
                <w:bCs/>
              </w:rPr>
            </w:pPr>
            <w:r>
              <w:rPr>
                <w:b/>
                <w:bCs/>
              </w:rPr>
              <w:t>$19.90</w:t>
            </w:r>
          </w:p>
        </w:tc>
      </w:tr>
      <w:tr w:rsidR="007E47C1" w14:paraId="6E584060" w14:textId="77777777">
        <w:trPr>
          <w:cantSplit/>
        </w:trPr>
        <w:tc>
          <w:tcPr>
            <w:tcW w:w="4536" w:type="dxa"/>
            <w:tcBorders>
              <w:top w:val="single" w:sz="4" w:space="0" w:color="auto"/>
              <w:left w:val="single" w:sz="4" w:space="0" w:color="auto"/>
              <w:bottom w:val="single" w:sz="4" w:space="0" w:color="auto"/>
              <w:right w:val="single" w:sz="4" w:space="0" w:color="auto"/>
            </w:tcBorders>
          </w:tcPr>
          <w:p w14:paraId="3946C919" w14:textId="77777777" w:rsidR="007E47C1" w:rsidRDefault="007E47C1">
            <w:pPr>
              <w:pStyle w:val="TableData"/>
            </w:pPr>
            <w:r>
              <w:t xml:space="preserve">For each feature connected to an </w:t>
            </w:r>
            <w:proofErr w:type="spellStart"/>
            <w:r>
              <w:t>Indial</w:t>
            </w:r>
            <w:proofErr w:type="spellEnd"/>
            <w:r>
              <w:t xml:space="preserve"> service (fixed diversion, conditional overflow, circular </w:t>
            </w:r>
            <w:proofErr w:type="gramStart"/>
            <w:r>
              <w:t>overflow</w:t>
            </w:r>
            <w:proofErr w:type="gramEnd"/>
            <w:r>
              <w:t xml:space="preserve"> or priority overflow), for each 100-number block</w:t>
            </w:r>
          </w:p>
        </w:tc>
        <w:tc>
          <w:tcPr>
            <w:tcW w:w="1418" w:type="dxa"/>
            <w:tcBorders>
              <w:top w:val="single" w:sz="4" w:space="0" w:color="auto"/>
              <w:left w:val="single" w:sz="4" w:space="0" w:color="auto"/>
              <w:bottom w:val="single" w:sz="4" w:space="0" w:color="auto"/>
              <w:right w:val="single" w:sz="4" w:space="0" w:color="auto"/>
            </w:tcBorders>
          </w:tcPr>
          <w:p w14:paraId="6B9D923B" w14:textId="77777777" w:rsidR="007E47C1" w:rsidRDefault="007E47C1">
            <w:pPr>
              <w:pStyle w:val="TableData"/>
              <w:jc w:val="right"/>
            </w:pPr>
            <w:r>
              <w:t>$41.76</w:t>
            </w:r>
          </w:p>
        </w:tc>
        <w:tc>
          <w:tcPr>
            <w:tcW w:w="1418" w:type="dxa"/>
            <w:tcBorders>
              <w:top w:val="single" w:sz="4" w:space="0" w:color="auto"/>
              <w:left w:val="single" w:sz="4" w:space="0" w:color="auto"/>
              <w:bottom w:val="single" w:sz="4" w:space="0" w:color="auto"/>
              <w:right w:val="single" w:sz="4" w:space="0" w:color="auto"/>
            </w:tcBorders>
          </w:tcPr>
          <w:p w14:paraId="16FFCC95" w14:textId="77777777" w:rsidR="007E47C1" w:rsidRDefault="007E47C1">
            <w:pPr>
              <w:pStyle w:val="TableData"/>
              <w:jc w:val="right"/>
              <w:rPr>
                <w:b/>
                <w:bCs/>
              </w:rPr>
            </w:pPr>
            <w:r>
              <w:rPr>
                <w:b/>
                <w:bCs/>
              </w:rPr>
              <w:t>$45.94</w:t>
            </w:r>
          </w:p>
        </w:tc>
      </w:tr>
      <w:tr w:rsidR="007E47C1" w14:paraId="434C9EB7" w14:textId="77777777">
        <w:trPr>
          <w:cantSplit/>
        </w:trPr>
        <w:tc>
          <w:tcPr>
            <w:tcW w:w="4536" w:type="dxa"/>
            <w:tcBorders>
              <w:top w:val="single" w:sz="4" w:space="0" w:color="auto"/>
              <w:left w:val="single" w:sz="4" w:space="0" w:color="auto"/>
              <w:bottom w:val="single" w:sz="4" w:space="0" w:color="auto"/>
              <w:right w:val="single" w:sz="4" w:space="0" w:color="auto"/>
            </w:tcBorders>
          </w:tcPr>
          <w:p w14:paraId="4AAA9152" w14:textId="77777777" w:rsidR="007E47C1" w:rsidRDefault="007E47C1">
            <w:pPr>
              <w:pStyle w:val="TableData"/>
            </w:pPr>
            <w:r>
              <w:t xml:space="preserve">For Malicious Call Trade, for each </w:t>
            </w:r>
            <w:proofErr w:type="spellStart"/>
            <w:r>
              <w:t>Indial</w:t>
            </w:r>
            <w:proofErr w:type="spellEnd"/>
            <w:r>
              <w:t xml:space="preserve"> line</w:t>
            </w:r>
          </w:p>
        </w:tc>
        <w:tc>
          <w:tcPr>
            <w:tcW w:w="1418" w:type="dxa"/>
            <w:tcBorders>
              <w:top w:val="single" w:sz="4" w:space="0" w:color="auto"/>
              <w:left w:val="single" w:sz="4" w:space="0" w:color="auto"/>
              <w:bottom w:val="single" w:sz="4" w:space="0" w:color="auto"/>
              <w:right w:val="single" w:sz="4" w:space="0" w:color="auto"/>
            </w:tcBorders>
          </w:tcPr>
          <w:p w14:paraId="0C95C6BE" w14:textId="77777777" w:rsidR="007E47C1" w:rsidRDefault="007E47C1">
            <w:pPr>
              <w:pStyle w:val="TableData"/>
              <w:jc w:val="right"/>
            </w:pPr>
            <w:r>
              <w:t>$5.00</w:t>
            </w:r>
          </w:p>
        </w:tc>
        <w:tc>
          <w:tcPr>
            <w:tcW w:w="1418" w:type="dxa"/>
            <w:tcBorders>
              <w:top w:val="single" w:sz="4" w:space="0" w:color="auto"/>
              <w:left w:val="single" w:sz="4" w:space="0" w:color="auto"/>
              <w:bottom w:val="single" w:sz="4" w:space="0" w:color="auto"/>
              <w:right w:val="single" w:sz="4" w:space="0" w:color="auto"/>
            </w:tcBorders>
          </w:tcPr>
          <w:p w14:paraId="68F6133B" w14:textId="77777777" w:rsidR="007E47C1" w:rsidRDefault="007E47C1">
            <w:pPr>
              <w:pStyle w:val="TableData"/>
              <w:jc w:val="right"/>
              <w:rPr>
                <w:b/>
                <w:bCs/>
              </w:rPr>
            </w:pPr>
            <w:r>
              <w:rPr>
                <w:b/>
                <w:bCs/>
              </w:rPr>
              <w:t>$5.50</w:t>
            </w:r>
          </w:p>
        </w:tc>
      </w:tr>
    </w:tbl>
    <w:p w14:paraId="6D71BBFA" w14:textId="77777777" w:rsidR="007E47C1" w:rsidRDefault="007E47C1">
      <w:pPr>
        <w:pStyle w:val="TableData"/>
      </w:pPr>
    </w:p>
    <w:p w14:paraId="3F455C6F" w14:textId="77777777" w:rsidR="007E47C1" w:rsidRDefault="007E47C1">
      <w:pPr>
        <w:pStyle w:val="Heading2"/>
      </w:pPr>
      <w:r>
        <w:t>We charge you the following charges for any changes to the features:</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7E47C1" w14:paraId="3AA9A491" w14:textId="77777777">
        <w:trPr>
          <w:cantSplit/>
          <w:tblHeader/>
        </w:trPr>
        <w:tc>
          <w:tcPr>
            <w:tcW w:w="3969" w:type="dxa"/>
            <w:tcBorders>
              <w:top w:val="single" w:sz="4" w:space="0" w:color="auto"/>
              <w:left w:val="single" w:sz="4" w:space="0" w:color="auto"/>
              <w:bottom w:val="single" w:sz="4" w:space="0" w:color="auto"/>
              <w:right w:val="single" w:sz="4" w:space="0" w:color="auto"/>
            </w:tcBorders>
          </w:tcPr>
          <w:p w14:paraId="62F7D67A" w14:textId="77777777" w:rsidR="007E47C1" w:rsidRDefault="007E47C1">
            <w:pPr>
              <w:pStyle w:val="TableHead"/>
            </w:pPr>
            <w:bookmarkStart w:id="31" w:name="_Toc49830502"/>
            <w:r>
              <w:t xml:space="preserve">Charges for </w:t>
            </w:r>
            <w:proofErr w:type="spellStart"/>
            <w:r>
              <w:t>Indial</w:t>
            </w:r>
            <w:proofErr w:type="spellEnd"/>
            <w:r>
              <w:t xml:space="preserve"> changes</w:t>
            </w:r>
            <w:bookmarkEnd w:id="31"/>
          </w:p>
        </w:tc>
        <w:tc>
          <w:tcPr>
            <w:tcW w:w="1418" w:type="dxa"/>
            <w:tcBorders>
              <w:top w:val="single" w:sz="4" w:space="0" w:color="auto"/>
              <w:left w:val="single" w:sz="4" w:space="0" w:color="auto"/>
              <w:bottom w:val="single" w:sz="4" w:space="0" w:color="auto"/>
              <w:right w:val="single" w:sz="4" w:space="0" w:color="auto"/>
            </w:tcBorders>
          </w:tcPr>
          <w:p w14:paraId="58EC0373" w14:textId="77777777" w:rsidR="007E47C1" w:rsidRDefault="007E47C1">
            <w:pPr>
              <w:pStyle w:val="TableHead"/>
            </w:pPr>
            <w:r>
              <w:t>GST excl.</w:t>
            </w:r>
          </w:p>
        </w:tc>
        <w:tc>
          <w:tcPr>
            <w:tcW w:w="1418" w:type="dxa"/>
            <w:tcBorders>
              <w:top w:val="single" w:sz="4" w:space="0" w:color="auto"/>
              <w:left w:val="single" w:sz="4" w:space="0" w:color="auto"/>
              <w:bottom w:val="single" w:sz="4" w:space="0" w:color="auto"/>
              <w:right w:val="single" w:sz="4" w:space="0" w:color="auto"/>
            </w:tcBorders>
          </w:tcPr>
          <w:p w14:paraId="714D39A7" w14:textId="77777777" w:rsidR="007E47C1" w:rsidRDefault="007E47C1">
            <w:pPr>
              <w:pStyle w:val="TableHead"/>
            </w:pPr>
            <w:r>
              <w:t>GST incl.</w:t>
            </w:r>
          </w:p>
        </w:tc>
      </w:tr>
      <w:tr w:rsidR="007E47C1" w14:paraId="1577C500" w14:textId="77777777">
        <w:trPr>
          <w:cantSplit/>
        </w:trPr>
        <w:tc>
          <w:tcPr>
            <w:tcW w:w="3969" w:type="dxa"/>
            <w:tcBorders>
              <w:top w:val="single" w:sz="4" w:space="0" w:color="auto"/>
              <w:left w:val="single" w:sz="4" w:space="0" w:color="auto"/>
              <w:bottom w:val="single" w:sz="4" w:space="0" w:color="auto"/>
              <w:right w:val="single" w:sz="4" w:space="0" w:color="auto"/>
            </w:tcBorders>
          </w:tcPr>
          <w:p w14:paraId="191B33E8" w14:textId="77777777" w:rsidR="007E47C1" w:rsidRDefault="007E47C1">
            <w:pPr>
              <w:pStyle w:val="TableData"/>
            </w:pPr>
            <w:r>
              <w:t>Changing diversion structure (software change) for each 100-number block</w:t>
            </w:r>
          </w:p>
        </w:tc>
        <w:tc>
          <w:tcPr>
            <w:tcW w:w="1418" w:type="dxa"/>
            <w:tcBorders>
              <w:top w:val="single" w:sz="4" w:space="0" w:color="auto"/>
              <w:left w:val="single" w:sz="4" w:space="0" w:color="auto"/>
              <w:bottom w:val="single" w:sz="4" w:space="0" w:color="auto"/>
              <w:right w:val="single" w:sz="4" w:space="0" w:color="auto"/>
            </w:tcBorders>
          </w:tcPr>
          <w:p w14:paraId="43A30DF8" w14:textId="77777777" w:rsidR="007E47C1" w:rsidRDefault="007E47C1">
            <w:pPr>
              <w:pStyle w:val="TableData"/>
              <w:jc w:val="right"/>
            </w:pPr>
            <w:r>
              <w:t>$432.00</w:t>
            </w:r>
          </w:p>
        </w:tc>
        <w:tc>
          <w:tcPr>
            <w:tcW w:w="1418" w:type="dxa"/>
            <w:tcBorders>
              <w:top w:val="single" w:sz="4" w:space="0" w:color="auto"/>
              <w:left w:val="single" w:sz="4" w:space="0" w:color="auto"/>
              <w:bottom w:val="single" w:sz="4" w:space="0" w:color="auto"/>
              <w:right w:val="single" w:sz="4" w:space="0" w:color="auto"/>
            </w:tcBorders>
          </w:tcPr>
          <w:p w14:paraId="615BAFE5" w14:textId="77777777" w:rsidR="007E47C1" w:rsidRDefault="007E47C1">
            <w:pPr>
              <w:pStyle w:val="TableData"/>
              <w:jc w:val="right"/>
              <w:rPr>
                <w:b/>
                <w:bCs/>
              </w:rPr>
            </w:pPr>
            <w:r>
              <w:rPr>
                <w:b/>
                <w:bCs/>
              </w:rPr>
              <w:t>$475.20</w:t>
            </w:r>
          </w:p>
        </w:tc>
      </w:tr>
      <w:tr w:rsidR="007E47C1" w14:paraId="41F9E88C" w14:textId="77777777">
        <w:trPr>
          <w:cantSplit/>
        </w:trPr>
        <w:tc>
          <w:tcPr>
            <w:tcW w:w="3969" w:type="dxa"/>
            <w:tcBorders>
              <w:top w:val="single" w:sz="4" w:space="0" w:color="auto"/>
              <w:left w:val="single" w:sz="4" w:space="0" w:color="auto"/>
              <w:bottom w:val="nil"/>
              <w:right w:val="single" w:sz="4" w:space="0" w:color="auto"/>
            </w:tcBorders>
          </w:tcPr>
          <w:p w14:paraId="2ECD5E8D" w14:textId="77777777" w:rsidR="007E47C1" w:rsidRDefault="007E47C1">
            <w:pPr>
              <w:pStyle w:val="TableData"/>
            </w:pPr>
            <w:r>
              <w:t>Changing destination number for diversion, for each 100-number block</w:t>
            </w:r>
          </w:p>
        </w:tc>
        <w:tc>
          <w:tcPr>
            <w:tcW w:w="1418" w:type="dxa"/>
            <w:tcBorders>
              <w:top w:val="single" w:sz="4" w:space="0" w:color="auto"/>
              <w:left w:val="single" w:sz="4" w:space="0" w:color="auto"/>
              <w:bottom w:val="nil"/>
              <w:right w:val="single" w:sz="4" w:space="0" w:color="auto"/>
            </w:tcBorders>
          </w:tcPr>
          <w:p w14:paraId="17B120FD" w14:textId="77777777" w:rsidR="007E47C1" w:rsidRDefault="007E47C1">
            <w:pPr>
              <w:pStyle w:val="TableData"/>
              <w:jc w:val="right"/>
            </w:pPr>
            <w:r>
              <w:t>$108.00</w:t>
            </w:r>
          </w:p>
        </w:tc>
        <w:tc>
          <w:tcPr>
            <w:tcW w:w="1418" w:type="dxa"/>
            <w:tcBorders>
              <w:top w:val="single" w:sz="4" w:space="0" w:color="auto"/>
              <w:left w:val="single" w:sz="4" w:space="0" w:color="auto"/>
              <w:bottom w:val="nil"/>
              <w:right w:val="single" w:sz="4" w:space="0" w:color="auto"/>
            </w:tcBorders>
          </w:tcPr>
          <w:p w14:paraId="014B549E" w14:textId="77777777" w:rsidR="007E47C1" w:rsidRDefault="007E47C1">
            <w:pPr>
              <w:pStyle w:val="TableData"/>
              <w:jc w:val="right"/>
              <w:rPr>
                <w:b/>
                <w:bCs/>
              </w:rPr>
            </w:pPr>
            <w:r>
              <w:rPr>
                <w:b/>
                <w:bCs/>
              </w:rPr>
              <w:t>$118.80</w:t>
            </w:r>
          </w:p>
        </w:tc>
      </w:tr>
      <w:tr w:rsidR="007E47C1" w14:paraId="414CCBED" w14:textId="77777777">
        <w:trPr>
          <w:cantSplit/>
        </w:trPr>
        <w:tc>
          <w:tcPr>
            <w:tcW w:w="3969" w:type="dxa"/>
            <w:tcBorders>
              <w:top w:val="single" w:sz="4" w:space="0" w:color="auto"/>
              <w:left w:val="single" w:sz="4" w:space="0" w:color="auto"/>
              <w:bottom w:val="single" w:sz="4" w:space="0" w:color="auto"/>
              <w:right w:val="single" w:sz="4" w:space="0" w:color="auto"/>
            </w:tcBorders>
          </w:tcPr>
          <w:p w14:paraId="2B5B10B6" w14:textId="77777777" w:rsidR="007E47C1" w:rsidRDefault="007E47C1">
            <w:pPr>
              <w:pStyle w:val="TableData"/>
            </w:pPr>
            <w:r>
              <w:t>Activating a feature, for each number</w:t>
            </w:r>
          </w:p>
        </w:tc>
        <w:tc>
          <w:tcPr>
            <w:tcW w:w="1418" w:type="dxa"/>
            <w:tcBorders>
              <w:top w:val="single" w:sz="4" w:space="0" w:color="auto"/>
              <w:left w:val="single" w:sz="4" w:space="0" w:color="auto"/>
              <w:bottom w:val="single" w:sz="4" w:space="0" w:color="auto"/>
              <w:right w:val="single" w:sz="4" w:space="0" w:color="auto"/>
            </w:tcBorders>
          </w:tcPr>
          <w:p w14:paraId="5F9CF0DB" w14:textId="77777777" w:rsidR="007E47C1" w:rsidRDefault="007E47C1">
            <w:pPr>
              <w:pStyle w:val="TableData"/>
              <w:jc w:val="right"/>
            </w:pPr>
            <w:r>
              <w:t>$108.00</w:t>
            </w:r>
          </w:p>
        </w:tc>
        <w:tc>
          <w:tcPr>
            <w:tcW w:w="1418" w:type="dxa"/>
            <w:tcBorders>
              <w:top w:val="single" w:sz="4" w:space="0" w:color="auto"/>
              <w:left w:val="single" w:sz="4" w:space="0" w:color="auto"/>
              <w:bottom w:val="single" w:sz="4" w:space="0" w:color="auto"/>
              <w:right w:val="single" w:sz="4" w:space="0" w:color="auto"/>
            </w:tcBorders>
          </w:tcPr>
          <w:p w14:paraId="22D0DA20" w14:textId="77777777" w:rsidR="007E47C1" w:rsidRDefault="007E47C1">
            <w:pPr>
              <w:pStyle w:val="TableData"/>
              <w:jc w:val="right"/>
              <w:rPr>
                <w:b/>
                <w:bCs/>
              </w:rPr>
            </w:pPr>
            <w:r>
              <w:rPr>
                <w:b/>
                <w:bCs/>
              </w:rPr>
              <w:t>$118.80</w:t>
            </w:r>
          </w:p>
        </w:tc>
      </w:tr>
      <w:tr w:rsidR="007E47C1" w14:paraId="305F8907" w14:textId="77777777">
        <w:trPr>
          <w:cantSplit/>
        </w:trPr>
        <w:tc>
          <w:tcPr>
            <w:tcW w:w="3969" w:type="dxa"/>
            <w:tcBorders>
              <w:top w:val="single" w:sz="4" w:space="0" w:color="auto"/>
              <w:left w:val="single" w:sz="4" w:space="0" w:color="auto"/>
              <w:bottom w:val="single" w:sz="4" w:space="0" w:color="auto"/>
              <w:right w:val="single" w:sz="4" w:space="0" w:color="auto"/>
            </w:tcBorders>
          </w:tcPr>
          <w:p w14:paraId="3A3815D2" w14:textId="77777777" w:rsidR="007E47C1" w:rsidRDefault="007E47C1">
            <w:pPr>
              <w:pStyle w:val="TableData"/>
            </w:pPr>
            <w:r>
              <w:lastRenderedPageBreak/>
              <w:t>Deactivating a feature, for each number</w:t>
            </w:r>
          </w:p>
        </w:tc>
        <w:tc>
          <w:tcPr>
            <w:tcW w:w="1418" w:type="dxa"/>
            <w:tcBorders>
              <w:top w:val="single" w:sz="4" w:space="0" w:color="auto"/>
              <w:left w:val="single" w:sz="4" w:space="0" w:color="auto"/>
              <w:bottom w:val="single" w:sz="4" w:space="0" w:color="auto"/>
              <w:right w:val="single" w:sz="4" w:space="0" w:color="auto"/>
            </w:tcBorders>
          </w:tcPr>
          <w:p w14:paraId="14A9E126" w14:textId="77777777" w:rsidR="007E47C1" w:rsidRDefault="007E47C1">
            <w:pPr>
              <w:pStyle w:val="TableData"/>
              <w:jc w:val="right"/>
            </w:pPr>
            <w:r>
              <w:t>$108.00</w:t>
            </w:r>
          </w:p>
        </w:tc>
        <w:tc>
          <w:tcPr>
            <w:tcW w:w="1418" w:type="dxa"/>
            <w:tcBorders>
              <w:top w:val="single" w:sz="4" w:space="0" w:color="auto"/>
              <w:left w:val="single" w:sz="4" w:space="0" w:color="auto"/>
              <w:bottom w:val="single" w:sz="4" w:space="0" w:color="auto"/>
              <w:right w:val="single" w:sz="4" w:space="0" w:color="auto"/>
            </w:tcBorders>
          </w:tcPr>
          <w:p w14:paraId="542F29B3" w14:textId="77777777" w:rsidR="007E47C1" w:rsidRDefault="007E47C1">
            <w:pPr>
              <w:pStyle w:val="TableData"/>
              <w:jc w:val="right"/>
              <w:rPr>
                <w:b/>
                <w:bCs/>
              </w:rPr>
            </w:pPr>
            <w:r>
              <w:rPr>
                <w:b/>
                <w:bCs/>
              </w:rPr>
              <w:t>$118.80</w:t>
            </w:r>
          </w:p>
        </w:tc>
      </w:tr>
    </w:tbl>
    <w:p w14:paraId="5C189294" w14:textId="77777777" w:rsidR="007E47C1" w:rsidRDefault="007E47C1">
      <w:pPr>
        <w:pStyle w:val="TableData"/>
      </w:pPr>
    </w:p>
    <w:p w14:paraId="35BC2B15" w14:textId="77777777" w:rsidR="007E47C1" w:rsidRDefault="007E47C1">
      <w:pPr>
        <w:pStyle w:val="Heading2"/>
      </w:pPr>
      <w:r>
        <w:t>We charge you normal call charges for forwarding calls using fixed diversion and overflow features.  We do not charge you for calls forwarded within the same site using circular overflow or priority overflow.</w:t>
      </w:r>
    </w:p>
    <w:p w14:paraId="0ECD8D03" w14:textId="77777777" w:rsidR="007E47C1" w:rsidRDefault="007E47C1">
      <w:pPr>
        <w:pStyle w:val="Heading2"/>
      </w:pPr>
      <w:r>
        <w:t xml:space="preserve">We charge you the following ongoing monthly charges for the </w:t>
      </w:r>
      <w:proofErr w:type="spellStart"/>
      <w:r>
        <w:t>Indial</w:t>
      </w:r>
      <w:proofErr w:type="spellEnd"/>
      <w:r>
        <w:t xml:space="preserve"> features, Call forwarding, Number Only and Call Forward – Immediate:</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8"/>
        <w:gridCol w:w="1418"/>
        <w:gridCol w:w="1418"/>
      </w:tblGrid>
      <w:tr w:rsidR="007E47C1" w14:paraId="3390F1C4" w14:textId="77777777">
        <w:trPr>
          <w:cantSplit/>
          <w:tblHeader/>
        </w:trPr>
        <w:tc>
          <w:tcPr>
            <w:tcW w:w="3969" w:type="dxa"/>
            <w:tcBorders>
              <w:top w:val="single" w:sz="4" w:space="0" w:color="auto"/>
              <w:left w:val="single" w:sz="4" w:space="0" w:color="auto"/>
              <w:bottom w:val="single" w:sz="4" w:space="0" w:color="auto"/>
              <w:right w:val="single" w:sz="4" w:space="0" w:color="auto"/>
            </w:tcBorders>
          </w:tcPr>
          <w:p w14:paraId="7EA77165" w14:textId="77777777" w:rsidR="007E47C1" w:rsidRDefault="007E47C1">
            <w:pPr>
              <w:pStyle w:val="TableHead"/>
            </w:pPr>
            <w:proofErr w:type="spellStart"/>
            <w:r>
              <w:t>Indial</w:t>
            </w:r>
            <w:proofErr w:type="spellEnd"/>
            <w:r>
              <w:t xml:space="preserve"> monthly charges – Call forwarding, Number Only</w:t>
            </w:r>
          </w:p>
        </w:tc>
        <w:tc>
          <w:tcPr>
            <w:tcW w:w="1418" w:type="dxa"/>
            <w:tcBorders>
              <w:top w:val="single" w:sz="4" w:space="0" w:color="auto"/>
              <w:left w:val="single" w:sz="4" w:space="0" w:color="auto"/>
              <w:bottom w:val="single" w:sz="4" w:space="0" w:color="auto"/>
              <w:right w:val="single" w:sz="4" w:space="0" w:color="auto"/>
            </w:tcBorders>
          </w:tcPr>
          <w:p w14:paraId="78B63091" w14:textId="77777777" w:rsidR="007E47C1" w:rsidRDefault="007E47C1">
            <w:pPr>
              <w:pStyle w:val="TableHead"/>
            </w:pPr>
            <w:r>
              <w:t>GST excl.</w:t>
            </w:r>
          </w:p>
        </w:tc>
        <w:tc>
          <w:tcPr>
            <w:tcW w:w="1418" w:type="dxa"/>
            <w:tcBorders>
              <w:top w:val="single" w:sz="4" w:space="0" w:color="auto"/>
              <w:left w:val="single" w:sz="4" w:space="0" w:color="auto"/>
              <w:bottom w:val="single" w:sz="4" w:space="0" w:color="auto"/>
              <w:right w:val="single" w:sz="4" w:space="0" w:color="auto"/>
            </w:tcBorders>
          </w:tcPr>
          <w:p w14:paraId="007214B4" w14:textId="77777777" w:rsidR="007E47C1" w:rsidRDefault="007E47C1">
            <w:pPr>
              <w:pStyle w:val="TableHead"/>
            </w:pPr>
            <w:r>
              <w:t>GST incl.</w:t>
            </w:r>
          </w:p>
        </w:tc>
      </w:tr>
      <w:tr w:rsidR="007E47C1" w14:paraId="54164C85" w14:textId="77777777">
        <w:trPr>
          <w:cantSplit/>
        </w:trPr>
        <w:tc>
          <w:tcPr>
            <w:tcW w:w="3969" w:type="dxa"/>
            <w:tcBorders>
              <w:top w:val="single" w:sz="4" w:space="0" w:color="auto"/>
              <w:left w:val="single" w:sz="4" w:space="0" w:color="auto"/>
              <w:bottom w:val="nil"/>
              <w:right w:val="single" w:sz="4" w:space="0" w:color="auto"/>
            </w:tcBorders>
          </w:tcPr>
          <w:p w14:paraId="5A97C4C5" w14:textId="77777777" w:rsidR="007E47C1" w:rsidRDefault="007E47C1">
            <w:pPr>
              <w:pStyle w:val="TableData"/>
            </w:pPr>
            <w:r>
              <w:t>Call forwarding, Number Only</w:t>
            </w:r>
            <w:r>
              <w:rPr>
                <w:b/>
                <w:bCs/>
              </w:rPr>
              <w:t xml:space="preserve"> </w:t>
            </w:r>
            <w:r>
              <w:t>for each 100-number block</w:t>
            </w:r>
          </w:p>
        </w:tc>
        <w:tc>
          <w:tcPr>
            <w:tcW w:w="1418" w:type="dxa"/>
            <w:tcBorders>
              <w:top w:val="single" w:sz="4" w:space="0" w:color="auto"/>
              <w:left w:val="single" w:sz="4" w:space="0" w:color="auto"/>
              <w:bottom w:val="nil"/>
              <w:right w:val="single" w:sz="4" w:space="0" w:color="auto"/>
            </w:tcBorders>
          </w:tcPr>
          <w:p w14:paraId="0B64935F" w14:textId="77777777" w:rsidR="007E47C1" w:rsidRDefault="007E47C1">
            <w:pPr>
              <w:pStyle w:val="TableData"/>
              <w:jc w:val="right"/>
            </w:pPr>
            <w:r>
              <w:t>$12.50</w:t>
            </w:r>
          </w:p>
        </w:tc>
        <w:tc>
          <w:tcPr>
            <w:tcW w:w="1418" w:type="dxa"/>
            <w:tcBorders>
              <w:top w:val="single" w:sz="4" w:space="0" w:color="auto"/>
              <w:left w:val="single" w:sz="4" w:space="0" w:color="auto"/>
              <w:bottom w:val="nil"/>
              <w:right w:val="single" w:sz="4" w:space="0" w:color="auto"/>
            </w:tcBorders>
          </w:tcPr>
          <w:p w14:paraId="2C765E8F" w14:textId="77777777" w:rsidR="007E47C1" w:rsidRDefault="007E47C1">
            <w:pPr>
              <w:pStyle w:val="TableData"/>
              <w:jc w:val="right"/>
              <w:rPr>
                <w:b/>
                <w:bCs/>
              </w:rPr>
            </w:pPr>
            <w:r>
              <w:rPr>
                <w:b/>
                <w:bCs/>
              </w:rPr>
              <w:t>$13.75</w:t>
            </w:r>
          </w:p>
        </w:tc>
      </w:tr>
      <w:tr w:rsidR="007E47C1" w14:paraId="5C1D8EA6" w14:textId="77777777">
        <w:trPr>
          <w:cantSplit/>
        </w:trPr>
        <w:tc>
          <w:tcPr>
            <w:tcW w:w="3969" w:type="dxa"/>
            <w:tcBorders>
              <w:top w:val="single" w:sz="4" w:space="0" w:color="auto"/>
              <w:left w:val="single" w:sz="4" w:space="0" w:color="auto"/>
              <w:bottom w:val="single" w:sz="4" w:space="0" w:color="auto"/>
              <w:right w:val="single" w:sz="4" w:space="0" w:color="auto"/>
            </w:tcBorders>
          </w:tcPr>
          <w:p w14:paraId="76826979" w14:textId="77777777" w:rsidR="007E47C1" w:rsidRDefault="007E47C1">
            <w:pPr>
              <w:pStyle w:val="TableData"/>
            </w:pPr>
            <w:r>
              <w:t>Call Forward – Immediate</w:t>
            </w:r>
          </w:p>
        </w:tc>
        <w:tc>
          <w:tcPr>
            <w:tcW w:w="1418" w:type="dxa"/>
            <w:tcBorders>
              <w:top w:val="single" w:sz="4" w:space="0" w:color="auto"/>
              <w:left w:val="single" w:sz="4" w:space="0" w:color="auto"/>
              <w:bottom w:val="single" w:sz="4" w:space="0" w:color="auto"/>
              <w:right w:val="single" w:sz="4" w:space="0" w:color="auto"/>
            </w:tcBorders>
          </w:tcPr>
          <w:p w14:paraId="04153B06" w14:textId="77777777" w:rsidR="007E47C1" w:rsidRDefault="007E47C1">
            <w:pPr>
              <w:pStyle w:val="TableData"/>
              <w:jc w:val="right"/>
            </w:pPr>
            <w:r>
              <w:t>Nil</w:t>
            </w:r>
          </w:p>
        </w:tc>
        <w:tc>
          <w:tcPr>
            <w:tcW w:w="1418" w:type="dxa"/>
            <w:tcBorders>
              <w:top w:val="single" w:sz="4" w:space="0" w:color="auto"/>
              <w:left w:val="single" w:sz="4" w:space="0" w:color="auto"/>
              <w:bottom w:val="single" w:sz="4" w:space="0" w:color="auto"/>
              <w:right w:val="single" w:sz="4" w:space="0" w:color="auto"/>
            </w:tcBorders>
          </w:tcPr>
          <w:p w14:paraId="3D861698" w14:textId="77777777" w:rsidR="007E47C1" w:rsidRDefault="007E47C1">
            <w:pPr>
              <w:pStyle w:val="TableData"/>
              <w:jc w:val="right"/>
              <w:rPr>
                <w:b/>
                <w:bCs/>
              </w:rPr>
            </w:pPr>
            <w:r>
              <w:rPr>
                <w:b/>
                <w:bCs/>
              </w:rPr>
              <w:t>Nil</w:t>
            </w:r>
          </w:p>
        </w:tc>
      </w:tr>
    </w:tbl>
    <w:p w14:paraId="74F65071" w14:textId="77777777" w:rsidR="007E47C1" w:rsidRDefault="007E47C1">
      <w:pPr>
        <w:pStyle w:val="TableData"/>
      </w:pPr>
    </w:p>
    <w:p w14:paraId="2878EC99" w14:textId="77777777" w:rsidR="007E47C1" w:rsidRDefault="007E47C1">
      <w:pPr>
        <w:pStyle w:val="Heading2"/>
      </w:pPr>
      <w:r>
        <w:t xml:space="preserve">Call forwarding, Number Only and Call Forward – Immediate, will be replaced by conditional overflow, circular </w:t>
      </w:r>
      <w:proofErr w:type="gramStart"/>
      <w:r>
        <w:t>overflow</w:t>
      </w:r>
      <w:proofErr w:type="gramEnd"/>
      <w:r>
        <w:t xml:space="preserve"> or priority overflow feature.  We do not make any new connections of these features.  You should migrate to the appropriate replacement feature as soon as possible to avoid any disruption of service when these features are withdrawn.</w:t>
      </w:r>
    </w:p>
    <w:p w14:paraId="421972A3" w14:textId="77777777" w:rsidR="00D546DF" w:rsidRDefault="007E47C1" w:rsidP="00D546DF">
      <w:pPr>
        <w:pStyle w:val="Heading1"/>
      </w:pPr>
      <w:bookmarkStart w:id="32" w:name="_Toc170897807"/>
      <w:r>
        <w:t>Number Redirection</w:t>
      </w:r>
      <w:bookmarkEnd w:id="32"/>
    </w:p>
    <w:p w14:paraId="654FB4E0" w14:textId="77777777" w:rsidR="007E47C1" w:rsidRDefault="007E47C1">
      <w:pPr>
        <w:pStyle w:val="Indent1"/>
      </w:pPr>
      <w:bookmarkStart w:id="33" w:name="_Toc170897808"/>
      <w:r>
        <w:t>Application of terms</w:t>
      </w:r>
      <w:bookmarkEnd w:id="33"/>
    </w:p>
    <w:p w14:paraId="3DDAD12A" w14:textId="6C374EAB" w:rsidR="007E47C1" w:rsidRDefault="007E47C1">
      <w:pPr>
        <w:pStyle w:val="Heading2"/>
      </w:pPr>
      <w:r>
        <w:t>These terms for Number Redirection apply to our Basic Telephone Service</w:t>
      </w:r>
      <w:r w:rsidR="00226ACC" w:rsidRPr="00926CB8">
        <w:t>.</w:t>
      </w:r>
    </w:p>
    <w:p w14:paraId="0E96FF4B" w14:textId="77777777" w:rsidR="007E47C1" w:rsidRDefault="007E47C1">
      <w:pPr>
        <w:pStyle w:val="Indent1"/>
      </w:pPr>
      <w:bookmarkStart w:id="34" w:name="_Toc170897809"/>
      <w:r>
        <w:t>What is Number Redirection?</w:t>
      </w:r>
      <w:bookmarkEnd w:id="34"/>
    </w:p>
    <w:p w14:paraId="51CC9B37" w14:textId="77777777" w:rsidR="007E47C1" w:rsidRDefault="007E47C1">
      <w:pPr>
        <w:pStyle w:val="Heading2"/>
      </w:pPr>
      <w:r>
        <w:t xml:space="preserve">Number Redirection is for customers who </w:t>
      </w:r>
      <w:proofErr w:type="gramStart"/>
      <w:r>
        <w:t>have to</w:t>
      </w:r>
      <w:proofErr w:type="gramEnd"/>
      <w:r>
        <w:t xml:space="preserve"> receive new numbers because of technology changes in our network or because they have moved to premises connected to a different telephone exchange. Number Redirection lets you redirect calls made to your old number/s to your new number/s</w:t>
      </w:r>
      <w:r w:rsidR="006145FC">
        <w:t>.</w:t>
      </w:r>
      <w:r>
        <w:t xml:space="preserve"> </w:t>
      </w:r>
    </w:p>
    <w:p w14:paraId="316B64F3" w14:textId="77777777" w:rsidR="007E47C1" w:rsidRDefault="007E47C1">
      <w:pPr>
        <w:pStyle w:val="Heading2"/>
      </w:pPr>
      <w:r>
        <w:t xml:space="preserve">Where you are requesting Number Redirection for a block of 10 or 100 numbers, you </w:t>
      </w:r>
      <w:proofErr w:type="gramStart"/>
      <w:r>
        <w:t>have to</w:t>
      </w:r>
      <w:proofErr w:type="gramEnd"/>
      <w:r>
        <w:t xml:space="preserve"> choose the same service option for numbers within the block.</w:t>
      </w:r>
    </w:p>
    <w:p w14:paraId="000C7B33" w14:textId="77777777" w:rsidR="007E47C1" w:rsidRDefault="007E47C1">
      <w:pPr>
        <w:pStyle w:val="Indent1"/>
      </w:pPr>
      <w:bookmarkStart w:id="35" w:name="_Toc170897810"/>
      <w:r>
        <w:lastRenderedPageBreak/>
        <w:t>Availability</w:t>
      </w:r>
      <w:bookmarkEnd w:id="35"/>
    </w:p>
    <w:p w14:paraId="79DEFA7D" w14:textId="77777777" w:rsidR="007E47C1" w:rsidRDefault="007E47C1">
      <w:pPr>
        <w:pStyle w:val="Heading2"/>
      </w:pPr>
      <w:r>
        <w:rPr>
          <w:snapToGrid w:val="0"/>
          <w:color w:val="000000"/>
        </w:rPr>
        <w:t xml:space="preserve">You should apply for Number Redirection </w:t>
      </w:r>
      <w:proofErr w:type="gramStart"/>
      <w:r>
        <w:rPr>
          <w:snapToGrid w:val="0"/>
          <w:color w:val="000000"/>
        </w:rPr>
        <w:t>at the same time that</w:t>
      </w:r>
      <w:proofErr w:type="gramEnd"/>
      <w:r>
        <w:rPr>
          <w:snapToGrid w:val="0"/>
          <w:color w:val="000000"/>
        </w:rPr>
        <w:t xml:space="preserve"> you request to cancel or change your old number. We cannot guarantee that Number Redirection can be provided if you apply after your old service has been cancelled</w:t>
      </w:r>
      <w:r>
        <w:t>.</w:t>
      </w:r>
    </w:p>
    <w:p w14:paraId="7A3C78A1" w14:textId="77777777" w:rsidR="007E47C1" w:rsidRDefault="007E47C1">
      <w:pPr>
        <w:pStyle w:val="Heading2"/>
      </w:pPr>
      <w:r>
        <w:t xml:space="preserve">You can request Number Redirection if you have a Basic Telephone Service (including an </w:t>
      </w:r>
      <w:proofErr w:type="spellStart"/>
      <w:r>
        <w:t>Indial</w:t>
      </w:r>
      <w:proofErr w:type="spellEnd"/>
      <w:r>
        <w:t xml:space="preserve"> service) provided on our public switched telephone network and you:</w:t>
      </w:r>
    </w:p>
    <w:p w14:paraId="7CECC3A0" w14:textId="77777777" w:rsidR="007E47C1" w:rsidRDefault="007E47C1">
      <w:pPr>
        <w:pStyle w:val="Heading3"/>
      </w:pPr>
      <w:r>
        <w:t>are moving premises to a different telephone exchange; or</w:t>
      </w:r>
    </w:p>
    <w:p w14:paraId="2219DD2B" w14:textId="77777777" w:rsidR="007E47C1" w:rsidRDefault="007E47C1">
      <w:pPr>
        <w:pStyle w:val="Heading3"/>
      </w:pPr>
      <w:proofErr w:type="gramStart"/>
      <w:r>
        <w:t>have to</w:t>
      </w:r>
      <w:proofErr w:type="gramEnd"/>
      <w:r>
        <w:t xml:space="preserve"> receive new numbers because we are making a technology change in the platform we use to provide your service:</w:t>
      </w:r>
    </w:p>
    <w:p w14:paraId="554680D4" w14:textId="77777777" w:rsidR="007E47C1" w:rsidRDefault="007E47C1">
      <w:pPr>
        <w:pStyle w:val="Heading7"/>
        <w:ind w:left="737"/>
      </w:pPr>
      <w:r>
        <w:t>The following are technology changes that make you eligible for Number Redirection:</w:t>
      </w:r>
    </w:p>
    <w:p w14:paraId="0CC9266D" w14:textId="77777777" w:rsidR="007E47C1" w:rsidRDefault="007E47C1">
      <w:pPr>
        <w:pStyle w:val="Heading7"/>
        <w:numPr>
          <w:ilvl w:val="0"/>
          <w:numId w:val="4"/>
        </w:numPr>
        <w:ind w:left="1474"/>
      </w:pPr>
      <w:r>
        <w:t xml:space="preserve">our System 12 platform to our AXE platform or TIPT </w:t>
      </w:r>
      <w:proofErr w:type="gramStart"/>
      <w:r>
        <w:t>platform;</w:t>
      </w:r>
      <w:proofErr w:type="gramEnd"/>
    </w:p>
    <w:p w14:paraId="1BD3DC2C" w14:textId="77777777" w:rsidR="007E47C1" w:rsidRDefault="007E47C1">
      <w:pPr>
        <w:pStyle w:val="Heading7"/>
        <w:numPr>
          <w:ilvl w:val="0"/>
          <w:numId w:val="4"/>
        </w:numPr>
        <w:ind w:left="1474"/>
      </w:pPr>
      <w:r>
        <w:t xml:space="preserve">our AXE platform to our System 12 platform or TIPT </w:t>
      </w:r>
      <w:proofErr w:type="gramStart"/>
      <w:r>
        <w:t>platform;</w:t>
      </w:r>
      <w:proofErr w:type="gramEnd"/>
    </w:p>
    <w:p w14:paraId="29B23CC8" w14:textId="77777777" w:rsidR="007E47C1" w:rsidRDefault="007E47C1">
      <w:pPr>
        <w:pStyle w:val="Heading7"/>
        <w:numPr>
          <w:ilvl w:val="0"/>
          <w:numId w:val="4"/>
        </w:numPr>
        <w:tabs>
          <w:tab w:val="clear" w:pos="737"/>
          <w:tab w:val="num" w:pos="1474"/>
        </w:tabs>
        <w:ind w:left="1474"/>
      </w:pPr>
      <w:r>
        <w:rPr>
          <w:rFonts w:cs="Arial"/>
        </w:rPr>
        <w:t xml:space="preserve">changing from an individual geographic number to </w:t>
      </w:r>
      <w:proofErr w:type="spellStart"/>
      <w:r>
        <w:rPr>
          <w:rFonts w:cs="Arial"/>
        </w:rPr>
        <w:t>Indial</w:t>
      </w:r>
      <w:proofErr w:type="spellEnd"/>
      <w:r>
        <w:rPr>
          <w:rFonts w:cs="Arial"/>
        </w:rPr>
        <w:t xml:space="preserve"> and remaining on the same AXE platform or System 12 platform.</w:t>
      </w:r>
    </w:p>
    <w:p w14:paraId="35D2925C" w14:textId="77777777" w:rsidR="007E47C1" w:rsidRDefault="007E47C1">
      <w:pPr>
        <w:pStyle w:val="Heading3"/>
      </w:pPr>
      <w:r>
        <w:t xml:space="preserve">are porting your old number to us and have to receive a new number in accordance with the Telecommunications Numbering Plan 1997 because your old number is in the wrong telephone exchange or standard zone unit but remains within the charging </w:t>
      </w:r>
      <w:proofErr w:type="gramStart"/>
      <w:r>
        <w:t>zone;  or</w:t>
      </w:r>
      <w:proofErr w:type="gramEnd"/>
    </w:p>
    <w:p w14:paraId="6A4594C2" w14:textId="77777777" w:rsidR="007E47C1" w:rsidRDefault="007E47C1">
      <w:pPr>
        <w:pStyle w:val="Heading3"/>
      </w:pPr>
      <w:proofErr w:type="gramStart"/>
      <w:r>
        <w:t>have to</w:t>
      </w:r>
      <w:proofErr w:type="gramEnd"/>
      <w:r>
        <w:t xml:space="preserve"> receive new numbers because we have to connect you to a different exchange or technology within the </w:t>
      </w:r>
      <w:r>
        <w:rPr>
          <w:color w:val="000000"/>
        </w:rPr>
        <w:t>charging zone</w:t>
      </w:r>
      <w:r>
        <w:rPr>
          <w:color w:val="008000"/>
        </w:rPr>
        <w:t xml:space="preserve"> </w:t>
      </w:r>
      <w:r>
        <w:t>(most commonly as a result of a</w:t>
      </w:r>
      <w:r w:rsidR="00595D44">
        <w:t>n</w:t>
      </w:r>
      <w:r>
        <w:t xml:space="preserve"> exchange service area re-alignment resulting in a number block reallocation under the AC</w:t>
      </w:r>
      <w:r w:rsidR="00D849E9">
        <w:t>M</w:t>
      </w:r>
      <w:r>
        <w:t>A Numbering Plan).</w:t>
      </w:r>
    </w:p>
    <w:p w14:paraId="0A68BF4E" w14:textId="77777777" w:rsidR="007E47C1" w:rsidRDefault="007E47C1">
      <w:pPr>
        <w:pStyle w:val="Heading2"/>
      </w:pPr>
      <w:r>
        <w:t>You can only request Number Redirection for an old number if you are our customer for the Basic Telephone Service associated with that number.</w:t>
      </w:r>
    </w:p>
    <w:p w14:paraId="6F7FCB3B" w14:textId="77777777" w:rsidR="007E47C1" w:rsidRDefault="007E47C1">
      <w:pPr>
        <w:pStyle w:val="Heading2"/>
      </w:pPr>
      <w:r>
        <w:t>Also, either:</w:t>
      </w:r>
    </w:p>
    <w:p w14:paraId="14A4839B" w14:textId="77777777" w:rsidR="007E47C1" w:rsidRDefault="007E47C1">
      <w:pPr>
        <w:pStyle w:val="Heading3"/>
      </w:pPr>
      <w:r>
        <w:t xml:space="preserve">you </w:t>
      </w:r>
      <w:proofErr w:type="gramStart"/>
      <w:r>
        <w:t>have to</w:t>
      </w:r>
      <w:proofErr w:type="gramEnd"/>
      <w:r>
        <w:t xml:space="preserve"> be (or become) our customer for the new number that is to be the new number when you make the request; or</w:t>
      </w:r>
    </w:p>
    <w:p w14:paraId="06599DD0" w14:textId="77777777" w:rsidR="007E47C1" w:rsidRDefault="007E47C1">
      <w:pPr>
        <w:pStyle w:val="Heading3"/>
      </w:pPr>
      <w:r>
        <w:t>the customer for the Basic Telephone Services associated with the new number must be our customer and must consent to them being the new number at the time you ask for Number Redirection; and</w:t>
      </w:r>
    </w:p>
    <w:p w14:paraId="3707F97F" w14:textId="77777777" w:rsidR="007E47C1" w:rsidRDefault="007E47C1">
      <w:pPr>
        <w:pStyle w:val="Heading7"/>
        <w:ind w:left="1474"/>
        <w:rPr>
          <w:rFonts w:cs="Arial"/>
          <w:snapToGrid w:val="0"/>
        </w:rPr>
      </w:pPr>
      <w:r>
        <w:rPr>
          <w:rFonts w:cs="Arial"/>
          <w:snapToGrid w:val="0"/>
        </w:rPr>
        <w:t xml:space="preserve">Where you are requesting Number Redirection </w:t>
      </w:r>
      <w:r>
        <w:t>for a service that has a main number and</w:t>
      </w:r>
      <w:r>
        <w:rPr>
          <w:rFonts w:cs="Arial"/>
          <w:snapToGrid w:val="0"/>
        </w:rPr>
        <w:t xml:space="preserve"> a block of 10 or 100 old numbers, you must be our customer for the whole block of </w:t>
      </w:r>
      <w:r>
        <w:rPr>
          <w:rFonts w:cs="Arial"/>
          <w:snapToGrid w:val="0"/>
        </w:rPr>
        <w:lastRenderedPageBreak/>
        <w:t>10 or 100 old numbers and be (or have the consent of) the customer for the whole block of 10 or 100 new numbers (respectively).</w:t>
      </w:r>
    </w:p>
    <w:p w14:paraId="47FB5B2C" w14:textId="77777777" w:rsidR="007E47C1" w:rsidRDefault="007E47C1">
      <w:pPr>
        <w:pStyle w:val="Heading3"/>
      </w:pPr>
      <w:r>
        <w:t xml:space="preserve">you can request an entire block of numbers to be pointed to an </w:t>
      </w:r>
      <w:proofErr w:type="gramStart"/>
      <w:r>
        <w:t>individual  geographic</w:t>
      </w:r>
      <w:proofErr w:type="gramEnd"/>
      <w:r>
        <w:t xml:space="preserve"> number or a mobile number.</w:t>
      </w:r>
    </w:p>
    <w:p w14:paraId="10E57F41" w14:textId="77777777" w:rsidR="007E47C1" w:rsidRDefault="007E47C1">
      <w:pPr>
        <w:pStyle w:val="Indent1"/>
      </w:pPr>
      <w:bookmarkStart w:id="36" w:name="_Toc170897811"/>
      <w:r>
        <w:t>Limitations</w:t>
      </w:r>
      <w:bookmarkEnd w:id="36"/>
    </w:p>
    <w:p w14:paraId="4F4F930A" w14:textId="77777777" w:rsidR="007E47C1" w:rsidRDefault="007E47C1">
      <w:pPr>
        <w:pStyle w:val="Heading2"/>
      </w:pPr>
      <w:r>
        <w:t>The old numbers must:</w:t>
      </w:r>
    </w:p>
    <w:p w14:paraId="3AC8C9D7" w14:textId="77777777" w:rsidR="007E47C1" w:rsidRDefault="007E47C1">
      <w:pPr>
        <w:pStyle w:val="Heading3"/>
      </w:pPr>
      <w:r>
        <w:t>be a 10-digit “geographic number” under the Telecommunications Number Plan 1997; and</w:t>
      </w:r>
    </w:p>
    <w:p w14:paraId="43F40377" w14:textId="77777777" w:rsidR="007E47C1" w:rsidRDefault="007E47C1">
      <w:pPr>
        <w:pStyle w:val="Heading7"/>
        <w:ind w:left="1474"/>
        <w:rPr>
          <w:rFonts w:cs="Arial"/>
          <w:snapToGrid w:val="0"/>
        </w:rPr>
      </w:pPr>
      <w:r>
        <w:rPr>
          <w:rFonts w:cs="Arial"/>
          <w:snapToGrid w:val="0"/>
        </w:rPr>
        <w:t>For example, 02 9999 9999.  The following examples are “non-geographic numbers”: numbers beginning with 0500, 101, 1251, 125888, 13, 1300, 18,1800, 0011, or 12, International Direct Dial numbers and mobile telephone numbers.</w:t>
      </w:r>
    </w:p>
    <w:p w14:paraId="0335B537" w14:textId="77777777" w:rsidR="007E47C1" w:rsidRDefault="007E47C1">
      <w:pPr>
        <w:pStyle w:val="Heading3"/>
      </w:pPr>
      <w:r>
        <w:t>have been issued in association with a Basic Telephone Service operating on our network (when we activate Number Redirection).</w:t>
      </w:r>
    </w:p>
    <w:p w14:paraId="3E75AF4F" w14:textId="77777777" w:rsidR="007E47C1" w:rsidRDefault="007E47C1">
      <w:pPr>
        <w:pStyle w:val="Heading2"/>
      </w:pPr>
      <w:bookmarkStart w:id="37" w:name="_Hlk55293596"/>
      <w:r>
        <w:t>The new number must:</w:t>
      </w:r>
    </w:p>
    <w:bookmarkEnd w:id="37"/>
    <w:p w14:paraId="43D3499C" w14:textId="77777777" w:rsidR="007E47C1" w:rsidRDefault="007E47C1">
      <w:pPr>
        <w:pStyle w:val="Heading3"/>
      </w:pPr>
      <w:r>
        <w:t xml:space="preserve">be a 10-digit “geographic number” under the Telecommunications Number Plan 1997, it must have been issued in association with a Basic Telephone Service operating on our network (when we activate Number Redirection); or </w:t>
      </w:r>
    </w:p>
    <w:p w14:paraId="1BBBC356" w14:textId="77777777" w:rsidR="007E47C1" w:rsidRDefault="007E47C1">
      <w:pPr>
        <w:pStyle w:val="Heading3"/>
        <w:numPr>
          <w:ilvl w:val="0"/>
          <w:numId w:val="0"/>
        </w:numPr>
        <w:ind w:left="1474"/>
        <w:rPr>
          <w:rFonts w:ascii="Arial" w:hAnsi="Arial"/>
          <w:sz w:val="18"/>
        </w:rPr>
      </w:pPr>
      <w:r>
        <w:rPr>
          <w:rFonts w:ascii="Arial" w:hAnsi="Arial"/>
          <w:sz w:val="18"/>
        </w:rPr>
        <w:t>For example, 02 9999 9999.  The following examples are “non-geographic numbers”: numbers beginning with 0500, 101, 1251, 125888, 13, 1300, 18,1800, 0011, or 12 and International Direct Dial numbers.</w:t>
      </w:r>
    </w:p>
    <w:p w14:paraId="0D416FAB" w14:textId="77777777" w:rsidR="007E47C1" w:rsidRDefault="007E47C1">
      <w:pPr>
        <w:pStyle w:val="Heading3"/>
      </w:pPr>
      <w:r>
        <w:t>be a mobile telephone number under the Telecommunications Number Plan 1997, it may have been issued in association with a mobile service operating on our network (when we activate Number Redirection).</w:t>
      </w:r>
    </w:p>
    <w:p w14:paraId="2265BA28" w14:textId="77777777" w:rsidR="007E47C1" w:rsidRDefault="007E47C1">
      <w:pPr>
        <w:pStyle w:val="Heading2"/>
      </w:pPr>
      <w:r>
        <w:t>Where you are requesting Number Redirection for individual old numbers (that are not part of a block of numbers), you must request a new number.  Each old number must have a corresponding new number.</w:t>
      </w:r>
    </w:p>
    <w:p w14:paraId="33A34B80" w14:textId="77777777" w:rsidR="007E47C1" w:rsidRDefault="007E47C1">
      <w:pPr>
        <w:pStyle w:val="Heading2"/>
      </w:pPr>
      <w:r>
        <w:t>Where your old numbers are in a block of 100 numbers, you can only request Number Redirection for the entire block of 100 numbers.</w:t>
      </w:r>
    </w:p>
    <w:p w14:paraId="1A944578" w14:textId="77777777" w:rsidR="007E47C1" w:rsidRPr="00994111" w:rsidRDefault="007E47C1">
      <w:pPr>
        <w:pStyle w:val="Heading2"/>
      </w:pPr>
      <w:r w:rsidRPr="00C63D62">
        <w:t xml:space="preserve">Where your old numbers are part of </w:t>
      </w:r>
      <w:r w:rsidRPr="00994111">
        <w:t>a block of numbers, either:</w:t>
      </w:r>
    </w:p>
    <w:p w14:paraId="4539C983" w14:textId="77777777" w:rsidR="007E47C1" w:rsidRPr="00226ACC" w:rsidRDefault="007E47C1">
      <w:pPr>
        <w:pStyle w:val="Heading3"/>
      </w:pPr>
      <w:r w:rsidRPr="00226ACC">
        <w:t>each old number in the block of numbers must directly translate to its   corresponding number in the new number block (all to all); or</w:t>
      </w:r>
    </w:p>
    <w:p w14:paraId="54F473EA" w14:textId="77777777" w:rsidR="007E47C1" w:rsidRPr="00926CB8" w:rsidRDefault="007E47C1">
      <w:pPr>
        <w:pStyle w:val="Heading3"/>
      </w:pPr>
      <w:r w:rsidRPr="00926CB8">
        <w:t>all blocks of old numbers associated with the Number Redirection service must be pointed to an individual new number (all to one).</w:t>
      </w:r>
    </w:p>
    <w:p w14:paraId="410FC33B" w14:textId="77777777" w:rsidR="007E47C1" w:rsidRPr="00C63D62" w:rsidRDefault="007E47C1">
      <w:pPr>
        <w:pStyle w:val="Heading2"/>
      </w:pPr>
      <w:r w:rsidRPr="00C63D62">
        <w:lastRenderedPageBreak/>
        <w:t>All old numbers within the Number Redirection service must be within the 10,000 number block.</w:t>
      </w:r>
    </w:p>
    <w:p w14:paraId="14C18581" w14:textId="77777777" w:rsidR="007E47C1" w:rsidRPr="00C63D62" w:rsidRDefault="007E47C1">
      <w:pPr>
        <w:pStyle w:val="Heading2"/>
      </w:pPr>
      <w:r w:rsidRPr="00C63D62">
        <w:t>We cannot provide Number Redirection for an old number that:</w:t>
      </w:r>
    </w:p>
    <w:p w14:paraId="5F2B5BE3" w14:textId="77777777" w:rsidR="007E47C1" w:rsidRPr="00C63D62" w:rsidRDefault="007E47C1">
      <w:pPr>
        <w:pStyle w:val="Heading3"/>
      </w:pPr>
      <w:r w:rsidRPr="00C63D62">
        <w:t>is a secure access code range; or</w:t>
      </w:r>
    </w:p>
    <w:p w14:paraId="1D70EBE2" w14:textId="77777777" w:rsidR="007E47C1" w:rsidRPr="00994111" w:rsidRDefault="007E47C1">
      <w:pPr>
        <w:pStyle w:val="Heading3"/>
      </w:pPr>
      <w:r w:rsidRPr="00994111">
        <w:t xml:space="preserve">is itself on an </w:t>
      </w:r>
      <w:proofErr w:type="spellStart"/>
      <w:r w:rsidRPr="00994111">
        <w:t>Indial</w:t>
      </w:r>
      <w:proofErr w:type="spellEnd"/>
      <w:r w:rsidRPr="00994111">
        <w:t xml:space="preserve"> exchange based diversion service.</w:t>
      </w:r>
    </w:p>
    <w:p w14:paraId="1015FD78" w14:textId="77777777" w:rsidR="007E47C1" w:rsidRPr="00226ACC" w:rsidRDefault="007E47C1">
      <w:pPr>
        <w:pStyle w:val="Heading2"/>
      </w:pPr>
      <w:r w:rsidRPr="00226ACC">
        <w:t>We cannot provide Number Redirection to a new number that:</w:t>
      </w:r>
    </w:p>
    <w:p w14:paraId="36A99932" w14:textId="77777777" w:rsidR="007E47C1" w:rsidRPr="00926CB8" w:rsidRDefault="007E47C1">
      <w:pPr>
        <w:pStyle w:val="Heading3"/>
      </w:pPr>
      <w:r w:rsidRPr="00926CB8">
        <w:t xml:space="preserve">is itself an old number that we are providing Number Redirection </w:t>
      </w:r>
      <w:proofErr w:type="gramStart"/>
      <w:r w:rsidRPr="00926CB8">
        <w:t>for;</w:t>
      </w:r>
      <w:proofErr w:type="gramEnd"/>
    </w:p>
    <w:p w14:paraId="2366DA46" w14:textId="77777777" w:rsidR="007E47C1" w:rsidRPr="00784336" w:rsidRDefault="007E47C1">
      <w:pPr>
        <w:pStyle w:val="Heading3"/>
      </w:pPr>
      <w:r w:rsidRPr="00784336">
        <w:t xml:space="preserve">is itself a CDNO </w:t>
      </w:r>
      <w:proofErr w:type="gramStart"/>
      <w:r w:rsidRPr="00784336">
        <w:t>service;</w:t>
      </w:r>
      <w:proofErr w:type="gramEnd"/>
    </w:p>
    <w:p w14:paraId="3BD0715E" w14:textId="77777777" w:rsidR="007E47C1" w:rsidRPr="00784336" w:rsidRDefault="007E47C1">
      <w:pPr>
        <w:pStyle w:val="Heading3"/>
      </w:pPr>
      <w:r w:rsidRPr="00784336">
        <w:t xml:space="preserve">is a number that we are providing another diversion service outside the charging </w:t>
      </w:r>
      <w:proofErr w:type="gramStart"/>
      <w:r w:rsidRPr="00784336">
        <w:t>zone;</w:t>
      </w:r>
      <w:proofErr w:type="gramEnd"/>
    </w:p>
    <w:p w14:paraId="4699F6FE" w14:textId="77777777" w:rsidR="007E47C1" w:rsidRDefault="007E47C1">
      <w:pPr>
        <w:pStyle w:val="Heading3"/>
      </w:pPr>
      <w:r>
        <w:t>is a reserved number; or</w:t>
      </w:r>
    </w:p>
    <w:p w14:paraId="1BA551EE" w14:textId="77777777" w:rsidR="007E47C1" w:rsidRDefault="007E47C1">
      <w:pPr>
        <w:pStyle w:val="Heading3"/>
      </w:pPr>
      <w:r>
        <w:t>is not an active service on our network.</w:t>
      </w:r>
    </w:p>
    <w:p w14:paraId="3044E144" w14:textId="77777777" w:rsidR="007E47C1" w:rsidRDefault="007E47C1">
      <w:pPr>
        <w:pStyle w:val="Heading2"/>
      </w:pPr>
      <w:r>
        <w:t>If the service associated with a new number does not have enough capacity to handle the call volumes to the old number, callers will hear a busy tone.</w:t>
      </w:r>
    </w:p>
    <w:p w14:paraId="5D82C452" w14:textId="77777777" w:rsidR="007E47C1" w:rsidRDefault="007E47C1">
      <w:pPr>
        <w:pStyle w:val="Heading2"/>
      </w:pPr>
      <w:r>
        <w:t xml:space="preserve">We apply restrictions on simultaneous calls where you move outside the standard zone </w:t>
      </w:r>
      <w:proofErr w:type="gramStart"/>
      <w:r>
        <w:t>unit</w:t>
      </w:r>
      <w:proofErr w:type="gramEnd"/>
      <w:r>
        <w:t xml:space="preserve"> or you redirect to a mobile number.  Calls to each old number of an individual number are set at a maximum limit of 5 simultaneous calls and to an </w:t>
      </w:r>
      <w:proofErr w:type="spellStart"/>
      <w:r>
        <w:t>Indial</w:t>
      </w:r>
      <w:proofErr w:type="spellEnd"/>
      <w:r>
        <w:t xml:space="preserve"> range are set at a maximum limit of 60 simultaneous calls.  </w:t>
      </w:r>
    </w:p>
    <w:p w14:paraId="7CB256BA" w14:textId="77777777" w:rsidR="007E47C1" w:rsidRDefault="005445AB">
      <w:pPr>
        <w:pStyle w:val="Heading2"/>
      </w:pPr>
      <w:r>
        <w:t xml:space="preserve">If a new number is part of a TIPT Dial Plan, the benefits or discounts offered for calls to the new number only apply when the caller dials the new number, not when the caller dials the old </w:t>
      </w:r>
      <w:proofErr w:type="gramStart"/>
      <w:r>
        <w:t>number</w:t>
      </w:r>
      <w:proofErr w:type="gramEnd"/>
      <w:r>
        <w:t xml:space="preserve"> and we redirect the call to the new number</w:t>
      </w:r>
      <w:r w:rsidR="007E47C1">
        <w:t>.</w:t>
      </w:r>
    </w:p>
    <w:p w14:paraId="60B60EB6" w14:textId="77777777" w:rsidR="007E47C1" w:rsidRDefault="007E47C1">
      <w:pPr>
        <w:pStyle w:val="Heading2"/>
      </w:pPr>
      <w:r>
        <w:t>Number Redirection does not support Dual Node.</w:t>
      </w:r>
    </w:p>
    <w:p w14:paraId="3843B70E" w14:textId="77777777" w:rsidR="007E47C1" w:rsidRDefault="007E47C1">
      <w:pPr>
        <w:pStyle w:val="Heading2"/>
      </w:pPr>
      <w:r>
        <w:t>Where the old or the new geographic number is ported to another telephone company, the Number Redirection service will be disconnected.</w:t>
      </w:r>
      <w:r w:rsidR="00367B27">
        <w:t xml:space="preserve"> If your service has a prepaid Number Redirection, and wish to port your number to another provider, you must cancel or change your Number Redirection before requesting the porting of your number.</w:t>
      </w:r>
    </w:p>
    <w:p w14:paraId="18D25B7F" w14:textId="77777777" w:rsidR="007E47C1" w:rsidRDefault="007E47C1">
      <w:pPr>
        <w:pStyle w:val="Indent1"/>
      </w:pPr>
      <w:bookmarkStart w:id="38" w:name="_Toc170897812"/>
      <w:r>
        <w:t>Impact on other features</w:t>
      </w:r>
      <w:bookmarkEnd w:id="38"/>
    </w:p>
    <w:p w14:paraId="590CCE95" w14:textId="77777777" w:rsidR="007E47C1" w:rsidRDefault="007E47C1">
      <w:pPr>
        <w:pStyle w:val="Heading2"/>
      </w:pPr>
      <w:r>
        <w:t xml:space="preserve">Features such as </w:t>
      </w:r>
      <w:r w:rsidR="00930CDF">
        <w:t xml:space="preserve">call return </w:t>
      </w:r>
      <w:r>
        <w:t>do not work if they are set using the old number.  They work if set using the new number.</w:t>
      </w:r>
    </w:p>
    <w:p w14:paraId="5B5E13DA" w14:textId="77777777" w:rsidR="007E47C1" w:rsidRDefault="007E47C1">
      <w:pPr>
        <w:pStyle w:val="Heading2"/>
      </w:pPr>
      <w:r>
        <w:lastRenderedPageBreak/>
        <w:t>The Calling Line Identification (CLI) presented to someone answering a redirected call at the new number is the caller’s CLI, not the old number’s CLI (unless the caller has blocked CLI).</w:t>
      </w:r>
    </w:p>
    <w:p w14:paraId="432C7759" w14:textId="77777777" w:rsidR="007E47C1" w:rsidRDefault="007E47C1">
      <w:pPr>
        <w:pStyle w:val="Indent1"/>
      </w:pPr>
      <w:bookmarkStart w:id="39" w:name="_Toc170897813"/>
      <w:r>
        <w:t>What happens to the old numbers after activation?</w:t>
      </w:r>
      <w:bookmarkEnd w:id="39"/>
    </w:p>
    <w:p w14:paraId="1BEB736A" w14:textId="77777777" w:rsidR="007E47C1" w:rsidRDefault="007E47C1">
      <w:pPr>
        <w:pStyle w:val="Heading2"/>
      </w:pPr>
      <w:r>
        <w:t>Once we activate Number Redirection:</w:t>
      </w:r>
    </w:p>
    <w:p w14:paraId="32B77A6E" w14:textId="77777777" w:rsidR="007E47C1" w:rsidRDefault="007E47C1">
      <w:pPr>
        <w:pStyle w:val="Heading3"/>
      </w:pPr>
      <w:r>
        <w:t xml:space="preserve">you cannot change the old </w:t>
      </w:r>
      <w:proofErr w:type="gramStart"/>
      <w:r>
        <w:t>numbers;</w:t>
      </w:r>
      <w:proofErr w:type="gramEnd"/>
    </w:p>
    <w:p w14:paraId="43E0AE65" w14:textId="77777777" w:rsidR="007E47C1" w:rsidRDefault="007E47C1">
      <w:pPr>
        <w:pStyle w:val="Heading3"/>
      </w:pPr>
      <w:r>
        <w:t>we cancel the services associated with the old numbers; and</w:t>
      </w:r>
    </w:p>
    <w:p w14:paraId="1D8F29C4" w14:textId="77777777" w:rsidR="007E47C1" w:rsidRDefault="007E47C1">
      <w:pPr>
        <w:pStyle w:val="Heading3"/>
      </w:pPr>
      <w:r>
        <w:t>we remove any directory listings for the old numbers (unless you reapply for them).</w:t>
      </w:r>
    </w:p>
    <w:p w14:paraId="18420C36" w14:textId="77777777" w:rsidR="007E47C1" w:rsidRDefault="007E47C1">
      <w:pPr>
        <w:pStyle w:val="Indent1"/>
      </w:pPr>
      <w:bookmarkStart w:id="40" w:name="_Toc170897814"/>
      <w:r>
        <w:t>Requesting changes</w:t>
      </w:r>
      <w:bookmarkEnd w:id="40"/>
    </w:p>
    <w:p w14:paraId="38DB3C73" w14:textId="77777777" w:rsidR="007E47C1" w:rsidRDefault="007E47C1">
      <w:pPr>
        <w:pStyle w:val="Heading2"/>
      </w:pPr>
      <w:r>
        <w:t>After we activate Number Redirection, you can ask us to change the service option or the designated new numbers for your old numbers (subject to the requirements and limitations set out above for new numbers).  However, if you have selected a pre-paid fixed term, to change the service option or the designated new numbers you need to cancel your current Number Redirection service (with no refund</w:t>
      </w:r>
      <w:proofErr w:type="gramStart"/>
      <w:r>
        <w:t>) .</w:t>
      </w:r>
      <w:proofErr w:type="gramEnd"/>
      <w:r>
        <w:t xml:space="preserve">  You need to do so before the term ends and apply for a new Number Redirection service with another service option or to the different new numbers.</w:t>
      </w:r>
    </w:p>
    <w:p w14:paraId="4DAAD088" w14:textId="77777777" w:rsidR="007E47C1" w:rsidRDefault="007E47C1">
      <w:pPr>
        <w:pStyle w:val="Indent1"/>
      </w:pPr>
      <w:bookmarkStart w:id="41" w:name="_Hlk56693083"/>
      <w:bookmarkStart w:id="42" w:name="_Toc170897815"/>
      <w:r>
        <w:t>Charges and minimum terms</w:t>
      </w:r>
      <w:bookmarkEnd w:id="42"/>
    </w:p>
    <w:p w14:paraId="2D0ED98F" w14:textId="77777777" w:rsidR="007E47C1" w:rsidRDefault="007E47C1">
      <w:pPr>
        <w:pStyle w:val="Heading2"/>
      </w:pPr>
      <w:r>
        <w:t>We charge you the following for Number Redirection:</w:t>
      </w:r>
    </w:p>
    <w:tbl>
      <w:tblPr>
        <w:tblW w:w="787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5"/>
        <w:gridCol w:w="1276"/>
        <w:gridCol w:w="1134"/>
        <w:gridCol w:w="1276"/>
        <w:gridCol w:w="1275"/>
      </w:tblGrid>
      <w:tr w:rsidR="0029439B" w14:paraId="370C326E" w14:textId="77777777" w:rsidTr="0029439B">
        <w:trPr>
          <w:cantSplit/>
          <w:tblHeader/>
        </w:trPr>
        <w:tc>
          <w:tcPr>
            <w:tcW w:w="2915" w:type="dxa"/>
            <w:tcBorders>
              <w:top w:val="single" w:sz="4" w:space="0" w:color="auto"/>
              <w:left w:val="single" w:sz="4" w:space="0" w:color="auto"/>
              <w:bottom w:val="single" w:sz="4" w:space="0" w:color="auto"/>
              <w:right w:val="single" w:sz="4" w:space="0" w:color="auto"/>
            </w:tcBorders>
          </w:tcPr>
          <w:p w14:paraId="2DBD08DC" w14:textId="77777777" w:rsidR="0029439B" w:rsidRDefault="0029439B">
            <w:pPr>
              <w:pStyle w:val="TableHead"/>
            </w:pPr>
            <w:r>
              <w:t>Number Redirection charges</w:t>
            </w:r>
          </w:p>
        </w:tc>
        <w:tc>
          <w:tcPr>
            <w:tcW w:w="1276" w:type="dxa"/>
            <w:tcBorders>
              <w:top w:val="single" w:sz="4" w:space="0" w:color="auto"/>
              <w:left w:val="single" w:sz="4" w:space="0" w:color="auto"/>
              <w:bottom w:val="single" w:sz="4" w:space="0" w:color="auto"/>
              <w:right w:val="single" w:sz="4" w:space="0" w:color="auto"/>
            </w:tcBorders>
          </w:tcPr>
          <w:p w14:paraId="4809A575" w14:textId="77777777" w:rsidR="0029439B" w:rsidRDefault="0029439B" w:rsidP="0029439B">
            <w:pPr>
              <w:pStyle w:val="TableData"/>
              <w:rPr>
                <w:b/>
                <w:bCs/>
              </w:rPr>
            </w:pPr>
          </w:p>
        </w:tc>
        <w:tc>
          <w:tcPr>
            <w:tcW w:w="1134" w:type="dxa"/>
            <w:tcBorders>
              <w:top w:val="single" w:sz="4" w:space="0" w:color="auto"/>
              <w:left w:val="single" w:sz="4" w:space="0" w:color="auto"/>
              <w:bottom w:val="single" w:sz="4" w:space="0" w:color="auto"/>
              <w:right w:val="single" w:sz="4" w:space="0" w:color="auto"/>
            </w:tcBorders>
          </w:tcPr>
          <w:p w14:paraId="351D428F" w14:textId="77777777" w:rsidR="0029439B" w:rsidRDefault="0029439B">
            <w:pPr>
              <w:pStyle w:val="TableData"/>
              <w:rPr>
                <w:b/>
                <w:bCs/>
              </w:rPr>
            </w:pPr>
          </w:p>
        </w:tc>
        <w:tc>
          <w:tcPr>
            <w:tcW w:w="1276" w:type="dxa"/>
            <w:tcBorders>
              <w:top w:val="single" w:sz="4" w:space="0" w:color="auto"/>
              <w:left w:val="single" w:sz="4" w:space="0" w:color="auto"/>
              <w:bottom w:val="single" w:sz="4" w:space="0" w:color="auto"/>
              <w:right w:val="single" w:sz="4" w:space="0" w:color="auto"/>
            </w:tcBorders>
          </w:tcPr>
          <w:p w14:paraId="3E8F459C" w14:textId="77777777" w:rsidR="0029439B" w:rsidRDefault="0029439B" w:rsidP="00716BE4">
            <w:pPr>
              <w:pStyle w:val="TableData"/>
              <w:spacing w:after="0"/>
              <w:rPr>
                <w:b/>
                <w:bCs/>
              </w:rPr>
            </w:pPr>
            <w:r>
              <w:rPr>
                <w:b/>
                <w:bCs/>
              </w:rPr>
              <w:t xml:space="preserve">GST excl. </w:t>
            </w:r>
          </w:p>
          <w:p w14:paraId="196E4D76" w14:textId="77777777" w:rsidR="0029439B" w:rsidRDefault="0029439B">
            <w:pPr>
              <w:pStyle w:val="TableData"/>
              <w:rPr>
                <w:b/>
                <w:bCs/>
              </w:rPr>
            </w:pPr>
          </w:p>
        </w:tc>
        <w:tc>
          <w:tcPr>
            <w:tcW w:w="1275" w:type="dxa"/>
            <w:tcBorders>
              <w:top w:val="single" w:sz="4" w:space="0" w:color="auto"/>
              <w:left w:val="single" w:sz="4" w:space="0" w:color="auto"/>
              <w:bottom w:val="single" w:sz="4" w:space="0" w:color="auto"/>
              <w:right w:val="single" w:sz="4" w:space="0" w:color="auto"/>
            </w:tcBorders>
          </w:tcPr>
          <w:p w14:paraId="379E6EE6" w14:textId="77777777" w:rsidR="0029439B" w:rsidRDefault="0029439B" w:rsidP="00716BE4">
            <w:pPr>
              <w:pStyle w:val="TableData"/>
              <w:spacing w:after="0"/>
              <w:rPr>
                <w:b/>
                <w:bCs/>
              </w:rPr>
            </w:pPr>
            <w:r>
              <w:rPr>
                <w:b/>
                <w:bCs/>
              </w:rPr>
              <w:t xml:space="preserve">GST incl. </w:t>
            </w:r>
          </w:p>
          <w:p w14:paraId="54114EE3" w14:textId="77777777" w:rsidR="0029439B" w:rsidRDefault="0029439B">
            <w:pPr>
              <w:pStyle w:val="TableData"/>
              <w:rPr>
                <w:b/>
                <w:bCs/>
              </w:rPr>
            </w:pPr>
          </w:p>
        </w:tc>
      </w:tr>
      <w:tr w:rsidR="0029439B" w14:paraId="4602C000" w14:textId="77777777" w:rsidTr="0029439B">
        <w:trPr>
          <w:cantSplit/>
        </w:trPr>
        <w:tc>
          <w:tcPr>
            <w:tcW w:w="2915" w:type="dxa"/>
            <w:tcBorders>
              <w:top w:val="single" w:sz="4" w:space="0" w:color="auto"/>
              <w:left w:val="single" w:sz="4" w:space="0" w:color="auto"/>
              <w:bottom w:val="single" w:sz="4" w:space="0" w:color="auto"/>
              <w:right w:val="single" w:sz="4" w:space="0" w:color="auto"/>
            </w:tcBorders>
          </w:tcPr>
          <w:p w14:paraId="69F7893D" w14:textId="77777777" w:rsidR="0029439B" w:rsidRDefault="0029439B">
            <w:pPr>
              <w:pStyle w:val="TableData"/>
            </w:pPr>
            <w:r>
              <w:t xml:space="preserve"> Standard service charges (per number per month) – excluding number blocks</w:t>
            </w:r>
          </w:p>
        </w:tc>
        <w:tc>
          <w:tcPr>
            <w:tcW w:w="1276" w:type="dxa"/>
            <w:tcBorders>
              <w:top w:val="single" w:sz="4" w:space="0" w:color="auto"/>
              <w:left w:val="single" w:sz="4" w:space="0" w:color="auto"/>
              <w:bottom w:val="single" w:sz="4" w:space="0" w:color="auto"/>
              <w:right w:val="single" w:sz="4" w:space="0" w:color="auto"/>
            </w:tcBorders>
          </w:tcPr>
          <w:p w14:paraId="5858DCD9" w14:textId="77777777" w:rsidR="0029439B" w:rsidRDefault="0029439B">
            <w:pPr>
              <w:pStyle w:val="TableData"/>
              <w:jc w:val="right"/>
            </w:pPr>
          </w:p>
        </w:tc>
        <w:tc>
          <w:tcPr>
            <w:tcW w:w="1134" w:type="dxa"/>
            <w:tcBorders>
              <w:top w:val="single" w:sz="4" w:space="0" w:color="auto"/>
              <w:left w:val="single" w:sz="4" w:space="0" w:color="auto"/>
              <w:bottom w:val="single" w:sz="4" w:space="0" w:color="auto"/>
              <w:right w:val="single" w:sz="4" w:space="0" w:color="auto"/>
            </w:tcBorders>
          </w:tcPr>
          <w:p w14:paraId="641D5C0D" w14:textId="77777777" w:rsidR="0029439B" w:rsidRDefault="0029439B">
            <w:pPr>
              <w:pStyle w:val="TableData"/>
              <w:jc w:val="right"/>
              <w:rPr>
                <w:b/>
              </w:rPr>
            </w:pPr>
          </w:p>
        </w:tc>
        <w:tc>
          <w:tcPr>
            <w:tcW w:w="1276" w:type="dxa"/>
            <w:tcBorders>
              <w:top w:val="single" w:sz="4" w:space="0" w:color="auto"/>
              <w:left w:val="single" w:sz="4" w:space="0" w:color="auto"/>
              <w:bottom w:val="single" w:sz="4" w:space="0" w:color="auto"/>
              <w:right w:val="single" w:sz="4" w:space="0" w:color="auto"/>
            </w:tcBorders>
          </w:tcPr>
          <w:p w14:paraId="55615C27" w14:textId="77777777" w:rsidR="0029439B" w:rsidRDefault="0029439B" w:rsidP="00250C38">
            <w:pPr>
              <w:pStyle w:val="TableData"/>
              <w:jc w:val="right"/>
              <w:rPr>
                <w:b/>
              </w:rPr>
            </w:pPr>
            <w:r>
              <w:t>$</w:t>
            </w:r>
            <w:r w:rsidR="00250C38">
              <w:t>27.27</w:t>
            </w:r>
          </w:p>
        </w:tc>
        <w:tc>
          <w:tcPr>
            <w:tcW w:w="1275" w:type="dxa"/>
            <w:tcBorders>
              <w:top w:val="single" w:sz="4" w:space="0" w:color="auto"/>
              <w:left w:val="single" w:sz="4" w:space="0" w:color="auto"/>
              <w:bottom w:val="single" w:sz="4" w:space="0" w:color="auto"/>
              <w:right w:val="single" w:sz="4" w:space="0" w:color="auto"/>
            </w:tcBorders>
          </w:tcPr>
          <w:p w14:paraId="1319208F" w14:textId="77777777" w:rsidR="0029439B" w:rsidRDefault="0029439B" w:rsidP="00250C38">
            <w:pPr>
              <w:pStyle w:val="TableData"/>
              <w:jc w:val="right"/>
              <w:rPr>
                <w:b/>
              </w:rPr>
            </w:pPr>
            <w:r>
              <w:rPr>
                <w:b/>
              </w:rPr>
              <w:t>$</w:t>
            </w:r>
            <w:r w:rsidR="00250C38">
              <w:rPr>
                <w:b/>
              </w:rPr>
              <w:t>30.00</w:t>
            </w:r>
          </w:p>
        </w:tc>
      </w:tr>
      <w:tr w:rsidR="0029439B" w14:paraId="7CEFD95C" w14:textId="77777777" w:rsidTr="0029439B">
        <w:trPr>
          <w:cantSplit/>
        </w:trPr>
        <w:tc>
          <w:tcPr>
            <w:tcW w:w="2915" w:type="dxa"/>
            <w:tcBorders>
              <w:top w:val="single" w:sz="4" w:space="0" w:color="auto"/>
              <w:left w:val="single" w:sz="4" w:space="0" w:color="auto"/>
              <w:bottom w:val="single" w:sz="4" w:space="0" w:color="auto"/>
              <w:right w:val="single" w:sz="4" w:space="0" w:color="auto"/>
            </w:tcBorders>
          </w:tcPr>
          <w:p w14:paraId="728CA6B9" w14:textId="77777777" w:rsidR="0029439B" w:rsidRDefault="0029439B">
            <w:pPr>
              <w:pStyle w:val="TableData"/>
            </w:pPr>
            <w:r>
              <w:t>Standard service charges, for each 10 or 100-number block (per month) – minimum charging period of 3 months will apply</w:t>
            </w:r>
          </w:p>
        </w:tc>
        <w:tc>
          <w:tcPr>
            <w:tcW w:w="1276" w:type="dxa"/>
            <w:tcBorders>
              <w:top w:val="single" w:sz="4" w:space="0" w:color="auto"/>
              <w:left w:val="single" w:sz="4" w:space="0" w:color="auto"/>
              <w:bottom w:val="single" w:sz="4" w:space="0" w:color="auto"/>
              <w:right w:val="single" w:sz="4" w:space="0" w:color="auto"/>
            </w:tcBorders>
          </w:tcPr>
          <w:p w14:paraId="18E50889" w14:textId="77777777" w:rsidR="0029439B" w:rsidRDefault="0029439B">
            <w:pPr>
              <w:pStyle w:val="TableData"/>
              <w:jc w:val="right"/>
            </w:pPr>
          </w:p>
        </w:tc>
        <w:tc>
          <w:tcPr>
            <w:tcW w:w="1134" w:type="dxa"/>
            <w:tcBorders>
              <w:top w:val="single" w:sz="4" w:space="0" w:color="auto"/>
              <w:left w:val="single" w:sz="4" w:space="0" w:color="auto"/>
              <w:bottom w:val="single" w:sz="4" w:space="0" w:color="auto"/>
              <w:right w:val="single" w:sz="4" w:space="0" w:color="auto"/>
            </w:tcBorders>
          </w:tcPr>
          <w:p w14:paraId="25853707" w14:textId="77777777" w:rsidR="0029439B" w:rsidRDefault="0029439B">
            <w:pPr>
              <w:pStyle w:val="TableData"/>
              <w:jc w:val="right"/>
              <w:rPr>
                <w:b/>
              </w:rPr>
            </w:pPr>
          </w:p>
        </w:tc>
        <w:tc>
          <w:tcPr>
            <w:tcW w:w="1276" w:type="dxa"/>
            <w:tcBorders>
              <w:top w:val="single" w:sz="4" w:space="0" w:color="auto"/>
              <w:left w:val="single" w:sz="4" w:space="0" w:color="auto"/>
              <w:bottom w:val="single" w:sz="4" w:space="0" w:color="auto"/>
              <w:right w:val="single" w:sz="4" w:space="0" w:color="auto"/>
            </w:tcBorders>
          </w:tcPr>
          <w:p w14:paraId="029CD76C" w14:textId="77777777" w:rsidR="0029439B" w:rsidRDefault="0029439B">
            <w:pPr>
              <w:pStyle w:val="TableData"/>
              <w:jc w:val="right"/>
              <w:rPr>
                <w:b/>
              </w:rPr>
            </w:pPr>
            <w:r>
              <w:t>$99.95</w:t>
            </w:r>
          </w:p>
        </w:tc>
        <w:tc>
          <w:tcPr>
            <w:tcW w:w="1275" w:type="dxa"/>
            <w:tcBorders>
              <w:top w:val="single" w:sz="4" w:space="0" w:color="auto"/>
              <w:left w:val="single" w:sz="4" w:space="0" w:color="auto"/>
              <w:bottom w:val="single" w:sz="4" w:space="0" w:color="auto"/>
              <w:right w:val="single" w:sz="4" w:space="0" w:color="auto"/>
            </w:tcBorders>
          </w:tcPr>
          <w:p w14:paraId="5600EF79" w14:textId="77777777" w:rsidR="0029439B" w:rsidRDefault="0029439B">
            <w:pPr>
              <w:pStyle w:val="TableData"/>
              <w:jc w:val="right"/>
              <w:rPr>
                <w:b/>
              </w:rPr>
            </w:pPr>
            <w:r>
              <w:rPr>
                <w:b/>
              </w:rPr>
              <w:t>$109.95</w:t>
            </w:r>
          </w:p>
        </w:tc>
      </w:tr>
      <w:tr w:rsidR="0029439B" w14:paraId="63B9A221" w14:textId="77777777" w:rsidTr="0029439B">
        <w:trPr>
          <w:cantSplit/>
        </w:trPr>
        <w:tc>
          <w:tcPr>
            <w:tcW w:w="2915" w:type="dxa"/>
            <w:tcBorders>
              <w:top w:val="single" w:sz="4" w:space="0" w:color="auto"/>
              <w:left w:val="single" w:sz="4" w:space="0" w:color="auto"/>
              <w:bottom w:val="single" w:sz="4" w:space="0" w:color="auto"/>
              <w:right w:val="single" w:sz="4" w:space="0" w:color="auto"/>
            </w:tcBorders>
          </w:tcPr>
          <w:p w14:paraId="18729E8D" w14:textId="77777777" w:rsidR="0029439B" w:rsidRDefault="0029439B">
            <w:pPr>
              <w:pStyle w:val="TableData"/>
            </w:pPr>
            <w:r>
              <w:t>Pre-paid service charges (pre-paid for fixed term of 3 months)</w:t>
            </w:r>
          </w:p>
        </w:tc>
        <w:tc>
          <w:tcPr>
            <w:tcW w:w="1276" w:type="dxa"/>
            <w:tcBorders>
              <w:top w:val="single" w:sz="4" w:space="0" w:color="auto"/>
              <w:left w:val="single" w:sz="4" w:space="0" w:color="auto"/>
              <w:bottom w:val="single" w:sz="4" w:space="0" w:color="auto"/>
              <w:right w:val="single" w:sz="4" w:space="0" w:color="auto"/>
            </w:tcBorders>
          </w:tcPr>
          <w:p w14:paraId="00395215" w14:textId="77777777" w:rsidR="0029439B" w:rsidRDefault="0029439B">
            <w:pPr>
              <w:pStyle w:val="TableData"/>
              <w:jc w:val="right"/>
            </w:pPr>
          </w:p>
        </w:tc>
        <w:tc>
          <w:tcPr>
            <w:tcW w:w="1134" w:type="dxa"/>
            <w:tcBorders>
              <w:top w:val="single" w:sz="4" w:space="0" w:color="auto"/>
              <w:left w:val="single" w:sz="4" w:space="0" w:color="auto"/>
              <w:bottom w:val="single" w:sz="4" w:space="0" w:color="auto"/>
              <w:right w:val="single" w:sz="4" w:space="0" w:color="auto"/>
            </w:tcBorders>
          </w:tcPr>
          <w:p w14:paraId="320E8E5A" w14:textId="77777777" w:rsidR="0029439B" w:rsidRDefault="0029439B">
            <w:pPr>
              <w:pStyle w:val="TableData"/>
              <w:jc w:val="right"/>
              <w:rPr>
                <w:b/>
              </w:rPr>
            </w:pPr>
          </w:p>
        </w:tc>
        <w:tc>
          <w:tcPr>
            <w:tcW w:w="1276" w:type="dxa"/>
            <w:tcBorders>
              <w:top w:val="single" w:sz="4" w:space="0" w:color="auto"/>
              <w:left w:val="single" w:sz="4" w:space="0" w:color="auto"/>
              <w:bottom w:val="single" w:sz="4" w:space="0" w:color="auto"/>
              <w:right w:val="single" w:sz="4" w:space="0" w:color="auto"/>
            </w:tcBorders>
          </w:tcPr>
          <w:p w14:paraId="7377D84D" w14:textId="77777777" w:rsidR="0029439B" w:rsidRDefault="0029439B">
            <w:pPr>
              <w:pStyle w:val="TableData"/>
              <w:jc w:val="right"/>
              <w:rPr>
                <w:b/>
              </w:rPr>
            </w:pPr>
            <w:r>
              <w:t>$30.00</w:t>
            </w:r>
          </w:p>
        </w:tc>
        <w:tc>
          <w:tcPr>
            <w:tcW w:w="1275" w:type="dxa"/>
            <w:tcBorders>
              <w:top w:val="single" w:sz="4" w:space="0" w:color="auto"/>
              <w:left w:val="single" w:sz="4" w:space="0" w:color="auto"/>
              <w:bottom w:val="single" w:sz="4" w:space="0" w:color="auto"/>
              <w:right w:val="single" w:sz="4" w:space="0" w:color="auto"/>
            </w:tcBorders>
          </w:tcPr>
          <w:p w14:paraId="57B206BF" w14:textId="77777777" w:rsidR="0029439B" w:rsidRDefault="0029439B">
            <w:pPr>
              <w:pStyle w:val="TableData"/>
              <w:jc w:val="right"/>
              <w:rPr>
                <w:b/>
              </w:rPr>
            </w:pPr>
            <w:r>
              <w:rPr>
                <w:b/>
              </w:rPr>
              <w:t>$33.00</w:t>
            </w:r>
          </w:p>
        </w:tc>
      </w:tr>
      <w:tr w:rsidR="0029439B" w14:paraId="2875525B" w14:textId="77777777" w:rsidTr="0029439B">
        <w:trPr>
          <w:cantSplit/>
        </w:trPr>
        <w:tc>
          <w:tcPr>
            <w:tcW w:w="2915" w:type="dxa"/>
            <w:tcBorders>
              <w:top w:val="single" w:sz="4" w:space="0" w:color="auto"/>
              <w:left w:val="single" w:sz="4" w:space="0" w:color="auto"/>
              <w:bottom w:val="single" w:sz="4" w:space="0" w:color="auto"/>
              <w:right w:val="single" w:sz="4" w:space="0" w:color="auto"/>
            </w:tcBorders>
          </w:tcPr>
          <w:p w14:paraId="638DB689" w14:textId="77777777" w:rsidR="0029439B" w:rsidRDefault="0029439B">
            <w:pPr>
              <w:pStyle w:val="TableData"/>
            </w:pPr>
            <w:r>
              <w:t>Pre-paid service charges (pre-paid for fixed term of 6 months)</w:t>
            </w:r>
          </w:p>
        </w:tc>
        <w:tc>
          <w:tcPr>
            <w:tcW w:w="1276" w:type="dxa"/>
            <w:tcBorders>
              <w:top w:val="single" w:sz="4" w:space="0" w:color="auto"/>
              <w:left w:val="single" w:sz="4" w:space="0" w:color="auto"/>
              <w:bottom w:val="single" w:sz="4" w:space="0" w:color="auto"/>
              <w:right w:val="single" w:sz="4" w:space="0" w:color="auto"/>
            </w:tcBorders>
          </w:tcPr>
          <w:p w14:paraId="4EA08AD9" w14:textId="77777777" w:rsidR="0029439B" w:rsidRDefault="0029439B">
            <w:pPr>
              <w:pStyle w:val="TableData"/>
              <w:jc w:val="right"/>
            </w:pPr>
          </w:p>
        </w:tc>
        <w:tc>
          <w:tcPr>
            <w:tcW w:w="1134" w:type="dxa"/>
            <w:tcBorders>
              <w:top w:val="single" w:sz="4" w:space="0" w:color="auto"/>
              <w:left w:val="single" w:sz="4" w:space="0" w:color="auto"/>
              <w:bottom w:val="single" w:sz="4" w:space="0" w:color="auto"/>
              <w:right w:val="single" w:sz="4" w:space="0" w:color="auto"/>
            </w:tcBorders>
          </w:tcPr>
          <w:p w14:paraId="7FFB81F1" w14:textId="77777777" w:rsidR="0029439B" w:rsidRDefault="0029439B">
            <w:pPr>
              <w:pStyle w:val="TableData"/>
              <w:jc w:val="right"/>
              <w:rPr>
                <w:b/>
              </w:rPr>
            </w:pPr>
          </w:p>
        </w:tc>
        <w:tc>
          <w:tcPr>
            <w:tcW w:w="1276" w:type="dxa"/>
            <w:tcBorders>
              <w:top w:val="single" w:sz="4" w:space="0" w:color="auto"/>
              <w:left w:val="single" w:sz="4" w:space="0" w:color="auto"/>
              <w:bottom w:val="single" w:sz="4" w:space="0" w:color="auto"/>
              <w:right w:val="single" w:sz="4" w:space="0" w:color="auto"/>
            </w:tcBorders>
          </w:tcPr>
          <w:p w14:paraId="6EB4F5F5" w14:textId="77777777" w:rsidR="0029439B" w:rsidRDefault="0029439B">
            <w:pPr>
              <w:pStyle w:val="TableData"/>
              <w:jc w:val="right"/>
              <w:rPr>
                <w:b/>
              </w:rPr>
            </w:pPr>
            <w:r>
              <w:t>$60.00</w:t>
            </w:r>
          </w:p>
        </w:tc>
        <w:tc>
          <w:tcPr>
            <w:tcW w:w="1275" w:type="dxa"/>
            <w:tcBorders>
              <w:top w:val="single" w:sz="4" w:space="0" w:color="auto"/>
              <w:left w:val="single" w:sz="4" w:space="0" w:color="auto"/>
              <w:bottom w:val="single" w:sz="4" w:space="0" w:color="auto"/>
              <w:right w:val="single" w:sz="4" w:space="0" w:color="auto"/>
            </w:tcBorders>
          </w:tcPr>
          <w:p w14:paraId="2F4C9823" w14:textId="77777777" w:rsidR="0029439B" w:rsidRDefault="0029439B">
            <w:pPr>
              <w:pStyle w:val="TableData"/>
              <w:jc w:val="right"/>
              <w:rPr>
                <w:b/>
              </w:rPr>
            </w:pPr>
            <w:r>
              <w:rPr>
                <w:b/>
              </w:rPr>
              <w:t>$66.00</w:t>
            </w:r>
          </w:p>
        </w:tc>
      </w:tr>
      <w:tr w:rsidR="0029439B" w14:paraId="7C7349D1" w14:textId="77777777" w:rsidTr="0029439B">
        <w:trPr>
          <w:cantSplit/>
        </w:trPr>
        <w:tc>
          <w:tcPr>
            <w:tcW w:w="2915" w:type="dxa"/>
            <w:tcBorders>
              <w:top w:val="single" w:sz="4" w:space="0" w:color="auto"/>
              <w:left w:val="single" w:sz="4" w:space="0" w:color="auto"/>
              <w:bottom w:val="single" w:sz="4" w:space="0" w:color="auto"/>
              <w:right w:val="single" w:sz="4" w:space="0" w:color="auto"/>
            </w:tcBorders>
          </w:tcPr>
          <w:p w14:paraId="37E52628" w14:textId="77777777" w:rsidR="0029439B" w:rsidRDefault="0029439B">
            <w:pPr>
              <w:pStyle w:val="TableData"/>
            </w:pPr>
            <w:r>
              <w:t>Pre-paid service charges (pre-paid for fixed term of 12 months)</w:t>
            </w:r>
          </w:p>
        </w:tc>
        <w:tc>
          <w:tcPr>
            <w:tcW w:w="1276" w:type="dxa"/>
            <w:tcBorders>
              <w:top w:val="single" w:sz="4" w:space="0" w:color="auto"/>
              <w:left w:val="single" w:sz="4" w:space="0" w:color="auto"/>
              <w:bottom w:val="single" w:sz="4" w:space="0" w:color="auto"/>
              <w:right w:val="single" w:sz="4" w:space="0" w:color="auto"/>
            </w:tcBorders>
          </w:tcPr>
          <w:p w14:paraId="6CF58FBD" w14:textId="77777777" w:rsidR="0029439B" w:rsidRDefault="0029439B">
            <w:pPr>
              <w:pStyle w:val="TableData"/>
              <w:jc w:val="right"/>
            </w:pPr>
          </w:p>
        </w:tc>
        <w:tc>
          <w:tcPr>
            <w:tcW w:w="1134" w:type="dxa"/>
            <w:tcBorders>
              <w:top w:val="single" w:sz="4" w:space="0" w:color="auto"/>
              <w:left w:val="single" w:sz="4" w:space="0" w:color="auto"/>
              <w:bottom w:val="single" w:sz="4" w:space="0" w:color="auto"/>
              <w:right w:val="single" w:sz="4" w:space="0" w:color="auto"/>
            </w:tcBorders>
          </w:tcPr>
          <w:p w14:paraId="2398433E" w14:textId="77777777" w:rsidR="0029439B" w:rsidRDefault="0029439B">
            <w:pPr>
              <w:pStyle w:val="TableData"/>
              <w:jc w:val="right"/>
              <w:rPr>
                <w:b/>
              </w:rPr>
            </w:pPr>
          </w:p>
        </w:tc>
        <w:tc>
          <w:tcPr>
            <w:tcW w:w="1276" w:type="dxa"/>
            <w:tcBorders>
              <w:top w:val="single" w:sz="4" w:space="0" w:color="auto"/>
              <w:left w:val="single" w:sz="4" w:space="0" w:color="auto"/>
              <w:bottom w:val="single" w:sz="4" w:space="0" w:color="auto"/>
              <w:right w:val="single" w:sz="4" w:space="0" w:color="auto"/>
            </w:tcBorders>
          </w:tcPr>
          <w:p w14:paraId="2358657C" w14:textId="77777777" w:rsidR="0029439B" w:rsidRDefault="0029439B">
            <w:pPr>
              <w:pStyle w:val="TableData"/>
              <w:jc w:val="right"/>
              <w:rPr>
                <w:b/>
              </w:rPr>
            </w:pPr>
            <w:r>
              <w:t>$118.18</w:t>
            </w:r>
          </w:p>
        </w:tc>
        <w:tc>
          <w:tcPr>
            <w:tcW w:w="1275" w:type="dxa"/>
            <w:tcBorders>
              <w:top w:val="single" w:sz="4" w:space="0" w:color="auto"/>
              <w:left w:val="single" w:sz="4" w:space="0" w:color="auto"/>
              <w:bottom w:val="single" w:sz="4" w:space="0" w:color="auto"/>
              <w:right w:val="single" w:sz="4" w:space="0" w:color="auto"/>
            </w:tcBorders>
          </w:tcPr>
          <w:p w14:paraId="113A1639" w14:textId="77777777" w:rsidR="0029439B" w:rsidRDefault="0029439B">
            <w:pPr>
              <w:pStyle w:val="TableData"/>
              <w:jc w:val="right"/>
              <w:rPr>
                <w:b/>
              </w:rPr>
            </w:pPr>
            <w:r>
              <w:rPr>
                <w:b/>
              </w:rPr>
              <w:t>$130.00</w:t>
            </w:r>
          </w:p>
        </w:tc>
      </w:tr>
    </w:tbl>
    <w:p w14:paraId="6DE3D135" w14:textId="77777777" w:rsidR="007E47C1" w:rsidRDefault="007E47C1">
      <w:pPr>
        <w:pStyle w:val="TableData"/>
      </w:pPr>
    </w:p>
    <w:p w14:paraId="57DDC8E0" w14:textId="77777777" w:rsidR="007E47C1" w:rsidRDefault="007E47C1">
      <w:pPr>
        <w:pStyle w:val="Heading7"/>
        <w:ind w:left="737"/>
      </w:pPr>
      <w:r>
        <w:t>For the purposes of charging, we treat 3 months as 90 calendar days, 6 months as 180 calendar days and 12 months as 365 calendar days.</w:t>
      </w:r>
    </w:p>
    <w:p w14:paraId="7270257E" w14:textId="77777777" w:rsidR="007E47C1" w:rsidRDefault="007E47C1">
      <w:pPr>
        <w:pStyle w:val="Heading2"/>
      </w:pPr>
      <w:r>
        <w:t>If you are requesting Number Redirection and:</w:t>
      </w:r>
    </w:p>
    <w:p w14:paraId="535B5719" w14:textId="77777777" w:rsidR="007E47C1" w:rsidRDefault="007E47C1">
      <w:pPr>
        <w:pStyle w:val="Heading3"/>
      </w:pPr>
      <w:r>
        <w:t>you are a home or a business customer — you can select any service option and choose to pay the standard monthly service charges (for at least one month) or choose one of the pre-paid fixed terms; or</w:t>
      </w:r>
    </w:p>
    <w:p w14:paraId="72292B87" w14:textId="77777777" w:rsidR="007E47C1" w:rsidRDefault="007E47C1">
      <w:pPr>
        <w:pStyle w:val="Heading3"/>
      </w:pPr>
      <w:r>
        <w:t xml:space="preserve">you are a business customer with one or more 10-number blocks or 100-number blocks associated with your </w:t>
      </w:r>
      <w:proofErr w:type="spellStart"/>
      <w:r>
        <w:t>Indial</w:t>
      </w:r>
      <w:proofErr w:type="spellEnd"/>
      <w:r>
        <w:t xml:space="preserve"> service — you can select any service option and pay the standard monthly service charges only for each 10-number block or 100-number block (for at least three months</w:t>
      </w:r>
      <w:proofErr w:type="gramStart"/>
      <w:r>
        <w:t>);  or</w:t>
      </w:r>
      <w:proofErr w:type="gramEnd"/>
    </w:p>
    <w:p w14:paraId="3077C4E4" w14:textId="77777777" w:rsidR="007E47C1" w:rsidRDefault="007E47C1">
      <w:pPr>
        <w:pStyle w:val="Heading2"/>
      </w:pPr>
      <w:r>
        <w:t>We do not charge you for Number Redirection service for up to 18 months if you:</w:t>
      </w:r>
    </w:p>
    <w:p w14:paraId="7DC93990" w14:textId="77777777" w:rsidR="007E47C1" w:rsidRDefault="007E47C1">
      <w:pPr>
        <w:pStyle w:val="Heading3"/>
      </w:pPr>
      <w:r>
        <w:t xml:space="preserve">have to receive new numbers because we are changing your service from an </w:t>
      </w:r>
      <w:proofErr w:type="spellStart"/>
      <w:r>
        <w:t>Indial</w:t>
      </w:r>
      <w:proofErr w:type="spellEnd"/>
      <w:r>
        <w:t xml:space="preserve"> </w:t>
      </w:r>
      <w:proofErr w:type="gramStart"/>
      <w:r>
        <w:t>service</w:t>
      </w:r>
      <w:proofErr w:type="gramEnd"/>
      <w:r>
        <w:t xml:space="preserve"> or a Basic Telephone Service provided on our public switched telephone network to </w:t>
      </w:r>
      <w:r w:rsidRPr="000C74C5">
        <w:t xml:space="preserve">a </w:t>
      </w:r>
      <w:r>
        <w:t xml:space="preserve">TIPT service because of a change from our </w:t>
      </w:r>
    </w:p>
    <w:p w14:paraId="2BB2483E" w14:textId="77777777" w:rsidR="007E47C1" w:rsidRDefault="007E47C1">
      <w:pPr>
        <w:pStyle w:val="Heading3"/>
        <w:numPr>
          <w:ilvl w:val="0"/>
          <w:numId w:val="5"/>
        </w:numPr>
        <w:tabs>
          <w:tab w:val="clear" w:pos="360"/>
          <w:tab w:val="num" w:pos="1817"/>
        </w:tabs>
        <w:ind w:left="1817"/>
        <w:rPr>
          <w:rFonts w:ascii="Arial" w:hAnsi="Arial"/>
          <w:sz w:val="18"/>
        </w:rPr>
      </w:pPr>
      <w:r>
        <w:rPr>
          <w:rFonts w:ascii="Arial" w:hAnsi="Arial"/>
          <w:sz w:val="18"/>
        </w:rPr>
        <w:t xml:space="preserve">System 12 platform or AXE platform to our TIPT </w:t>
      </w:r>
      <w:proofErr w:type="gramStart"/>
      <w:r>
        <w:rPr>
          <w:rFonts w:ascii="Arial" w:hAnsi="Arial"/>
          <w:sz w:val="18"/>
        </w:rPr>
        <w:t>platform;</w:t>
      </w:r>
      <w:proofErr w:type="gramEnd"/>
    </w:p>
    <w:p w14:paraId="718A40F8" w14:textId="77777777" w:rsidR="007E47C1" w:rsidRDefault="007E47C1">
      <w:pPr>
        <w:pStyle w:val="Heading3"/>
        <w:numPr>
          <w:ilvl w:val="0"/>
          <w:numId w:val="5"/>
        </w:numPr>
        <w:tabs>
          <w:tab w:val="clear" w:pos="360"/>
          <w:tab w:val="num" w:pos="1817"/>
        </w:tabs>
        <w:ind w:left="1817"/>
        <w:rPr>
          <w:rFonts w:ascii="Arial" w:hAnsi="Arial"/>
          <w:sz w:val="18"/>
        </w:rPr>
      </w:pPr>
      <w:r>
        <w:rPr>
          <w:rFonts w:ascii="Arial" w:hAnsi="Arial"/>
          <w:sz w:val="18"/>
        </w:rPr>
        <w:t>and</w:t>
      </w:r>
    </w:p>
    <w:p w14:paraId="5FEB711D" w14:textId="77777777" w:rsidR="007E47C1" w:rsidRDefault="007E47C1">
      <w:pPr>
        <w:pStyle w:val="Heading3"/>
      </w:pPr>
      <w:r>
        <w:t>are not a wholesale customer; and</w:t>
      </w:r>
    </w:p>
    <w:p w14:paraId="665F4BA9" w14:textId="77777777" w:rsidR="007E47C1" w:rsidRDefault="007E47C1">
      <w:pPr>
        <w:pStyle w:val="Heading3"/>
      </w:pPr>
      <w:r>
        <w:t>do not move the services to a different exchange.</w:t>
      </w:r>
    </w:p>
    <w:p w14:paraId="70E68256" w14:textId="77777777" w:rsidR="007E47C1" w:rsidRDefault="007E47C1">
      <w:pPr>
        <w:pStyle w:val="Heading2"/>
      </w:pPr>
      <w:r>
        <w:t>We do not charge you for Number Redirection for up to 12 months if:</w:t>
      </w:r>
    </w:p>
    <w:p w14:paraId="56230551" w14:textId="77777777" w:rsidR="007E47C1" w:rsidRDefault="007E47C1">
      <w:pPr>
        <w:pStyle w:val="Heading3"/>
      </w:pPr>
      <w:r>
        <w:t>you have ported your old number to us; and</w:t>
      </w:r>
    </w:p>
    <w:p w14:paraId="188FD9CE" w14:textId="77777777" w:rsidR="007E47C1" w:rsidRDefault="007E47C1">
      <w:pPr>
        <w:pStyle w:val="Heading3"/>
      </w:pPr>
      <w:r>
        <w:t>must receive new numbers in accordance with the AC</w:t>
      </w:r>
      <w:r w:rsidR="00D849E9">
        <w:t>M</w:t>
      </w:r>
      <w:r>
        <w:t>A Number Plan because your old number is in the wrong telephone exchange provided that the new number is not outside the correct standard zone unit (and is not a mobile number).</w:t>
      </w:r>
    </w:p>
    <w:p w14:paraId="61A38475" w14:textId="77777777" w:rsidR="007E47C1" w:rsidRDefault="007E47C1">
      <w:pPr>
        <w:pStyle w:val="Indent2"/>
      </w:pPr>
      <w:r>
        <w:t>We will tell you how many months we have determined you will not be charged for Number Redirection before we activate Number Redirection.  However, we will revoke the no charge and we will charge you our standard Number Redirection charges and any usage charges from the time you request any changes to the service option or destination service during the predetermined term.  After the expiry of the predetermined term (which can be up to a maximum of 12 months), Number Redirection will be terminated automatically.</w:t>
      </w:r>
    </w:p>
    <w:p w14:paraId="591D676D" w14:textId="77777777" w:rsidR="007E47C1" w:rsidRDefault="007E47C1">
      <w:pPr>
        <w:pStyle w:val="Heading2"/>
      </w:pPr>
      <w:r>
        <w:lastRenderedPageBreak/>
        <w:t xml:space="preserve">We do not charge you for Number Redirection up to 12 months if you </w:t>
      </w:r>
      <w:proofErr w:type="gramStart"/>
      <w:r>
        <w:t>have to</w:t>
      </w:r>
      <w:proofErr w:type="gramEnd"/>
      <w:r>
        <w:t xml:space="preserve"> receive new numbers because we have to connect you to a different exchange or technology within the </w:t>
      </w:r>
      <w:r>
        <w:rPr>
          <w:color w:val="000000"/>
        </w:rPr>
        <w:t>charging zone (provided the new number is not outside the charging zone or is not a mobile number).</w:t>
      </w:r>
      <w:r>
        <w:t xml:space="preserve">  We will tell you how many months we have determined you will not be charged for Number Redirection before we activate Number Redirection.  However, we will revoke the no charge and we will charge you our standard Number Redirection charges and any usage charges from the time you request any changes to the service option or destination service during the predetermined term.  After the expiry of the predetermined term (which can be up to a maximum of 12 months), Number Redirection will be terminated automatically.</w:t>
      </w:r>
    </w:p>
    <w:p w14:paraId="5815A227" w14:textId="77777777" w:rsidR="007E47C1" w:rsidRDefault="007E47C1">
      <w:pPr>
        <w:pStyle w:val="Heading2"/>
      </w:pPr>
      <w:r>
        <w:t xml:space="preserve">If you select a pre-paid fixed term and the new number is in a different charging zone or is a mobile </w:t>
      </w:r>
      <w:proofErr w:type="gramStart"/>
      <w:r>
        <w:t>number</w:t>
      </w:r>
      <w:proofErr w:type="gramEnd"/>
      <w:r>
        <w:t xml:space="preserve"> then you must preselect us.</w:t>
      </w:r>
    </w:p>
    <w:p w14:paraId="50FA9F0A" w14:textId="77777777" w:rsidR="007E47C1" w:rsidRDefault="007E47C1">
      <w:pPr>
        <w:pStyle w:val="Heading2"/>
      </w:pPr>
      <w:r>
        <w:t>If you ask us to provision Number Redirection outside of our standard business hours, we can charge you a reasonable charge for our time and materials.  We tell you the charges before we take any action.</w:t>
      </w:r>
    </w:p>
    <w:p w14:paraId="39B4198D" w14:textId="77777777" w:rsidR="007E47C1" w:rsidRDefault="007E47C1">
      <w:pPr>
        <w:pStyle w:val="Heading2"/>
      </w:pPr>
      <w:r>
        <w:t>We charge customers who call the old number the same charges as if the call was answered at the old number rather than redirected.  We do not charge if the call is not answered.</w:t>
      </w:r>
    </w:p>
    <w:p w14:paraId="4D4504AC" w14:textId="77777777" w:rsidR="007E47C1" w:rsidRDefault="007E47C1">
      <w:pPr>
        <w:pStyle w:val="Indent1"/>
      </w:pPr>
      <w:bookmarkStart w:id="43" w:name="_Toc170897816"/>
      <w:bookmarkEnd w:id="41"/>
      <w:r>
        <w:t>Renewing the service</w:t>
      </w:r>
      <w:bookmarkEnd w:id="43"/>
    </w:p>
    <w:p w14:paraId="6BD11B24" w14:textId="77777777" w:rsidR="007E47C1" w:rsidRDefault="007E47C1">
      <w:pPr>
        <w:pStyle w:val="Heading2"/>
      </w:pPr>
      <w:r>
        <w:t>If you are paying the standard monthly service charges, we keep providing Number Redirection until it is cancelled.</w:t>
      </w:r>
    </w:p>
    <w:p w14:paraId="500B1A0E" w14:textId="77777777" w:rsidR="007E47C1" w:rsidRDefault="007E47C1">
      <w:pPr>
        <w:pStyle w:val="Heading2"/>
      </w:pPr>
      <w:r>
        <w:t xml:space="preserve">If you have paid the pre-paid fixed term charges, you </w:t>
      </w:r>
      <w:proofErr w:type="gramStart"/>
      <w:r>
        <w:t>have to</w:t>
      </w:r>
      <w:proofErr w:type="gramEnd"/>
      <w:r>
        <w:t xml:space="preserve"> re-apply for Number Redirection before the end of the pre-paid fixed term if you want to keep the service.</w:t>
      </w:r>
    </w:p>
    <w:p w14:paraId="54F36D2B" w14:textId="77777777" w:rsidR="007E47C1" w:rsidRDefault="007E47C1">
      <w:pPr>
        <w:pStyle w:val="Heading2"/>
      </w:pPr>
      <w:r>
        <w:t xml:space="preserve">If you have paid the pre-paid fixed term charges and subsequently wish to preselect to a telephone company other than </w:t>
      </w:r>
      <w:proofErr w:type="gramStart"/>
      <w:r>
        <w:t>us</w:t>
      </w:r>
      <w:proofErr w:type="gramEnd"/>
      <w:r>
        <w:t xml:space="preserve"> then:</w:t>
      </w:r>
    </w:p>
    <w:p w14:paraId="19AFDB8C" w14:textId="77777777" w:rsidR="007E47C1" w:rsidRDefault="007E47C1">
      <w:pPr>
        <w:pStyle w:val="Heading3"/>
      </w:pPr>
      <w:r>
        <w:t xml:space="preserve">you must re-apply for Number Redirection before the end of the pre-paid fixed term if you want to keep the </w:t>
      </w:r>
      <w:proofErr w:type="gramStart"/>
      <w:r>
        <w:t>service;</w:t>
      </w:r>
      <w:proofErr w:type="gramEnd"/>
    </w:p>
    <w:p w14:paraId="0A8643EF" w14:textId="77777777" w:rsidR="007E47C1" w:rsidRDefault="007E47C1">
      <w:pPr>
        <w:pStyle w:val="Heading3"/>
      </w:pPr>
      <w:r>
        <w:t>we do not refund any of the prepaid amount and</w:t>
      </w:r>
    </w:p>
    <w:p w14:paraId="5BE8D288" w14:textId="77777777" w:rsidR="007E47C1" w:rsidRDefault="007E47C1">
      <w:pPr>
        <w:pStyle w:val="Heading3"/>
      </w:pPr>
      <w:r>
        <w:t>you can only choose to pay using the standard service charge.</w:t>
      </w:r>
    </w:p>
    <w:p w14:paraId="0DE199C7" w14:textId="77777777" w:rsidR="007E47C1" w:rsidRDefault="007E47C1">
      <w:pPr>
        <w:pStyle w:val="Indent1"/>
      </w:pPr>
      <w:bookmarkStart w:id="44" w:name="_Toc170897817"/>
      <w:r>
        <w:t>Cancelling the service</w:t>
      </w:r>
      <w:bookmarkEnd w:id="44"/>
    </w:p>
    <w:p w14:paraId="22D53020" w14:textId="77777777" w:rsidR="007E47C1" w:rsidRDefault="007E47C1">
      <w:pPr>
        <w:pStyle w:val="Heading2"/>
      </w:pPr>
      <w:r>
        <w:t xml:space="preserve">You can tell us at any time that you no longer need Number Redirection for the old numbers.  We then cancel the service.  Where your old numbers are part of a block of 10 or 100 numbers, we treat a request to cancel Number Redirection for some of </w:t>
      </w:r>
      <w:r>
        <w:lastRenderedPageBreak/>
        <w:t xml:space="preserve">your old numbers as a request to cancel Number Redirection for </w:t>
      </w:r>
      <w:proofErr w:type="gramStart"/>
      <w:r>
        <w:t>all of</w:t>
      </w:r>
      <w:proofErr w:type="gramEnd"/>
      <w:r>
        <w:t xml:space="preserve"> your old numbers in that 10 or 100-number block.</w:t>
      </w:r>
    </w:p>
    <w:p w14:paraId="67A40461" w14:textId="77777777" w:rsidR="007E47C1" w:rsidRDefault="007E47C1">
      <w:pPr>
        <w:pStyle w:val="Heading2"/>
      </w:pPr>
      <w:r>
        <w:t xml:space="preserve">If we charge you for a pre-paid fixed term and you cancel your service before the pre-paid fixed term ends, we do not refund any of the pre-paid amount.  If we charge you standard charges </w:t>
      </w:r>
      <w:proofErr w:type="gramStart"/>
      <w:r>
        <w:t>on a monthly basis</w:t>
      </w:r>
      <w:proofErr w:type="gramEnd"/>
      <w:r>
        <w:t xml:space="preserve"> and you cancel before the end of any the month, we charge you for the entire month.</w:t>
      </w:r>
    </w:p>
    <w:p w14:paraId="1A48E564" w14:textId="77777777" w:rsidR="007E47C1" w:rsidRDefault="007E47C1">
      <w:pPr>
        <w:pStyle w:val="Heading2"/>
      </w:pPr>
      <w:r>
        <w:t>We can cancel Number Redirection for your old numbers:</w:t>
      </w:r>
    </w:p>
    <w:p w14:paraId="7994F33C" w14:textId="77777777" w:rsidR="007E47C1" w:rsidRDefault="007E47C1">
      <w:pPr>
        <w:pStyle w:val="Heading3"/>
      </w:pPr>
      <w:r>
        <w:t>after 18 months of providing the service to you; or</w:t>
      </w:r>
    </w:p>
    <w:p w14:paraId="624430B1" w14:textId="77777777" w:rsidR="007E47C1" w:rsidRDefault="007E47C1">
      <w:pPr>
        <w:pStyle w:val="Heading3"/>
      </w:pPr>
      <w:r>
        <w:t>if you cancel all the new numbers; or</w:t>
      </w:r>
    </w:p>
    <w:p w14:paraId="6D0CE5B7" w14:textId="77777777" w:rsidR="007E47C1" w:rsidRDefault="007E47C1">
      <w:pPr>
        <w:pStyle w:val="Heading3"/>
      </w:pPr>
      <w:r>
        <w:t xml:space="preserve">if you port any </w:t>
      </w:r>
      <w:proofErr w:type="gramStart"/>
      <w:r>
        <w:t>of  the</w:t>
      </w:r>
      <w:proofErr w:type="gramEnd"/>
      <w:r>
        <w:t xml:space="preserve"> old or the new numbers to a phone company who does not terminate calls to that number on our network; or</w:t>
      </w:r>
    </w:p>
    <w:p w14:paraId="22D5A182" w14:textId="77777777" w:rsidR="007E47C1" w:rsidRDefault="007E47C1">
      <w:pPr>
        <w:pStyle w:val="Heading3"/>
      </w:pPr>
      <w:r>
        <w:t>if the new numbers are issued or transferred to someone other than you; or</w:t>
      </w:r>
    </w:p>
    <w:p w14:paraId="78A1ADCC" w14:textId="77777777" w:rsidR="007E47C1" w:rsidRDefault="007E47C1">
      <w:pPr>
        <w:pStyle w:val="Heading3"/>
      </w:pPr>
      <w:r>
        <w:t>if either the new number or old number is in the wrong standard zone unit; or</w:t>
      </w:r>
    </w:p>
    <w:p w14:paraId="6D956670" w14:textId="77777777" w:rsidR="007E47C1" w:rsidRDefault="007E47C1">
      <w:pPr>
        <w:pStyle w:val="Heading3"/>
      </w:pPr>
      <w:r>
        <w:t>if the standard zone unit for either the new number or old number changes; or</w:t>
      </w:r>
    </w:p>
    <w:p w14:paraId="1787D64B" w14:textId="77777777" w:rsidR="007E47C1" w:rsidRDefault="007E47C1">
      <w:pPr>
        <w:pStyle w:val="Heading3"/>
      </w:pPr>
      <w:r>
        <w:t>we believe you are using the service for a purpose or in a way that is not specified in these terms; or</w:t>
      </w:r>
    </w:p>
    <w:p w14:paraId="5134BB9C" w14:textId="77777777" w:rsidR="007E47C1" w:rsidRDefault="007E47C1">
      <w:pPr>
        <w:pStyle w:val="Heading3"/>
      </w:pPr>
      <w:r>
        <w:t>if you selected a pre-paid fixed term and it ends without you re-applying for Number Redirection; or</w:t>
      </w:r>
    </w:p>
    <w:p w14:paraId="6F0E2AA2" w14:textId="77777777" w:rsidR="007E47C1" w:rsidRDefault="007E47C1">
      <w:pPr>
        <w:pStyle w:val="Heading3"/>
      </w:pPr>
      <w:r>
        <w:t>if the customer of the new number withdraws consent to have the number redirected or cancels their service; or</w:t>
      </w:r>
    </w:p>
    <w:p w14:paraId="0D867653" w14:textId="77777777" w:rsidR="007E47C1" w:rsidRDefault="007E47C1">
      <w:pPr>
        <w:pStyle w:val="Heading3"/>
      </w:pPr>
      <w:r>
        <w:t>if you do not pay all outstanding monies on your old number as and when they fall due</w:t>
      </w:r>
    </w:p>
    <w:p w14:paraId="7A761029" w14:textId="77777777" w:rsidR="007E47C1" w:rsidRDefault="007E47C1">
      <w:pPr>
        <w:pStyle w:val="Heading2"/>
      </w:pPr>
      <w:r>
        <w:t>We can withdraw the Number Redirection service or change it at any time, but we will do so in accordance with the General Terms of Our Customer Terms.</w:t>
      </w:r>
    </w:p>
    <w:p w14:paraId="1E56F613" w14:textId="77777777" w:rsidR="007E47C1" w:rsidRDefault="007E47C1">
      <w:pPr>
        <w:pStyle w:val="Heading2"/>
      </w:pPr>
      <w:r>
        <w:t xml:space="preserve">We can restrict, </w:t>
      </w:r>
      <w:proofErr w:type="gramStart"/>
      <w:r>
        <w:t>suspend</w:t>
      </w:r>
      <w:proofErr w:type="gramEnd"/>
      <w:r>
        <w:t xml:space="preserve"> or cancel your Number Redirection service at any time if you do not pay any outstanding monies on your old number as and when they fall due.  If we cancel your Number Redirection service for this reason, we may apply any unused portion of your pre-paid fee to reduce any amounts outstanding on your old number.  You remain liable for the balance of any amounts outstanding on your old number.</w:t>
      </w:r>
    </w:p>
    <w:p w14:paraId="092AF014" w14:textId="77777777" w:rsidR="007E47C1" w:rsidRDefault="007E47C1">
      <w:pPr>
        <w:pStyle w:val="Indent1"/>
      </w:pPr>
      <w:bookmarkStart w:id="45" w:name="_Toc170897818"/>
      <w:r>
        <w:lastRenderedPageBreak/>
        <w:t xml:space="preserve">Re-applying for old </w:t>
      </w:r>
      <w:proofErr w:type="gramStart"/>
      <w:r>
        <w:t>numbers</w:t>
      </w:r>
      <w:bookmarkEnd w:id="45"/>
      <w:proofErr w:type="gramEnd"/>
    </w:p>
    <w:p w14:paraId="4F48D315" w14:textId="77777777" w:rsidR="007E47C1" w:rsidRDefault="007E47C1">
      <w:pPr>
        <w:pStyle w:val="Heading2"/>
      </w:pPr>
      <w:r>
        <w:t>After your Number Redirection service has been cancelled or a pre-paid service term has ended, we may re-allocate the old number to another service or transfer the old number to another telephone company, in accordance with the Telecommunications Numbering Plan 1997.</w:t>
      </w:r>
    </w:p>
    <w:p w14:paraId="37D69FBA" w14:textId="77777777" w:rsidR="007E47C1" w:rsidRDefault="007E47C1">
      <w:pPr>
        <w:pStyle w:val="Heading2"/>
        <w:numPr>
          <w:ilvl w:val="0"/>
          <w:numId w:val="0"/>
        </w:numPr>
        <w:ind w:left="737"/>
        <w:rPr>
          <w:rFonts w:ascii="Arial" w:hAnsi="Arial"/>
          <w:sz w:val="18"/>
        </w:rPr>
      </w:pPr>
      <w:r>
        <w:rPr>
          <w:rFonts w:ascii="Arial" w:hAnsi="Arial"/>
          <w:sz w:val="18"/>
        </w:rPr>
        <w:t>For example, most numbers can be reallocated to another service 6 months after Number Redirection has ended or been cancelled, and a number originally issued to another telephone company will usually be transferred back to them within 2 days after Number Redirection has ended or been cancelled.</w:t>
      </w:r>
    </w:p>
    <w:p w14:paraId="3FBA66E8" w14:textId="77777777" w:rsidR="007E47C1" w:rsidRDefault="007E47C1">
      <w:pPr>
        <w:pStyle w:val="Heading2"/>
      </w:pPr>
      <w:r>
        <w:t xml:space="preserve">You </w:t>
      </w:r>
      <w:proofErr w:type="gramStart"/>
      <w:r>
        <w:t>have to</w:t>
      </w:r>
      <w:proofErr w:type="gramEnd"/>
      <w:r>
        <w:t xml:space="preserve"> ask us to re-issue the old numbers to you if you want to use them and:</w:t>
      </w:r>
    </w:p>
    <w:p w14:paraId="6D0A9EEE" w14:textId="77777777" w:rsidR="007E47C1" w:rsidRDefault="007E47C1">
      <w:pPr>
        <w:pStyle w:val="Heading3"/>
      </w:pPr>
      <w:r>
        <w:t xml:space="preserve">you or we have cancelled the Number </w:t>
      </w:r>
      <w:proofErr w:type="gramStart"/>
      <w:r>
        <w:t>Redirection</w:t>
      </w:r>
      <w:proofErr w:type="gramEnd"/>
      <w:r>
        <w:t xml:space="preserve"> or a pre-paid fixed term has ended, or we have withdrawn Number Redirection; or</w:t>
      </w:r>
    </w:p>
    <w:p w14:paraId="4B8009B2" w14:textId="77777777" w:rsidR="007E47C1" w:rsidRDefault="007E47C1">
      <w:pPr>
        <w:pStyle w:val="Heading3"/>
      </w:pPr>
      <w:r>
        <w:t>your application for Number Redirection is withdrawn before it is provisioned but after we have cancelled the services associated with the old numbers.</w:t>
      </w:r>
    </w:p>
    <w:p w14:paraId="0A00C79C" w14:textId="77777777" w:rsidR="007E47C1" w:rsidRDefault="007E47C1">
      <w:pPr>
        <w:pStyle w:val="Heading2"/>
      </w:pPr>
      <w:r>
        <w:t>We do not promise that the old numbers will still be available for re-issue to you or if you re-apply for Number Redirection for those numbers after Number Redirection has been cancelled or a pre-paid fixed term has ended.</w:t>
      </w:r>
    </w:p>
    <w:p w14:paraId="5AF66C42" w14:textId="77777777" w:rsidR="007E47C1" w:rsidRDefault="007E47C1">
      <w:pPr>
        <w:pStyle w:val="Indent1"/>
      </w:pPr>
      <w:bookmarkStart w:id="46" w:name="_Toc170897819"/>
      <w:r>
        <w:t>Liability</w:t>
      </w:r>
      <w:bookmarkEnd w:id="46"/>
    </w:p>
    <w:p w14:paraId="3AA40FD8" w14:textId="77777777" w:rsidR="007E47C1" w:rsidRDefault="002E1E03">
      <w:pPr>
        <w:pStyle w:val="Heading2"/>
      </w:pPr>
      <w:r>
        <w:t>W</w:t>
      </w:r>
      <w:r w:rsidR="007E47C1">
        <w:t xml:space="preserve">e </w:t>
      </w:r>
      <w:r>
        <w:t xml:space="preserve">will </w:t>
      </w:r>
      <w:r w:rsidR="007E47C1">
        <w:t xml:space="preserve">use </w:t>
      </w:r>
      <w:r>
        <w:t xml:space="preserve">due </w:t>
      </w:r>
      <w:r w:rsidR="007E47C1">
        <w:t>care and skill in providing Number Redirection to you</w:t>
      </w:r>
      <w:r>
        <w:t>. There may also be other non-excludable statutory guarantees and implied conditions or warranties under competition and protection laws which may apply. Subject to these rights</w:t>
      </w:r>
      <w:r w:rsidR="007E630C">
        <w:t xml:space="preserve"> and </w:t>
      </w:r>
      <w:r w:rsidR="007E630C" w:rsidRPr="007E630C">
        <w:t>the Australian Consumer Law provisions in the General Terms of Our Customer Terms</w:t>
      </w:r>
      <w:r w:rsidR="007E47C1">
        <w:t>, we do not promise to provide Number Redirection without faults or interruptions, nor that it will not cause any disruption to your other services.</w:t>
      </w:r>
    </w:p>
    <w:p w14:paraId="4300B293" w14:textId="77777777" w:rsidR="007E47C1" w:rsidRDefault="007E47C1">
      <w:pPr>
        <w:pStyle w:val="Indent1"/>
      </w:pPr>
      <w:bookmarkStart w:id="47" w:name="_Toc170897820"/>
      <w:r>
        <w:t>Standard zone unit</w:t>
      </w:r>
      <w:bookmarkEnd w:id="47"/>
    </w:p>
    <w:p w14:paraId="0CCF9AD4" w14:textId="219D1426" w:rsidR="007E47C1" w:rsidRDefault="007E47C1">
      <w:pPr>
        <w:pStyle w:val="Heading2"/>
      </w:pPr>
      <w:r>
        <w:t>For Number Redirection, “</w:t>
      </w:r>
      <w:r>
        <w:rPr>
          <w:b/>
        </w:rPr>
        <w:t>standard zone unit</w:t>
      </w:r>
      <w:r>
        <w:t xml:space="preserve">” has the meaning given in the Telecommunications Numbering Plan </w:t>
      </w:r>
      <w:r w:rsidR="00D849E9">
        <w:t xml:space="preserve">2015 </w:t>
      </w:r>
      <w:r>
        <w:t>made by the AC</w:t>
      </w:r>
      <w:r w:rsidR="00D849E9">
        <w:t>M</w:t>
      </w:r>
      <w:r>
        <w:t>A.</w:t>
      </w:r>
    </w:p>
    <w:sectPr w:rsidR="007E47C1" w:rsidSect="00DB0778">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4F26B" w14:textId="77777777" w:rsidR="00837948" w:rsidRDefault="00837948">
      <w:r>
        <w:separator/>
      </w:r>
    </w:p>
  </w:endnote>
  <w:endnote w:type="continuationSeparator" w:id="0">
    <w:p w14:paraId="2D214FBA" w14:textId="77777777" w:rsidR="00837948" w:rsidRDefault="0083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B2F04" w14:textId="438BDC2E" w:rsidR="007E47C1" w:rsidRDefault="00FE0FE6">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678AAFB8" wp14:editId="2F3557E0">
              <wp:simplePos x="635" y="635"/>
              <wp:positionH relativeFrom="page">
                <wp:align>center</wp:align>
              </wp:positionH>
              <wp:positionV relativeFrom="page">
                <wp:align>bottom</wp:align>
              </wp:positionV>
              <wp:extent cx="443865" cy="443865"/>
              <wp:effectExtent l="0" t="0" r="11430" b="0"/>
              <wp:wrapNone/>
              <wp:docPr id="1274194913"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95658" w14:textId="0CA25346" w:rsidR="00FE0FE6" w:rsidRPr="00FE0FE6" w:rsidRDefault="00FE0FE6" w:rsidP="00FE0FE6">
                          <w:pPr>
                            <w:rPr>
                              <w:rFonts w:ascii="Calibri" w:eastAsia="Calibri" w:hAnsi="Calibri" w:cs="Calibri"/>
                              <w:noProof/>
                              <w:color w:val="000000"/>
                              <w:sz w:val="20"/>
                            </w:rPr>
                          </w:pPr>
                          <w:r w:rsidRPr="00FE0FE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8AAFB8"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2E95658" w14:textId="0CA25346" w:rsidR="00FE0FE6" w:rsidRPr="00FE0FE6" w:rsidRDefault="00FE0FE6" w:rsidP="00FE0FE6">
                    <w:pPr>
                      <w:rPr>
                        <w:rFonts w:ascii="Calibri" w:eastAsia="Calibri" w:hAnsi="Calibri" w:cs="Calibri"/>
                        <w:noProof/>
                        <w:color w:val="000000"/>
                        <w:sz w:val="20"/>
                      </w:rPr>
                    </w:pPr>
                    <w:r w:rsidRPr="00FE0FE6">
                      <w:rPr>
                        <w:rFonts w:ascii="Calibri" w:eastAsia="Calibri" w:hAnsi="Calibri" w:cs="Calibri"/>
                        <w:noProof/>
                        <w:color w:val="000000"/>
                        <w:sz w:val="20"/>
                      </w:rPr>
                      <w:t>General</w:t>
                    </w:r>
                  </w:p>
                </w:txbxContent>
              </v:textbox>
              <w10:wrap anchorx="page" anchory="page"/>
            </v:shape>
          </w:pict>
        </mc:Fallback>
      </mc:AlternateContent>
    </w:r>
    <w:r w:rsidR="00E86FBF">
      <w:rPr>
        <w:rStyle w:val="PageNumber"/>
      </w:rPr>
      <w:fldChar w:fldCharType="begin"/>
    </w:r>
    <w:r w:rsidR="007E47C1">
      <w:rPr>
        <w:rStyle w:val="PageNumber"/>
      </w:rPr>
      <w:instrText xml:space="preserve">PAGE  </w:instrText>
    </w:r>
    <w:r w:rsidR="00E86FBF">
      <w:rPr>
        <w:rStyle w:val="PageNumber"/>
      </w:rPr>
      <w:fldChar w:fldCharType="separate"/>
    </w:r>
    <w:r w:rsidR="007E47C1">
      <w:rPr>
        <w:rStyle w:val="PageNumber"/>
        <w:noProof/>
      </w:rPr>
      <w:t>8</w:t>
    </w:r>
    <w:r w:rsidR="00E86FBF">
      <w:rPr>
        <w:rStyle w:val="PageNumber"/>
      </w:rPr>
      <w:fldChar w:fldCharType="end"/>
    </w:r>
  </w:p>
  <w:p w14:paraId="0BD75AEA" w14:textId="77777777" w:rsidR="007E47C1" w:rsidRDefault="007E47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5DE10" w14:textId="4E0A1748" w:rsidR="007E47C1" w:rsidRPr="001619D4" w:rsidRDefault="001619D4" w:rsidP="001619D4">
    <w:pPr>
      <w:pStyle w:val="Footer"/>
      <w:ind w:right="360"/>
      <w:rPr>
        <w:sz w:val="20"/>
        <w:szCs w:val="18"/>
      </w:rPr>
    </w:pPr>
    <w:r w:rsidRPr="001619D4">
      <w:rPr>
        <w:noProof/>
        <w:sz w:val="20"/>
        <w:szCs w:val="18"/>
      </w:rPr>
      <w:t>Basic Telephone Service Part I – Other Service Options</w:t>
    </w:r>
    <w:r w:rsidRPr="001619D4">
      <w:rPr>
        <w:sz w:val="20"/>
        <w:szCs w:val="18"/>
      </w:rPr>
      <w:t xml:space="preserve"> was last changed on 17 July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D9C04" w14:textId="533E02C6" w:rsidR="00770022" w:rsidRDefault="00FE0FE6">
    <w:pPr>
      <w:pStyle w:val="Footer"/>
    </w:pPr>
    <w:r>
      <w:rPr>
        <w:noProof/>
      </w:rPr>
      <mc:AlternateContent>
        <mc:Choice Requires="wps">
          <w:drawing>
            <wp:anchor distT="0" distB="0" distL="0" distR="0" simplePos="0" relativeHeight="251659264" behindDoc="0" locked="0" layoutInCell="1" allowOverlap="1" wp14:anchorId="0CFD3894" wp14:editId="12090CA1">
              <wp:simplePos x="635" y="635"/>
              <wp:positionH relativeFrom="page">
                <wp:align>center</wp:align>
              </wp:positionH>
              <wp:positionV relativeFrom="page">
                <wp:align>bottom</wp:align>
              </wp:positionV>
              <wp:extent cx="443865" cy="443865"/>
              <wp:effectExtent l="0" t="0" r="11430" b="0"/>
              <wp:wrapNone/>
              <wp:docPr id="1379293226"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B24EFB" w14:textId="768CDE1A" w:rsidR="00FE0FE6" w:rsidRPr="00FE0FE6" w:rsidRDefault="00FE0FE6" w:rsidP="00FE0FE6">
                          <w:pPr>
                            <w:rPr>
                              <w:rFonts w:ascii="Calibri" w:eastAsia="Calibri" w:hAnsi="Calibri" w:cs="Calibri"/>
                              <w:noProof/>
                              <w:color w:val="000000"/>
                              <w:sz w:val="20"/>
                            </w:rPr>
                          </w:pPr>
                          <w:r w:rsidRPr="00FE0FE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D3894"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FB24EFB" w14:textId="768CDE1A" w:rsidR="00FE0FE6" w:rsidRPr="00FE0FE6" w:rsidRDefault="00FE0FE6" w:rsidP="00FE0FE6">
                    <w:pPr>
                      <w:rPr>
                        <w:rFonts w:ascii="Calibri" w:eastAsia="Calibri" w:hAnsi="Calibri" w:cs="Calibri"/>
                        <w:noProof/>
                        <w:color w:val="000000"/>
                        <w:sz w:val="20"/>
                      </w:rPr>
                    </w:pPr>
                    <w:r w:rsidRPr="00FE0FE6">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4DACE" w14:textId="77777777" w:rsidR="00837948" w:rsidRDefault="00837948">
      <w:r>
        <w:separator/>
      </w:r>
    </w:p>
  </w:footnote>
  <w:footnote w:type="continuationSeparator" w:id="0">
    <w:p w14:paraId="4BB16D86" w14:textId="77777777" w:rsidR="00837948" w:rsidRDefault="00837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D8658" w14:textId="77777777" w:rsidR="001619D4" w:rsidRDefault="00161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22127" w14:textId="480DD38E" w:rsidR="007E47C1" w:rsidRDefault="00D02A89">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8240" behindDoc="0" locked="0" layoutInCell="0" allowOverlap="1" wp14:anchorId="404A1F6A" wp14:editId="3E070AC7">
              <wp:simplePos x="0" y="0"/>
              <wp:positionH relativeFrom="column">
                <wp:posOffset>2498090</wp:posOffset>
              </wp:positionH>
              <wp:positionV relativeFrom="paragraph">
                <wp:posOffset>-1347470</wp:posOffset>
              </wp:positionV>
              <wp:extent cx="2835275" cy="549275"/>
              <wp:effectExtent l="2540" t="0" r="635" b="0"/>
              <wp:wrapNone/>
              <wp:docPr id="978449345" name="Rectangle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836D5" w14:textId="77777777" w:rsidR="007E47C1" w:rsidRDefault="007E47C1">
                          <w:pPr>
                            <w:jc w:val="right"/>
                            <w:rPr>
                              <w:rFonts w:ascii="Arial" w:hAnsi="Arial"/>
                              <w:sz w:val="18"/>
                            </w:rPr>
                          </w:pPr>
                          <w:r>
                            <w:rPr>
                              <w:rFonts w:ascii="Arial" w:hAnsi="Arial"/>
                              <w:sz w:val="18"/>
                            </w:rPr>
                            <w:t>DRAFT [NO.]: [Date]</w:t>
                          </w:r>
                        </w:p>
                        <w:p w14:paraId="036C45DA" w14:textId="77777777" w:rsidR="007E47C1" w:rsidRDefault="007E47C1">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A1F6A" id="Rectangle 103"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E4836D5" w14:textId="77777777" w:rsidR="007E47C1" w:rsidRDefault="007E47C1">
                    <w:pPr>
                      <w:jc w:val="right"/>
                      <w:rPr>
                        <w:rFonts w:ascii="Arial" w:hAnsi="Arial"/>
                        <w:sz w:val="18"/>
                      </w:rPr>
                    </w:pPr>
                    <w:r>
                      <w:rPr>
                        <w:rFonts w:ascii="Arial" w:hAnsi="Arial"/>
                        <w:sz w:val="18"/>
                      </w:rPr>
                      <w:t>DRAFT [NO.]: [Date]</w:t>
                    </w:r>
                  </w:p>
                  <w:p w14:paraId="036C45DA" w14:textId="77777777" w:rsidR="007E47C1" w:rsidRDefault="007E47C1">
                    <w:pPr>
                      <w:jc w:val="right"/>
                      <w:rPr>
                        <w:rFonts w:ascii="Arial" w:hAnsi="Arial"/>
                        <w:sz w:val="18"/>
                      </w:rPr>
                    </w:pPr>
                    <w:r>
                      <w:rPr>
                        <w:rFonts w:ascii="Arial" w:hAnsi="Arial"/>
                        <w:sz w:val="18"/>
                      </w:rPr>
                      <w:t>Marked to show changes from draft [No.]: [Date]</w:t>
                    </w:r>
                  </w:p>
                </w:txbxContent>
              </v:textbox>
            </v:rect>
          </w:pict>
        </mc:Fallback>
      </mc:AlternateContent>
    </w:r>
    <w:r w:rsidR="007E47C1">
      <w:rPr>
        <w:rStyle w:val="PageNumber"/>
      </w:rPr>
      <w:t>Our Customer Terms</w:t>
    </w:r>
    <w:r w:rsidR="007E47C1">
      <w:rPr>
        <w:rStyle w:val="PageNumber"/>
        <w:szCs w:val="36"/>
      </w:rPr>
      <w:tab/>
    </w:r>
    <w:r w:rsidR="007E47C1">
      <w:rPr>
        <w:rStyle w:val="PageNumber"/>
        <w:b w:val="0"/>
        <w:bCs/>
        <w:sz w:val="20"/>
      </w:rPr>
      <w:t xml:space="preserve">Page </w:t>
    </w:r>
    <w:r w:rsidR="00E86FBF">
      <w:rPr>
        <w:rStyle w:val="PageNumber"/>
        <w:b w:val="0"/>
        <w:bCs/>
        <w:sz w:val="20"/>
      </w:rPr>
      <w:fldChar w:fldCharType="begin"/>
    </w:r>
    <w:r w:rsidR="007E47C1">
      <w:rPr>
        <w:rStyle w:val="PageNumber"/>
        <w:b w:val="0"/>
        <w:bCs/>
        <w:sz w:val="20"/>
      </w:rPr>
      <w:instrText xml:space="preserve"> PAGE </w:instrText>
    </w:r>
    <w:r w:rsidR="00E86FBF">
      <w:rPr>
        <w:rStyle w:val="PageNumber"/>
        <w:b w:val="0"/>
        <w:bCs/>
        <w:sz w:val="20"/>
      </w:rPr>
      <w:fldChar w:fldCharType="separate"/>
    </w:r>
    <w:r w:rsidR="008A6A1C">
      <w:rPr>
        <w:rStyle w:val="PageNumber"/>
        <w:b w:val="0"/>
        <w:bCs/>
        <w:noProof/>
        <w:sz w:val="20"/>
      </w:rPr>
      <w:t>7</w:t>
    </w:r>
    <w:r w:rsidR="00E86FBF">
      <w:rPr>
        <w:rStyle w:val="PageNumber"/>
        <w:b w:val="0"/>
        <w:bCs/>
        <w:sz w:val="20"/>
      </w:rPr>
      <w:fldChar w:fldCharType="end"/>
    </w:r>
    <w:r w:rsidR="007E47C1">
      <w:rPr>
        <w:rStyle w:val="PageNumber"/>
        <w:b w:val="0"/>
        <w:bCs/>
        <w:sz w:val="20"/>
      </w:rPr>
      <w:t xml:space="preserve"> of </w:t>
    </w:r>
    <w:r w:rsidR="00E86FBF">
      <w:rPr>
        <w:rStyle w:val="PageNumber"/>
        <w:b w:val="0"/>
        <w:bCs/>
        <w:sz w:val="20"/>
      </w:rPr>
      <w:fldChar w:fldCharType="begin"/>
    </w:r>
    <w:r w:rsidR="007E47C1">
      <w:rPr>
        <w:rStyle w:val="PageNumber"/>
        <w:b w:val="0"/>
        <w:bCs/>
        <w:sz w:val="20"/>
      </w:rPr>
      <w:instrText xml:space="preserve"> NUMPAGES </w:instrText>
    </w:r>
    <w:r w:rsidR="00E86FBF">
      <w:rPr>
        <w:rStyle w:val="PageNumber"/>
        <w:b w:val="0"/>
        <w:bCs/>
        <w:sz w:val="20"/>
      </w:rPr>
      <w:fldChar w:fldCharType="separate"/>
    </w:r>
    <w:r w:rsidR="008A6A1C">
      <w:rPr>
        <w:rStyle w:val="PageNumber"/>
        <w:b w:val="0"/>
        <w:bCs/>
        <w:noProof/>
        <w:sz w:val="20"/>
      </w:rPr>
      <w:t>17</w:t>
    </w:r>
    <w:r w:rsidR="00E86FBF">
      <w:rPr>
        <w:rStyle w:val="PageNumber"/>
        <w:b w:val="0"/>
        <w:bCs/>
        <w:sz w:val="20"/>
      </w:rPr>
      <w:fldChar w:fldCharType="end"/>
    </w:r>
  </w:p>
  <w:p w14:paraId="3C0EDA17" w14:textId="77777777" w:rsidR="007E47C1" w:rsidRDefault="007E47C1">
    <w:pPr>
      <w:pStyle w:val="Headersub"/>
      <w:spacing w:after="360"/>
      <w:rPr>
        <w:rStyle w:val="PageNumber"/>
        <w:szCs w:val="36"/>
      </w:rPr>
    </w:pPr>
    <w:r>
      <w:rPr>
        <w:rStyle w:val="PageNumber"/>
        <w:szCs w:val="36"/>
      </w:rPr>
      <w:t>Basic Telephone Service Section</w:t>
    </w:r>
  </w:p>
  <w:p w14:paraId="20D18730" w14:textId="77777777" w:rsidR="007E47C1" w:rsidRDefault="007E47C1">
    <w:pPr>
      <w:pStyle w:val="Headersub"/>
      <w:rPr>
        <w:rStyle w:val="PageNumber"/>
        <w:sz w:val="32"/>
        <w:szCs w:val="36"/>
      </w:rPr>
    </w:pPr>
    <w:r>
      <w:rPr>
        <w:rStyle w:val="PageNumber"/>
        <w:sz w:val="32"/>
        <w:szCs w:val="36"/>
      </w:rPr>
      <w:t>Part I – Other Service Options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A045A" w14:textId="50B08ABA" w:rsidR="007E47C1" w:rsidRDefault="00D02A89">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7216" behindDoc="0" locked="0" layoutInCell="0" allowOverlap="1" wp14:anchorId="76A40B08" wp14:editId="367DC55B">
              <wp:simplePos x="0" y="0"/>
              <wp:positionH relativeFrom="column">
                <wp:posOffset>2498090</wp:posOffset>
              </wp:positionH>
              <wp:positionV relativeFrom="paragraph">
                <wp:posOffset>-1347470</wp:posOffset>
              </wp:positionV>
              <wp:extent cx="2835275" cy="549275"/>
              <wp:effectExtent l="2540" t="0" r="635" b="0"/>
              <wp:wrapNone/>
              <wp:docPr id="586475549" name="Rectangl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4A6B4" w14:textId="77777777" w:rsidR="007E47C1" w:rsidRDefault="007E47C1">
                          <w:pPr>
                            <w:jc w:val="right"/>
                            <w:rPr>
                              <w:rFonts w:ascii="Arial" w:hAnsi="Arial"/>
                              <w:sz w:val="18"/>
                            </w:rPr>
                          </w:pPr>
                          <w:r>
                            <w:rPr>
                              <w:rFonts w:ascii="Arial" w:hAnsi="Arial"/>
                              <w:sz w:val="18"/>
                            </w:rPr>
                            <w:t>DRAFT [NO.]: [Date]</w:t>
                          </w:r>
                        </w:p>
                        <w:p w14:paraId="6F1C1C48" w14:textId="77777777" w:rsidR="007E47C1" w:rsidRDefault="007E47C1">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40B08" id="Rectangle 102" o:spid="_x0000_s1028"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4E24A6B4" w14:textId="77777777" w:rsidR="007E47C1" w:rsidRDefault="007E47C1">
                    <w:pPr>
                      <w:jc w:val="right"/>
                      <w:rPr>
                        <w:rFonts w:ascii="Arial" w:hAnsi="Arial"/>
                        <w:sz w:val="18"/>
                      </w:rPr>
                    </w:pPr>
                    <w:r>
                      <w:rPr>
                        <w:rFonts w:ascii="Arial" w:hAnsi="Arial"/>
                        <w:sz w:val="18"/>
                      </w:rPr>
                      <w:t>DRAFT [NO.]: [Date]</w:t>
                    </w:r>
                  </w:p>
                  <w:p w14:paraId="6F1C1C48" w14:textId="77777777" w:rsidR="007E47C1" w:rsidRDefault="007E47C1">
                    <w:pPr>
                      <w:jc w:val="right"/>
                      <w:rPr>
                        <w:rFonts w:ascii="Arial" w:hAnsi="Arial"/>
                        <w:sz w:val="18"/>
                      </w:rPr>
                    </w:pPr>
                    <w:r>
                      <w:rPr>
                        <w:rFonts w:ascii="Arial" w:hAnsi="Arial"/>
                        <w:sz w:val="18"/>
                      </w:rPr>
                      <w:t>Marked to show changes from draft [No.]: [Date]</w:t>
                    </w:r>
                  </w:p>
                </w:txbxContent>
              </v:textbox>
            </v:rect>
          </w:pict>
        </mc:Fallback>
      </mc:AlternateContent>
    </w:r>
    <w:r w:rsidR="007E47C1">
      <w:rPr>
        <w:rStyle w:val="PageNumber"/>
        <w:szCs w:val="36"/>
      </w:rPr>
      <w:t>Our Customer Terms</w:t>
    </w:r>
  </w:p>
  <w:p w14:paraId="2D35E97B" w14:textId="77777777" w:rsidR="007E47C1" w:rsidRDefault="007E47C1">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084AE609" w14:textId="77777777" w:rsidR="007E47C1" w:rsidRDefault="007E47C1">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61A98"/>
    <w:multiLevelType w:val="singleLevel"/>
    <w:tmpl w:val="D194BF08"/>
    <w:lvl w:ilvl="0">
      <w:start w:val="1"/>
      <w:numFmt w:val="bullet"/>
      <w:lvlText w:val=""/>
      <w:lvlJc w:val="left"/>
      <w:pPr>
        <w:tabs>
          <w:tab w:val="num" w:pos="737"/>
        </w:tabs>
        <w:ind w:left="737" w:hanging="737"/>
      </w:pPr>
      <w:rPr>
        <w:rFonts w:ascii="Symbol" w:hAnsi="Symbol" w:hint="default"/>
      </w:rPr>
    </w:lvl>
  </w:abstractNum>
  <w:abstractNum w:abstractNumId="1" w15:restartNumberingAfterBreak="0">
    <w:nsid w:val="0B101560"/>
    <w:multiLevelType w:val="multilevel"/>
    <w:tmpl w:val="1F1A918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218806E9"/>
    <w:multiLevelType w:val="singleLevel"/>
    <w:tmpl w:val="0C4630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521480C"/>
    <w:multiLevelType w:val="hybridMultilevel"/>
    <w:tmpl w:val="737240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5"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3120055">
    <w:abstractNumId w:val="5"/>
  </w:num>
  <w:num w:numId="2" w16cid:durableId="499929151">
    <w:abstractNumId w:val="4"/>
  </w:num>
  <w:num w:numId="3" w16cid:durableId="1123114175">
    <w:abstractNumId w:val="1"/>
  </w:num>
  <w:num w:numId="4" w16cid:durableId="1266576886">
    <w:abstractNumId w:val="0"/>
  </w:num>
  <w:num w:numId="5" w16cid:durableId="1460567386">
    <w:abstractNumId w:val="2"/>
  </w:num>
  <w:num w:numId="6" w16cid:durableId="794639148">
    <w:abstractNumId w:val="3"/>
  </w:num>
  <w:num w:numId="7" w16cid:durableId="1465807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6708747"/>
    <w:docVar w:name="FirstTime" w:val="No"/>
    <w:docVar w:name="M_BRAND" w:val="YES"/>
  </w:docVars>
  <w:rsids>
    <w:rsidRoot w:val="00486B6D"/>
    <w:rsid w:val="0000466B"/>
    <w:rsid w:val="000162AB"/>
    <w:rsid w:val="00025532"/>
    <w:rsid w:val="00040C31"/>
    <w:rsid w:val="00064714"/>
    <w:rsid w:val="00070A3F"/>
    <w:rsid w:val="000A0BB9"/>
    <w:rsid w:val="000A36CA"/>
    <w:rsid w:val="000C74C5"/>
    <w:rsid w:val="000D397B"/>
    <w:rsid w:val="000D7CB5"/>
    <w:rsid w:val="000F528C"/>
    <w:rsid w:val="00117A9D"/>
    <w:rsid w:val="00134018"/>
    <w:rsid w:val="001377D0"/>
    <w:rsid w:val="001431D9"/>
    <w:rsid w:val="0015006C"/>
    <w:rsid w:val="001539ED"/>
    <w:rsid w:val="001619D4"/>
    <w:rsid w:val="0017333E"/>
    <w:rsid w:val="00173426"/>
    <w:rsid w:val="00174262"/>
    <w:rsid w:val="00180F04"/>
    <w:rsid w:val="001B0DA6"/>
    <w:rsid w:val="001B78B4"/>
    <w:rsid w:val="001C56B9"/>
    <w:rsid w:val="001E1232"/>
    <w:rsid w:val="001E302A"/>
    <w:rsid w:val="0021597D"/>
    <w:rsid w:val="0022213B"/>
    <w:rsid w:val="00222B1F"/>
    <w:rsid w:val="00226ACC"/>
    <w:rsid w:val="00232745"/>
    <w:rsid w:val="002416E9"/>
    <w:rsid w:val="00246D80"/>
    <w:rsid w:val="00250C38"/>
    <w:rsid w:val="00267558"/>
    <w:rsid w:val="0029439B"/>
    <w:rsid w:val="002C3A74"/>
    <w:rsid w:val="002D2CB7"/>
    <w:rsid w:val="002D5BE2"/>
    <w:rsid w:val="002E1E03"/>
    <w:rsid w:val="002F6B5C"/>
    <w:rsid w:val="0032506C"/>
    <w:rsid w:val="0035434B"/>
    <w:rsid w:val="00367B27"/>
    <w:rsid w:val="003727DF"/>
    <w:rsid w:val="003731E9"/>
    <w:rsid w:val="00381CC7"/>
    <w:rsid w:val="003A7D82"/>
    <w:rsid w:val="003C2AC3"/>
    <w:rsid w:val="003C4725"/>
    <w:rsid w:val="003C62BC"/>
    <w:rsid w:val="004265BE"/>
    <w:rsid w:val="00433891"/>
    <w:rsid w:val="00482D34"/>
    <w:rsid w:val="00486B6D"/>
    <w:rsid w:val="004C0730"/>
    <w:rsid w:val="004D1F80"/>
    <w:rsid w:val="004D643E"/>
    <w:rsid w:val="004E270D"/>
    <w:rsid w:val="004E411E"/>
    <w:rsid w:val="00512613"/>
    <w:rsid w:val="00522504"/>
    <w:rsid w:val="0053377D"/>
    <w:rsid w:val="005445AB"/>
    <w:rsid w:val="00551BA1"/>
    <w:rsid w:val="00595D44"/>
    <w:rsid w:val="005C099D"/>
    <w:rsid w:val="005E4A3E"/>
    <w:rsid w:val="00601B5C"/>
    <w:rsid w:val="006145FC"/>
    <w:rsid w:val="00616318"/>
    <w:rsid w:val="006206F4"/>
    <w:rsid w:val="006402EE"/>
    <w:rsid w:val="00642F8D"/>
    <w:rsid w:val="00647F6B"/>
    <w:rsid w:val="00657287"/>
    <w:rsid w:val="006615C6"/>
    <w:rsid w:val="00675BA0"/>
    <w:rsid w:val="006A6660"/>
    <w:rsid w:val="006E3A27"/>
    <w:rsid w:val="006F2AE5"/>
    <w:rsid w:val="00712E7D"/>
    <w:rsid w:val="00714A3A"/>
    <w:rsid w:val="00716BE4"/>
    <w:rsid w:val="00723152"/>
    <w:rsid w:val="007270AD"/>
    <w:rsid w:val="007315E8"/>
    <w:rsid w:val="007647B0"/>
    <w:rsid w:val="00770022"/>
    <w:rsid w:val="00770B78"/>
    <w:rsid w:val="0077208B"/>
    <w:rsid w:val="0078104A"/>
    <w:rsid w:val="00784336"/>
    <w:rsid w:val="00786070"/>
    <w:rsid w:val="00793FF7"/>
    <w:rsid w:val="007C1BB3"/>
    <w:rsid w:val="007C1EEC"/>
    <w:rsid w:val="007E266B"/>
    <w:rsid w:val="007E47C1"/>
    <w:rsid w:val="007E630C"/>
    <w:rsid w:val="007E76CC"/>
    <w:rsid w:val="007F41BE"/>
    <w:rsid w:val="00807CED"/>
    <w:rsid w:val="0083375A"/>
    <w:rsid w:val="00837948"/>
    <w:rsid w:val="00837ED1"/>
    <w:rsid w:val="0085108C"/>
    <w:rsid w:val="0087114E"/>
    <w:rsid w:val="00891ABA"/>
    <w:rsid w:val="008A5D50"/>
    <w:rsid w:val="008A6A1C"/>
    <w:rsid w:val="008B39B7"/>
    <w:rsid w:val="008E1CEE"/>
    <w:rsid w:val="00910612"/>
    <w:rsid w:val="009122E6"/>
    <w:rsid w:val="00926CB8"/>
    <w:rsid w:val="00930C4C"/>
    <w:rsid w:val="00930CDF"/>
    <w:rsid w:val="00941A72"/>
    <w:rsid w:val="00966791"/>
    <w:rsid w:val="009679B9"/>
    <w:rsid w:val="00976579"/>
    <w:rsid w:val="00994111"/>
    <w:rsid w:val="009D00BC"/>
    <w:rsid w:val="009D4674"/>
    <w:rsid w:val="009D7BE7"/>
    <w:rsid w:val="009E2AE6"/>
    <w:rsid w:val="00A26E47"/>
    <w:rsid w:val="00A2721E"/>
    <w:rsid w:val="00A325F4"/>
    <w:rsid w:val="00A3720A"/>
    <w:rsid w:val="00A41134"/>
    <w:rsid w:val="00A820BC"/>
    <w:rsid w:val="00A84786"/>
    <w:rsid w:val="00AA68AB"/>
    <w:rsid w:val="00AC4E32"/>
    <w:rsid w:val="00AC7370"/>
    <w:rsid w:val="00AD38A3"/>
    <w:rsid w:val="00AE3AE7"/>
    <w:rsid w:val="00B130C0"/>
    <w:rsid w:val="00B3491A"/>
    <w:rsid w:val="00B43D55"/>
    <w:rsid w:val="00B50471"/>
    <w:rsid w:val="00B55869"/>
    <w:rsid w:val="00B66186"/>
    <w:rsid w:val="00B72BC5"/>
    <w:rsid w:val="00B95CF1"/>
    <w:rsid w:val="00B977E1"/>
    <w:rsid w:val="00BF74D4"/>
    <w:rsid w:val="00C41E34"/>
    <w:rsid w:val="00C44108"/>
    <w:rsid w:val="00C4524B"/>
    <w:rsid w:val="00C608D5"/>
    <w:rsid w:val="00C63D62"/>
    <w:rsid w:val="00C65F53"/>
    <w:rsid w:val="00C703EE"/>
    <w:rsid w:val="00C771E7"/>
    <w:rsid w:val="00C866F8"/>
    <w:rsid w:val="00D02A89"/>
    <w:rsid w:val="00D13675"/>
    <w:rsid w:val="00D27153"/>
    <w:rsid w:val="00D546DF"/>
    <w:rsid w:val="00D61164"/>
    <w:rsid w:val="00D614DD"/>
    <w:rsid w:val="00D66A5D"/>
    <w:rsid w:val="00D71F8C"/>
    <w:rsid w:val="00D77D70"/>
    <w:rsid w:val="00D818D1"/>
    <w:rsid w:val="00D849E9"/>
    <w:rsid w:val="00D85A79"/>
    <w:rsid w:val="00DB0778"/>
    <w:rsid w:val="00DB1635"/>
    <w:rsid w:val="00DB256D"/>
    <w:rsid w:val="00DD34F1"/>
    <w:rsid w:val="00DD7395"/>
    <w:rsid w:val="00DE6713"/>
    <w:rsid w:val="00E17361"/>
    <w:rsid w:val="00E4243A"/>
    <w:rsid w:val="00E55BFA"/>
    <w:rsid w:val="00E701F4"/>
    <w:rsid w:val="00E86FBF"/>
    <w:rsid w:val="00EA50EE"/>
    <w:rsid w:val="00EB0048"/>
    <w:rsid w:val="00EB3AE8"/>
    <w:rsid w:val="00ED293C"/>
    <w:rsid w:val="00EE6760"/>
    <w:rsid w:val="00EF24D8"/>
    <w:rsid w:val="00EF38F2"/>
    <w:rsid w:val="00F145FA"/>
    <w:rsid w:val="00F37E63"/>
    <w:rsid w:val="00F467A6"/>
    <w:rsid w:val="00F60846"/>
    <w:rsid w:val="00F91325"/>
    <w:rsid w:val="00FE0FE6"/>
    <w:rsid w:val="00FE4123"/>
    <w:rsid w:val="00FF7E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2A683"/>
  <w15:chartTrackingRefBased/>
  <w15:docId w15:val="{F5928937-E80C-4A6F-A606-C468E612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778"/>
    <w:rPr>
      <w:rFonts w:ascii="Times New Roman" w:hAnsi="Times New Roman"/>
      <w:sz w:val="23"/>
      <w:lang w:eastAsia="en-US"/>
    </w:rPr>
  </w:style>
  <w:style w:type="paragraph" w:styleId="Heading1">
    <w:name w:val="heading 1"/>
    <w:aliases w:val="Part,A MAJOR/BOLD,Para,No numbers,h1,H1"/>
    <w:basedOn w:val="Normal"/>
    <w:next w:val="Heading2"/>
    <w:qFormat/>
    <w:rsid w:val="00DB0778"/>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rsid w:val="00DB0778"/>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rsid w:val="00DB0778"/>
    <w:pPr>
      <w:numPr>
        <w:ilvl w:val="2"/>
        <w:numId w:val="3"/>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rsid w:val="00DB0778"/>
    <w:pPr>
      <w:numPr>
        <w:ilvl w:val="3"/>
        <w:numId w:val="3"/>
      </w:numPr>
      <w:spacing w:after="240"/>
      <w:outlineLvl w:val="3"/>
    </w:pPr>
  </w:style>
  <w:style w:type="paragraph" w:styleId="Heading5">
    <w:name w:val="heading 5"/>
    <w:aliases w:val="Block Label,H5,Sub4Para,l5,Level 5,Para5,h5,5"/>
    <w:basedOn w:val="Normal"/>
    <w:qFormat/>
    <w:rsid w:val="00DB0778"/>
    <w:pPr>
      <w:numPr>
        <w:ilvl w:val="4"/>
        <w:numId w:val="3"/>
      </w:numPr>
      <w:spacing w:after="240"/>
      <w:outlineLvl w:val="4"/>
    </w:pPr>
  </w:style>
  <w:style w:type="paragraph" w:styleId="Heading6">
    <w:name w:val="heading 6"/>
    <w:aliases w:val="Sub5Para,L1 PIP,a,b,H6"/>
    <w:basedOn w:val="Normal"/>
    <w:qFormat/>
    <w:rsid w:val="00DB0778"/>
    <w:pPr>
      <w:numPr>
        <w:ilvl w:val="5"/>
        <w:numId w:val="3"/>
      </w:numPr>
      <w:spacing w:after="240"/>
      <w:outlineLvl w:val="5"/>
    </w:pPr>
  </w:style>
  <w:style w:type="paragraph" w:styleId="Heading7">
    <w:name w:val="heading 7"/>
    <w:aliases w:val="L2 PIP,H7"/>
    <w:basedOn w:val="Normal"/>
    <w:qFormat/>
    <w:rsid w:val="00DB0778"/>
    <w:pPr>
      <w:spacing w:after="240"/>
      <w:outlineLvl w:val="6"/>
    </w:pPr>
    <w:rPr>
      <w:rFonts w:ascii="Arial" w:hAnsi="Arial"/>
      <w:sz w:val="18"/>
    </w:rPr>
  </w:style>
  <w:style w:type="paragraph" w:styleId="Heading8">
    <w:name w:val="heading 8"/>
    <w:aliases w:val="L3 PIP,H8"/>
    <w:basedOn w:val="Normal"/>
    <w:qFormat/>
    <w:rsid w:val="00DB0778"/>
    <w:pPr>
      <w:numPr>
        <w:ilvl w:val="7"/>
        <w:numId w:val="3"/>
      </w:numPr>
      <w:spacing w:after="240"/>
      <w:outlineLvl w:val="7"/>
    </w:pPr>
  </w:style>
  <w:style w:type="paragraph" w:styleId="Heading9">
    <w:name w:val="heading 9"/>
    <w:aliases w:val="H9"/>
    <w:basedOn w:val="Normal"/>
    <w:qFormat/>
    <w:rsid w:val="00DB0778"/>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DB0778"/>
    <w:pPr>
      <w:spacing w:after="240"/>
      <w:ind w:left="737"/>
    </w:pPr>
  </w:style>
  <w:style w:type="paragraph" w:styleId="TOC2">
    <w:name w:val="toc 2"/>
    <w:basedOn w:val="Normal"/>
    <w:next w:val="Normal"/>
    <w:uiPriority w:val="39"/>
    <w:rsid w:val="00DB0778"/>
    <w:pPr>
      <w:tabs>
        <w:tab w:val="right" w:pos="7768"/>
      </w:tabs>
      <w:ind w:left="1474"/>
    </w:pPr>
    <w:rPr>
      <w:rFonts w:ascii="Arial" w:hAnsi="Arial"/>
      <w:sz w:val="21"/>
    </w:rPr>
  </w:style>
  <w:style w:type="paragraph" w:styleId="TOC1">
    <w:name w:val="toc 1"/>
    <w:basedOn w:val="Normal"/>
    <w:next w:val="Normal"/>
    <w:uiPriority w:val="39"/>
    <w:rsid w:val="00DB0778"/>
    <w:pPr>
      <w:keepNext/>
      <w:tabs>
        <w:tab w:val="right" w:pos="7768"/>
      </w:tabs>
      <w:spacing w:before="120"/>
      <w:ind w:left="1474" w:hanging="737"/>
    </w:pPr>
    <w:rPr>
      <w:rFonts w:ascii="Arial" w:hAnsi="Arial"/>
      <w:b/>
      <w:sz w:val="21"/>
    </w:rPr>
  </w:style>
  <w:style w:type="paragraph" w:styleId="TOC3">
    <w:name w:val="toc 3"/>
    <w:basedOn w:val="Normal"/>
    <w:next w:val="Normal"/>
    <w:semiHidden/>
    <w:rsid w:val="00DB0778"/>
    <w:pPr>
      <w:tabs>
        <w:tab w:val="right" w:pos="7938"/>
      </w:tabs>
      <w:spacing w:before="120"/>
      <w:ind w:right="1701"/>
    </w:pPr>
    <w:rPr>
      <w:rFonts w:ascii="Arial" w:hAnsi="Arial"/>
      <w:b/>
      <w:sz w:val="20"/>
    </w:rPr>
  </w:style>
  <w:style w:type="paragraph" w:customStyle="1" w:styleId="Indent3">
    <w:name w:val="Indent 3"/>
    <w:basedOn w:val="Normal"/>
    <w:rsid w:val="00DB0778"/>
    <w:pPr>
      <w:spacing w:after="240"/>
      <w:ind w:left="1474"/>
    </w:pPr>
  </w:style>
  <w:style w:type="paragraph" w:customStyle="1" w:styleId="SchedTitle">
    <w:name w:val="SchedTitle"/>
    <w:basedOn w:val="Normal"/>
    <w:next w:val="Normal"/>
    <w:rsid w:val="00DB0778"/>
    <w:pPr>
      <w:spacing w:after="240"/>
    </w:pPr>
    <w:rPr>
      <w:rFonts w:ascii="Arial" w:hAnsi="Arial"/>
      <w:sz w:val="36"/>
    </w:rPr>
  </w:style>
  <w:style w:type="paragraph" w:customStyle="1" w:styleId="Indent4">
    <w:name w:val="Indent 4"/>
    <w:basedOn w:val="Normal"/>
    <w:rsid w:val="00DB0778"/>
    <w:pPr>
      <w:spacing w:after="240"/>
      <w:ind w:left="2211"/>
    </w:pPr>
  </w:style>
  <w:style w:type="paragraph" w:customStyle="1" w:styleId="Indent5">
    <w:name w:val="Indent 5"/>
    <w:basedOn w:val="Normal"/>
    <w:rsid w:val="00DB0778"/>
    <w:pPr>
      <w:spacing w:after="240"/>
      <w:ind w:left="2948"/>
    </w:pPr>
  </w:style>
  <w:style w:type="paragraph" w:styleId="Header">
    <w:name w:val="header"/>
    <w:basedOn w:val="Normal"/>
    <w:rsid w:val="00DB0778"/>
    <w:rPr>
      <w:rFonts w:ascii="Arial" w:hAnsi="Arial"/>
      <w:b/>
      <w:sz w:val="36"/>
    </w:rPr>
  </w:style>
  <w:style w:type="paragraph" w:styleId="Footer">
    <w:name w:val="footer"/>
    <w:basedOn w:val="Normal"/>
    <w:rsid w:val="00DB0778"/>
    <w:rPr>
      <w:rFonts w:ascii="Arial" w:hAnsi="Arial"/>
      <w:sz w:val="16"/>
    </w:rPr>
  </w:style>
  <w:style w:type="character" w:customStyle="1" w:styleId="Choice">
    <w:name w:val="Choice"/>
    <w:rsid w:val="00DB0778"/>
    <w:rPr>
      <w:rFonts w:ascii="Arial" w:hAnsi="Arial"/>
      <w:b/>
      <w:noProof w:val="0"/>
      <w:sz w:val="18"/>
      <w:vertAlign w:val="baseline"/>
      <w:lang w:val="en-AU"/>
    </w:rPr>
  </w:style>
  <w:style w:type="paragraph" w:customStyle="1" w:styleId="Indent1">
    <w:name w:val="Indent 1"/>
    <w:basedOn w:val="Normal"/>
    <w:next w:val="Normal"/>
    <w:rsid w:val="00DB0778"/>
    <w:pPr>
      <w:keepNext/>
      <w:spacing w:after="240"/>
      <w:ind w:left="737"/>
    </w:pPr>
    <w:rPr>
      <w:rFonts w:ascii="Arial" w:hAnsi="Arial" w:cs="Arial"/>
      <w:b/>
      <w:bCs/>
      <w:sz w:val="21"/>
    </w:rPr>
  </w:style>
  <w:style w:type="character" w:styleId="FootnoteReference">
    <w:name w:val="footnote reference"/>
    <w:semiHidden/>
    <w:rsid w:val="00DB0778"/>
    <w:rPr>
      <w:vertAlign w:val="superscript"/>
    </w:rPr>
  </w:style>
  <w:style w:type="paragraph" w:customStyle="1" w:styleId="PrecNo">
    <w:name w:val="PrecNo"/>
    <w:basedOn w:val="Normal"/>
    <w:rsid w:val="00DB0778"/>
    <w:pPr>
      <w:spacing w:line="260" w:lineRule="atLeast"/>
      <w:ind w:left="142"/>
    </w:pPr>
    <w:rPr>
      <w:rFonts w:ascii="Arial" w:hAnsi="Arial"/>
      <w:caps/>
      <w:spacing w:val="60"/>
      <w:sz w:val="28"/>
    </w:rPr>
  </w:style>
  <w:style w:type="paragraph" w:customStyle="1" w:styleId="PrecName">
    <w:name w:val="PrecName"/>
    <w:basedOn w:val="Normal"/>
    <w:rsid w:val="00DB0778"/>
    <w:pPr>
      <w:spacing w:after="240" w:line="260" w:lineRule="atLeast"/>
      <w:ind w:left="142"/>
    </w:pPr>
    <w:rPr>
      <w:rFonts w:ascii="Garamond" w:hAnsi="Garamond"/>
      <w:sz w:val="64"/>
    </w:rPr>
  </w:style>
  <w:style w:type="paragraph" w:customStyle="1" w:styleId="FPbullet">
    <w:name w:val="FPbullet"/>
    <w:basedOn w:val="Normal"/>
    <w:rsid w:val="00DB0778"/>
    <w:pPr>
      <w:spacing w:before="120" w:line="260" w:lineRule="atLeast"/>
      <w:ind w:left="624" w:right="-567" w:hanging="284"/>
    </w:pPr>
    <w:rPr>
      <w:rFonts w:ascii="Arial" w:hAnsi="Arial"/>
      <w:sz w:val="20"/>
    </w:rPr>
  </w:style>
  <w:style w:type="paragraph" w:customStyle="1" w:styleId="FPtext">
    <w:name w:val="FPtext"/>
    <w:basedOn w:val="Normal"/>
    <w:rsid w:val="00DB0778"/>
    <w:pPr>
      <w:spacing w:line="260" w:lineRule="atLeast"/>
      <w:ind w:left="624" w:right="-567"/>
    </w:pPr>
    <w:rPr>
      <w:rFonts w:ascii="Arial" w:hAnsi="Arial"/>
      <w:sz w:val="20"/>
    </w:rPr>
  </w:style>
  <w:style w:type="paragraph" w:customStyle="1" w:styleId="FStext">
    <w:name w:val="FStext"/>
    <w:basedOn w:val="Normal"/>
    <w:rsid w:val="00DB0778"/>
    <w:pPr>
      <w:spacing w:after="120" w:line="260" w:lineRule="atLeast"/>
      <w:ind w:left="737"/>
    </w:pPr>
    <w:rPr>
      <w:rFonts w:ascii="Arial" w:hAnsi="Arial"/>
      <w:sz w:val="20"/>
    </w:rPr>
  </w:style>
  <w:style w:type="paragraph" w:customStyle="1" w:styleId="FSbullet">
    <w:name w:val="FSbullet"/>
    <w:basedOn w:val="Normal"/>
    <w:rsid w:val="00DB0778"/>
    <w:pPr>
      <w:spacing w:after="120" w:line="260" w:lineRule="atLeast"/>
      <w:ind w:left="737" w:hanging="510"/>
    </w:pPr>
    <w:rPr>
      <w:rFonts w:ascii="Arial" w:hAnsi="Arial"/>
      <w:sz w:val="20"/>
    </w:rPr>
  </w:style>
  <w:style w:type="paragraph" w:customStyle="1" w:styleId="CoverText">
    <w:name w:val="CoverText"/>
    <w:basedOn w:val="FPtext"/>
    <w:rsid w:val="00DB0778"/>
    <w:pPr>
      <w:ind w:left="57" w:right="0"/>
    </w:pPr>
  </w:style>
  <w:style w:type="paragraph" w:customStyle="1" w:styleId="FScheck1">
    <w:name w:val="FScheck1"/>
    <w:basedOn w:val="Normal"/>
    <w:rsid w:val="00DB0778"/>
    <w:pPr>
      <w:spacing w:before="60" w:after="60" w:line="260" w:lineRule="atLeast"/>
      <w:ind w:left="425" w:hanging="425"/>
    </w:pPr>
    <w:rPr>
      <w:rFonts w:ascii="Arial" w:hAnsi="Arial"/>
      <w:sz w:val="20"/>
    </w:rPr>
  </w:style>
  <w:style w:type="paragraph" w:customStyle="1" w:styleId="FScheckNoYes">
    <w:name w:val="FScheckNoYes"/>
    <w:basedOn w:val="FScheck1"/>
    <w:rsid w:val="00DB0778"/>
    <w:pPr>
      <w:ind w:left="0" w:firstLine="0"/>
    </w:pPr>
  </w:style>
  <w:style w:type="paragraph" w:customStyle="1" w:styleId="FScheck2">
    <w:name w:val="FScheck2"/>
    <w:basedOn w:val="Normal"/>
    <w:rsid w:val="00DB0778"/>
    <w:pPr>
      <w:spacing w:before="60" w:after="60" w:line="260" w:lineRule="atLeast"/>
      <w:ind w:left="850" w:hanging="425"/>
    </w:pPr>
    <w:rPr>
      <w:rFonts w:ascii="Arial" w:hAnsi="Arial"/>
      <w:sz w:val="20"/>
    </w:rPr>
  </w:style>
  <w:style w:type="paragraph" w:customStyle="1" w:styleId="FScheck3">
    <w:name w:val="FScheck3"/>
    <w:basedOn w:val="Normal"/>
    <w:rsid w:val="00DB0778"/>
    <w:pPr>
      <w:spacing w:before="60" w:after="60" w:line="260" w:lineRule="atLeast"/>
      <w:ind w:left="1276" w:hanging="425"/>
    </w:pPr>
    <w:rPr>
      <w:rFonts w:ascii="Arial" w:hAnsi="Arial"/>
      <w:sz w:val="20"/>
    </w:rPr>
  </w:style>
  <w:style w:type="paragraph" w:customStyle="1" w:styleId="FScheckbullet">
    <w:name w:val="FScheckbullet"/>
    <w:basedOn w:val="FScheck1"/>
    <w:rsid w:val="00DB0778"/>
    <w:pPr>
      <w:ind w:left="709" w:hanging="284"/>
    </w:pPr>
  </w:style>
  <w:style w:type="paragraph" w:customStyle="1" w:styleId="Details">
    <w:name w:val="Details"/>
    <w:basedOn w:val="Normal"/>
    <w:next w:val="DetailsFollower"/>
    <w:rsid w:val="00DB0778"/>
    <w:pPr>
      <w:spacing w:before="120" w:after="120" w:line="260" w:lineRule="atLeast"/>
    </w:pPr>
  </w:style>
  <w:style w:type="paragraph" w:customStyle="1" w:styleId="DetailsFollower">
    <w:name w:val="DetailsFollower"/>
    <w:basedOn w:val="Normal"/>
    <w:rsid w:val="00DB0778"/>
    <w:pPr>
      <w:spacing w:before="120" w:after="120" w:line="260" w:lineRule="atLeast"/>
    </w:pPr>
  </w:style>
  <w:style w:type="paragraph" w:customStyle="1" w:styleId="PrecNameCover">
    <w:name w:val="PrecNameCover"/>
    <w:basedOn w:val="PrecName"/>
    <w:rsid w:val="00DB0778"/>
    <w:pPr>
      <w:ind w:left="57"/>
    </w:pPr>
  </w:style>
  <w:style w:type="paragraph" w:styleId="FootnoteText">
    <w:name w:val="footnote text"/>
    <w:basedOn w:val="Normal"/>
    <w:semiHidden/>
    <w:rsid w:val="00DB0778"/>
    <w:pPr>
      <w:spacing w:after="60"/>
      <w:ind w:left="284" w:hanging="284"/>
    </w:pPr>
    <w:rPr>
      <w:rFonts w:ascii="Arial" w:hAnsi="Arial"/>
      <w:sz w:val="18"/>
    </w:rPr>
  </w:style>
  <w:style w:type="paragraph" w:customStyle="1" w:styleId="FPdisclaimer">
    <w:name w:val="FPdisclaimer"/>
    <w:basedOn w:val="Header"/>
    <w:rsid w:val="00DB0778"/>
    <w:pPr>
      <w:framePr w:w="5676" w:hSpace="181" w:wrap="around" w:vAnchor="page" w:hAnchor="page" w:x="5416" w:y="13467"/>
      <w:spacing w:line="260" w:lineRule="atLeast"/>
    </w:pPr>
    <w:rPr>
      <w:sz w:val="20"/>
    </w:rPr>
  </w:style>
  <w:style w:type="paragraph" w:customStyle="1" w:styleId="Headersub">
    <w:name w:val="Header sub"/>
    <w:basedOn w:val="Normal"/>
    <w:rsid w:val="00DB0778"/>
    <w:pPr>
      <w:spacing w:after="1240"/>
    </w:pPr>
    <w:rPr>
      <w:rFonts w:ascii="Arial" w:hAnsi="Arial"/>
      <w:sz w:val="36"/>
    </w:rPr>
  </w:style>
  <w:style w:type="paragraph" w:customStyle="1" w:styleId="Indent6">
    <w:name w:val="Indent 6"/>
    <w:basedOn w:val="Normal"/>
    <w:rsid w:val="00DB0778"/>
    <w:pPr>
      <w:spacing w:after="240"/>
      <w:ind w:left="3686"/>
    </w:pPr>
  </w:style>
  <w:style w:type="paragraph" w:customStyle="1" w:styleId="FScheck1NoYes">
    <w:name w:val="FScheck1NoYes"/>
    <w:rsid w:val="00DB077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DB077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DB0778"/>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uiPriority w:val="99"/>
    <w:rsid w:val="00DB0778"/>
    <w:pPr>
      <w:spacing w:after="240"/>
    </w:pPr>
  </w:style>
  <w:style w:type="paragraph" w:customStyle="1" w:styleId="NormalDeed">
    <w:name w:val="Normal Deed"/>
    <w:basedOn w:val="Normal"/>
    <w:rsid w:val="00DB0778"/>
    <w:pPr>
      <w:spacing w:after="240"/>
    </w:pPr>
  </w:style>
  <w:style w:type="paragraph" w:customStyle="1" w:styleId="PartHeading">
    <w:name w:val="Part Heading"/>
    <w:basedOn w:val="Normal"/>
    <w:rsid w:val="00DB0778"/>
    <w:pPr>
      <w:spacing w:before="240" w:after="240"/>
    </w:pPr>
    <w:rPr>
      <w:rFonts w:ascii="Arial" w:hAnsi="Arial"/>
      <w:sz w:val="28"/>
    </w:rPr>
  </w:style>
  <w:style w:type="paragraph" w:customStyle="1" w:styleId="SchedH1">
    <w:name w:val="SchedH1"/>
    <w:basedOn w:val="Normal"/>
    <w:rsid w:val="00DB0778"/>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DB0778"/>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rsid w:val="00DB0778"/>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rsid w:val="00DB0778"/>
    <w:pPr>
      <w:numPr>
        <w:ilvl w:val="3"/>
        <w:numId w:val="1"/>
      </w:numPr>
      <w:spacing w:before="120" w:after="120"/>
    </w:pPr>
  </w:style>
  <w:style w:type="paragraph" w:customStyle="1" w:styleId="SchedH5">
    <w:name w:val="SchedH5"/>
    <w:basedOn w:val="Normal"/>
    <w:rsid w:val="00DB0778"/>
    <w:pPr>
      <w:numPr>
        <w:ilvl w:val="4"/>
        <w:numId w:val="1"/>
      </w:numPr>
      <w:spacing w:after="240"/>
    </w:pPr>
  </w:style>
  <w:style w:type="paragraph" w:customStyle="1" w:styleId="text">
    <w:name w:val="text"/>
    <w:basedOn w:val="Normal"/>
    <w:rsid w:val="00DB0778"/>
    <w:pPr>
      <w:tabs>
        <w:tab w:val="left" w:pos="709"/>
      </w:tabs>
      <w:spacing w:before="240" w:after="180"/>
      <w:ind w:left="1418"/>
    </w:pPr>
    <w:rPr>
      <w:rFonts w:ascii="Arial" w:hAnsi="Arial"/>
      <w:sz w:val="24"/>
    </w:rPr>
  </w:style>
  <w:style w:type="paragraph" w:customStyle="1" w:styleId="bullet">
    <w:name w:val="bullet"/>
    <w:basedOn w:val="text"/>
    <w:rsid w:val="00DB0778"/>
    <w:pPr>
      <w:tabs>
        <w:tab w:val="clear" w:pos="709"/>
      </w:tabs>
      <w:spacing w:before="0" w:after="60"/>
      <w:ind w:left="1775" w:hanging="357"/>
    </w:pPr>
    <w:rPr>
      <w:rFonts w:ascii="Times New Roman" w:hAnsi="Times New Roman"/>
    </w:rPr>
  </w:style>
  <w:style w:type="paragraph" w:customStyle="1" w:styleId="Indent-First">
    <w:name w:val="Indent-First"/>
    <w:basedOn w:val="text"/>
    <w:rsid w:val="00DB0778"/>
    <w:pPr>
      <w:tabs>
        <w:tab w:val="clear" w:pos="709"/>
      </w:tabs>
      <w:spacing w:before="0"/>
    </w:pPr>
    <w:rPr>
      <w:rFonts w:ascii="Times New Roman" w:hAnsi="Times New Roman"/>
    </w:rPr>
  </w:style>
  <w:style w:type="paragraph" w:styleId="NormalIndent">
    <w:name w:val="Normal Indent"/>
    <w:basedOn w:val="Normal"/>
    <w:rsid w:val="00DB0778"/>
    <w:pPr>
      <w:ind w:left="720"/>
    </w:pPr>
    <w:rPr>
      <w:sz w:val="20"/>
    </w:rPr>
  </w:style>
  <w:style w:type="paragraph" w:customStyle="1" w:styleId="Normal1">
    <w:name w:val="Normal 1"/>
    <w:basedOn w:val="Normal"/>
    <w:rsid w:val="00DB0778"/>
    <w:pPr>
      <w:ind w:left="709"/>
    </w:pPr>
    <w:rPr>
      <w:sz w:val="24"/>
    </w:rPr>
  </w:style>
  <w:style w:type="character" w:styleId="PageNumber">
    <w:name w:val="page number"/>
    <w:basedOn w:val="DefaultParagraphFont"/>
    <w:rsid w:val="00DB0778"/>
  </w:style>
  <w:style w:type="paragraph" w:customStyle="1" w:styleId="TableData">
    <w:name w:val="TableData"/>
    <w:basedOn w:val="Normal"/>
    <w:uiPriority w:val="99"/>
    <w:rsid w:val="00DB0778"/>
    <w:pPr>
      <w:spacing w:before="120" w:after="120"/>
    </w:pPr>
    <w:rPr>
      <w:rFonts w:ascii="Arial" w:hAnsi="Arial"/>
      <w:sz w:val="18"/>
    </w:rPr>
  </w:style>
  <w:style w:type="character" w:styleId="Hyperlink">
    <w:name w:val="Hyperlink"/>
    <w:uiPriority w:val="99"/>
    <w:rsid w:val="00DB0778"/>
    <w:rPr>
      <w:color w:val="0000FF"/>
      <w:u w:val="single"/>
    </w:rPr>
  </w:style>
  <w:style w:type="paragraph" w:customStyle="1" w:styleId="SubHead">
    <w:name w:val="SubHead"/>
    <w:basedOn w:val="Normal"/>
    <w:next w:val="Heading2"/>
    <w:rsid w:val="00DB0778"/>
    <w:pPr>
      <w:keepNext/>
      <w:spacing w:after="120"/>
      <w:ind w:left="1163" w:hanging="426"/>
      <w:outlineLvl w:val="0"/>
    </w:pPr>
    <w:rPr>
      <w:rFonts w:ascii="Arial" w:hAnsi="Arial" w:cs="Arial"/>
      <w:b/>
      <w:sz w:val="22"/>
    </w:rPr>
  </w:style>
  <w:style w:type="character" w:styleId="FollowedHyperlink">
    <w:name w:val="FollowedHyperlink"/>
    <w:rsid w:val="00DB0778"/>
    <w:rPr>
      <w:color w:val="800080"/>
      <w:u w:val="single"/>
    </w:rPr>
  </w:style>
  <w:style w:type="paragraph" w:customStyle="1" w:styleId="Indent0">
    <w:name w:val="Indent 0"/>
    <w:basedOn w:val="Normal"/>
    <w:next w:val="Normal"/>
    <w:rsid w:val="00DB0778"/>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DB0778"/>
    <w:pPr>
      <w:shd w:val="clear" w:color="auto" w:fill="000080"/>
    </w:pPr>
    <w:rPr>
      <w:rFonts w:ascii="Tahoma" w:hAnsi="Tahoma" w:cs="Tahoma"/>
    </w:rPr>
  </w:style>
  <w:style w:type="paragraph" w:customStyle="1" w:styleId="TableHead">
    <w:name w:val="TableHead"/>
    <w:basedOn w:val="Normal"/>
    <w:next w:val="TableData"/>
    <w:rsid w:val="00DB0778"/>
    <w:pPr>
      <w:keepNext/>
      <w:spacing w:before="120" w:after="120"/>
    </w:pPr>
    <w:rPr>
      <w:rFonts w:ascii="Arial" w:hAnsi="Arial"/>
      <w:b/>
      <w:sz w:val="18"/>
    </w:rPr>
  </w:style>
  <w:style w:type="paragraph" w:styleId="BalloonText">
    <w:name w:val="Balloon Text"/>
    <w:basedOn w:val="Normal"/>
    <w:semiHidden/>
    <w:rsid w:val="00DB0778"/>
    <w:rPr>
      <w:rFonts w:ascii="Tahoma" w:hAnsi="Tahoma" w:cs="Tahoma"/>
      <w:sz w:val="16"/>
      <w:szCs w:val="16"/>
    </w:rPr>
  </w:style>
  <w:style w:type="paragraph" w:styleId="TOC4">
    <w:name w:val="toc 4"/>
    <w:basedOn w:val="Normal"/>
    <w:next w:val="Normal"/>
    <w:autoRedefine/>
    <w:semiHidden/>
    <w:rsid w:val="00DB0778"/>
    <w:pPr>
      <w:ind w:left="690"/>
    </w:pPr>
  </w:style>
  <w:style w:type="paragraph" w:styleId="TOCHeading">
    <w:name w:val="TOC Heading"/>
    <w:basedOn w:val="Heading1"/>
    <w:next w:val="Normal"/>
    <w:qFormat/>
    <w:rsid w:val="00DB0778"/>
    <w:pPr>
      <w:numPr>
        <w:numId w:val="0"/>
      </w:numPr>
      <w:ind w:firstLine="737"/>
    </w:pPr>
    <w:rPr>
      <w:bCs/>
    </w:rPr>
  </w:style>
  <w:style w:type="paragraph" w:styleId="TOC5">
    <w:name w:val="toc 5"/>
    <w:basedOn w:val="Normal"/>
    <w:next w:val="Normal"/>
    <w:autoRedefine/>
    <w:semiHidden/>
    <w:rsid w:val="00DB0778"/>
    <w:pPr>
      <w:ind w:left="920"/>
    </w:pPr>
  </w:style>
  <w:style w:type="paragraph" w:styleId="TOC6">
    <w:name w:val="toc 6"/>
    <w:basedOn w:val="Normal"/>
    <w:next w:val="Normal"/>
    <w:autoRedefine/>
    <w:semiHidden/>
    <w:rsid w:val="00DB0778"/>
    <w:pPr>
      <w:ind w:left="1150"/>
    </w:pPr>
  </w:style>
  <w:style w:type="paragraph" w:styleId="TOC7">
    <w:name w:val="toc 7"/>
    <w:basedOn w:val="Normal"/>
    <w:next w:val="Normal"/>
    <w:autoRedefine/>
    <w:semiHidden/>
    <w:rsid w:val="00DB0778"/>
    <w:pPr>
      <w:ind w:left="1380"/>
    </w:pPr>
  </w:style>
  <w:style w:type="paragraph" w:styleId="TOC8">
    <w:name w:val="toc 8"/>
    <w:basedOn w:val="Normal"/>
    <w:next w:val="Normal"/>
    <w:autoRedefine/>
    <w:semiHidden/>
    <w:rsid w:val="00DB0778"/>
    <w:pPr>
      <w:ind w:left="1610"/>
    </w:pPr>
  </w:style>
  <w:style w:type="paragraph" w:styleId="TOC9">
    <w:name w:val="toc 9"/>
    <w:basedOn w:val="Normal"/>
    <w:next w:val="Normal"/>
    <w:autoRedefine/>
    <w:semiHidden/>
    <w:rsid w:val="00DB0778"/>
    <w:pPr>
      <w:ind w:left="1840"/>
    </w:pPr>
  </w:style>
  <w:style w:type="paragraph" w:customStyle="1" w:styleId="CellText">
    <w:name w:val="Cell Text"/>
    <w:autoRedefine/>
    <w:rsid w:val="00AD38A3"/>
    <w:pPr>
      <w:spacing w:before="60" w:after="60"/>
      <w:ind w:left="1474"/>
    </w:pPr>
    <w:rPr>
      <w:rFonts w:ascii="Times New Roman" w:hAnsi="Times New Roman"/>
      <w:strike/>
      <w:sz w:val="23"/>
      <w:szCs w:val="23"/>
      <w:lang w:eastAsia="en-US"/>
    </w:rPr>
  </w:style>
  <w:style w:type="table" w:styleId="TableGrid">
    <w:name w:val="Table Grid"/>
    <w:basedOn w:val="TableNormal"/>
    <w:rsid w:val="00486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99"/>
    <w:locked/>
    <w:rsid w:val="0029439B"/>
    <w:rPr>
      <w:rFonts w:ascii="Times New Roman" w:hAnsi="Times New Roman"/>
      <w:sz w:val="23"/>
      <w:lang w:eastAsia="en-US"/>
    </w:rPr>
  </w:style>
  <w:style w:type="character" w:styleId="CommentReference">
    <w:name w:val="annotation reference"/>
    <w:rsid w:val="00930CDF"/>
    <w:rPr>
      <w:sz w:val="16"/>
      <w:szCs w:val="16"/>
    </w:rPr>
  </w:style>
  <w:style w:type="paragraph" w:styleId="CommentText">
    <w:name w:val="annotation text"/>
    <w:basedOn w:val="Normal"/>
    <w:link w:val="CommentTextChar"/>
    <w:rsid w:val="00930CDF"/>
    <w:rPr>
      <w:sz w:val="20"/>
    </w:rPr>
  </w:style>
  <w:style w:type="character" w:customStyle="1" w:styleId="CommentTextChar">
    <w:name w:val="Comment Text Char"/>
    <w:link w:val="CommentText"/>
    <w:rsid w:val="00930CDF"/>
    <w:rPr>
      <w:rFonts w:ascii="Times New Roman" w:hAnsi="Times New Roman"/>
      <w:lang w:eastAsia="en-US"/>
    </w:rPr>
  </w:style>
  <w:style w:type="paragraph" w:styleId="CommentSubject">
    <w:name w:val="annotation subject"/>
    <w:basedOn w:val="CommentText"/>
    <w:next w:val="CommentText"/>
    <w:link w:val="CommentSubjectChar"/>
    <w:rsid w:val="00930CDF"/>
    <w:rPr>
      <w:b/>
      <w:bCs/>
    </w:rPr>
  </w:style>
  <w:style w:type="character" w:customStyle="1" w:styleId="CommentSubjectChar">
    <w:name w:val="Comment Subject Char"/>
    <w:link w:val="CommentSubject"/>
    <w:rsid w:val="00930CDF"/>
    <w:rPr>
      <w:rFonts w:ascii="Times New Roman" w:hAnsi="Times New Roman"/>
      <w:b/>
      <w:bCs/>
      <w:lang w:eastAsia="en-US"/>
    </w:rPr>
  </w:style>
  <w:style w:type="character" w:styleId="Emphasis">
    <w:name w:val="Emphasis"/>
    <w:qFormat/>
    <w:rsid w:val="00DB256D"/>
    <w:rPr>
      <w:i/>
      <w:iCs/>
    </w:rPr>
  </w:style>
  <w:style w:type="paragraph" w:styleId="Revision">
    <w:name w:val="Revision"/>
    <w:hidden/>
    <w:uiPriority w:val="99"/>
    <w:semiHidden/>
    <w:rsid w:val="00FF7EDD"/>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elstra.com.au/customerterms/home_phone_general.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_government.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elstra.com.au/customerterms/home_family.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au/customerterms/bus_general.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_Working Document - [TM]" ma:contentTypeID="0x010100EB786AB94DFC4A12A779E79DEA54B39E00C4298F73B23C4A0587CBB6C543005A9700E73073E5D213ED4DA752E64D0AA46232" ma:contentTypeVersion="34" ma:contentTypeDescription="Upload new file" ma:contentTypeScope="" ma:versionID="acea9c03708df225d77ccaf45a38e3dd">
  <xsd:schema xmlns:xsd="http://www.w3.org/2001/XMLSchema" xmlns:xs="http://www.w3.org/2001/XMLSchema" xmlns:p="http://schemas.microsoft.com/office/2006/metadata/properties" xmlns:ns1="2a6df1c2-2d08-4e66-b896-55101793f3f9" xmlns:ns4="cfcad93e-567d-4ac8-a5e7-6dfc1db0a607" xmlns:ns5="5c95f4f2-93f4-42db-aec8-c66ce2c281dd" targetNamespace="http://schemas.microsoft.com/office/2006/metadata/properties" ma:root="true" ma:fieldsID="55fb253f6464829a6c795a7f485c3ed9" ns1:_="" ns4:_="" ns5:_="">
    <xsd:import namespace="2a6df1c2-2d08-4e66-b896-55101793f3f9"/>
    <xsd:import namespace="cfcad93e-567d-4ac8-a5e7-6dfc1db0a607"/>
    <xsd:import namespace="5c95f4f2-93f4-42db-aec8-c66ce2c281dd"/>
    <xsd:element name="properties">
      <xsd:complexType>
        <xsd:sequence>
          <xsd:element name="documentManagement">
            <xsd:complexType>
              <xsd:all>
                <xsd:element ref="ns1:_dlc_DocIdUrl" minOccurs="0"/>
                <xsd:element ref="ns1:SecurityClassification" minOccurs="0"/>
                <xsd:element ref="ns1:VersionLabel" minOccurs="0"/>
                <xsd:element ref="ns1:RelatedContent" minOccurs="0"/>
                <xsd:element ref="ns1:TelstraID" minOccurs="0"/>
                <xsd:element ref="ns1:Hidden" minOccurs="0"/>
                <xsd:element ref="ns1:TelstraPersistentLink" minOccurs="0"/>
                <xsd:element ref="ns1:_dlc_DocId" minOccurs="0"/>
                <xsd:element ref="ns1:_dlc_DocIdPersistId" minOccurs="0"/>
                <xsd:element ref="ns4:Brand" minOccurs="0"/>
                <xsd:element ref="ns4:MediaServiceMetadata" minOccurs="0"/>
                <xsd:element ref="ns4:MediaServiceFastMetadata" minOccurs="0"/>
                <xsd:element ref="ns4:MediaServiceAutoTags" minOccurs="0"/>
                <xsd:element ref="ns4:Document_x0020_type" minOccurs="0"/>
                <xsd:element ref="ns4:Product" minOccurs="0"/>
                <xsd:element ref="ns5:SharedWithUsers" minOccurs="0"/>
                <xsd:element ref="ns5:SharedWithDetails" minOccurs="0"/>
                <xsd:element ref="ns4:Typeofidea"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df1c2-2d08-4e66-b896-55101793f3f9"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curityClassification" ma:index="1" nillable="true" ma:displayName="Security Classification" ma:default="Telstra Confidential" ma:description="Describes the sensitivity of the information and to whom it can be distributed" ma:format="Dropdown" ma:internalName="SecurityClassification">
      <xsd:simpleType>
        <xsd:restriction base="dms:Choice">
          <xsd:enumeration value="Telstra Unrestricted"/>
          <xsd:enumeration value="Telstra Internal"/>
          <xsd:enumeration value="Telstra Confidential"/>
          <xsd:enumeration value="Telstra Restricted"/>
        </xsd:restriction>
      </xsd:simpleType>
    </xsd:element>
    <xsd:element name="VersionLabel" ma:index="2" nillable="true" ma:displayName="Version Label" ma:descriptio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RelatedContent" ma:index="8" nillable="true" ma:displayName="Related Contents" ma:description="Enter URL or  reference info such as PDF file of AAA-123456, or TAF0001-123456 Project X Document Register" ma:internalName="RelatedContent" ma:readOnly="false">
      <xsd:simpleType>
        <xsd:restriction base="dms:Note">
          <xsd:maxLength value="255"/>
        </xsd:restriction>
      </xsd:simpleType>
    </xsd:element>
    <xsd:element name="TelstraID" ma:index="9" nillable="true" ma:displayName="Legacy Telstra ID" ma:description="" ma:internalName="TelstraID" ma:readOnly="false">
      <xsd:simpleType>
        <xsd:restriction base="dms:Text"/>
      </xsd:simpleType>
    </xsd:element>
    <xsd:element name="Hidden" ma:index="10" nillable="true" ma:displayName="Hidden" ma:description="Hide from basic search results and default views.NOTE: does not restrict access to it." ma:internalName="Hidden" ma:readOnly="false">
      <xsd:simpleType>
        <xsd:restriction base="dms:Boolean"/>
      </xsd:simpleType>
    </xsd:element>
    <xsd:element name="TelstraPersistentLink" ma:index="11" nillable="true" ma:displayName="Telstra Persistent Link" ma:description="System generated URL, any changes will be overwritten" ma:hidden="true" ma:internalName="TelstraPersistentLink" ma:readOnly="false">
      <xsd:simpleType>
        <xsd:restriction base="dms:Text"/>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cad93e-567d-4ac8-a5e7-6dfc1db0a607" elementFormDefault="qualified">
    <xsd:import namespace="http://schemas.microsoft.com/office/2006/documentManagement/types"/>
    <xsd:import namespace="http://schemas.microsoft.com/office/infopath/2007/PartnerControls"/>
    <xsd:element name="Brand" ma:index="20" nillable="true" ma:displayName="Brand" ma:default="Telstra" ma:format="RadioButtons" ma:internalName="Brand">
      <xsd:simpleType>
        <xsd:restriction base="dms:Choice">
          <xsd:enumeration value="Telstra"/>
          <xsd:enumeration value="Belong"/>
          <xsd:enumeration value="Boost"/>
          <xsd:enumeration value="Other"/>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Document_x0020_type" ma:index="24" nillable="true" ma:displayName="Document type" ma:default="Other" ma:format="Dropdown" ma:internalName="Document_x0020_type">
      <xsd:simpleType>
        <xsd:restriction base="dms:Choice">
          <xsd:enumeration value="Advice"/>
          <xsd:enumeration value="Agreement"/>
          <xsd:enumeration value="Marketing materials"/>
          <xsd:enumeration value="MCP"/>
          <xsd:enumeration value="Presentation"/>
          <xsd:enumeration value="Other"/>
        </xsd:restriction>
      </xsd:simpleType>
    </xsd:element>
    <xsd:element name="Product" ma:index="25" nillable="true" ma:displayName="Product" ma:default="Other" ma:format="Dropdown" ma:internalName="Product">
      <xsd:complexType>
        <xsd:complexContent>
          <xsd:extension base="dms:MultiChoice">
            <xsd:sequence>
              <xsd:element name="Value" maxOccurs="unbounded" minOccurs="0" nillable="true">
                <xsd:simpleType>
                  <xsd:restriction base="dms:Choice">
                    <xsd:enumeration value="Fixed"/>
                    <xsd:enumeration value="Mobile - Post-Paid"/>
                    <xsd:enumeration value="Mobile - Pre-Paid"/>
                    <xsd:enumeration value="Smart Home"/>
                    <xsd:enumeration value="Media"/>
                    <xsd:enumeration value="Sport"/>
                    <xsd:enumeration value="Other"/>
                  </xsd:restriction>
                </xsd:simpleType>
              </xsd:element>
            </xsd:sequence>
          </xsd:extension>
        </xsd:complexContent>
      </xsd:complexType>
    </xsd:element>
    <xsd:element name="Typeofidea" ma:index="28" nillable="true" ma:displayName="Type of idea" ma:default="Not sure" ma:description="What sort of idea is it?" ma:format="Dropdown" ma:internalName="Typeofidea">
      <xsd:simpleType>
        <xsd:restriction base="dms:Choice">
          <xsd:enumeration value="Good idea"/>
          <xsd:enumeration value="Bad idea"/>
          <xsd:enumeration value="Not sure"/>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95f4f2-93f4-42db-aec8-c66ce2c281dd"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ma:index="5" ma:displayName="Subject"/>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7780b6f-135f-46e7-9608-4a6f87a7424a" ContentTypeId="0x010100EB786AB94DFC4A12A779E79DEA54B39E"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latedContent xmlns="2a6df1c2-2d08-4e66-b896-55101793f3f9" xsi:nil="true"/>
    <Hidden xmlns="2a6df1c2-2d08-4e66-b896-55101793f3f9" xsi:nil="true"/>
    <VersionLabel xmlns="2a6df1c2-2d08-4e66-b896-55101793f3f9" xsi:nil="true"/>
    <TelstraPersistentLink xmlns="2a6df1c2-2d08-4e66-b896-55101793f3f9" xsi:nil="true"/>
    <SecurityClassification xmlns="2a6df1c2-2d08-4e66-b896-55101793f3f9">Telstra Confidential</SecurityClassification>
    <_dlc_DocIdUrl xmlns="2a6df1c2-2d08-4e66-b896-55101793f3f9">
      <Url xsi:nil="true"/>
      <Description xsi:nil="true"/>
    </_dlc_DocIdUrl>
    <Document_x0020_type xmlns="cfcad93e-567d-4ac8-a5e7-6dfc1db0a607">Other</Document_x0020_type>
    <Brand xmlns="cfcad93e-567d-4ac8-a5e7-6dfc1db0a607">Telstra</Brand>
    <Typeofidea xmlns="cfcad93e-567d-4ac8-a5e7-6dfc1db0a607">Not sure</Typeofidea>
    <TelstraID xmlns="2a6df1c2-2d08-4e66-b896-55101793f3f9" xsi:nil="true"/>
    <Product xmlns="cfcad93e-567d-4ac8-a5e7-6dfc1db0a607">
      <Value>Other</Value>
    </Product>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A5CE5-1D5E-46D5-A3EB-1E5052270BAD}">
  <ds:schemaRefs>
    <ds:schemaRef ds:uri="http://schemas.microsoft.com/sharepoint/v3/contenttype/forms"/>
  </ds:schemaRefs>
</ds:datastoreItem>
</file>

<file path=customXml/itemProps2.xml><?xml version="1.0" encoding="utf-8"?>
<ds:datastoreItem xmlns:ds="http://schemas.openxmlformats.org/officeDocument/2006/customXml" ds:itemID="{481AA2EC-06B0-4466-B2BF-26E2CEBEF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df1c2-2d08-4e66-b896-55101793f3f9"/>
    <ds:schemaRef ds:uri="cfcad93e-567d-4ac8-a5e7-6dfc1db0a607"/>
    <ds:schemaRef ds:uri="5c95f4f2-93f4-42db-aec8-c66ce2c28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2A8EF-5914-43D0-B696-EA7B80B0C75A}">
  <ds:schemaRefs>
    <ds:schemaRef ds:uri="Microsoft.SharePoint.Taxonomy.ContentTypeSync"/>
  </ds:schemaRefs>
</ds:datastoreItem>
</file>

<file path=customXml/itemProps4.xml><?xml version="1.0" encoding="utf-8"?>
<ds:datastoreItem xmlns:ds="http://schemas.openxmlformats.org/officeDocument/2006/customXml" ds:itemID="{3F4A84F9-422C-4C59-9565-A74025E8B9DB}">
  <ds:schemaRefs>
    <ds:schemaRef ds:uri="http://schemas.microsoft.com/sharepoint/events"/>
  </ds:schemaRefs>
</ds:datastoreItem>
</file>

<file path=customXml/itemProps5.xml><?xml version="1.0" encoding="utf-8"?>
<ds:datastoreItem xmlns:ds="http://schemas.openxmlformats.org/officeDocument/2006/customXml" ds:itemID="{94B53A29-C7F3-4023-871C-82722FA783DC}">
  <ds:schemaRefs>
    <ds:schemaRef ds:uri="http://schemas.microsoft.com/office/2006/metadata/properties"/>
    <ds:schemaRef ds:uri="http://schemas.microsoft.com/office/infopath/2007/PartnerControls"/>
    <ds:schemaRef ds:uri="2a6df1c2-2d08-4e66-b896-55101793f3f9"/>
    <ds:schemaRef ds:uri="cfcad93e-567d-4ac8-a5e7-6dfc1db0a607"/>
  </ds:schemaRefs>
</ds:datastoreItem>
</file>

<file path=customXml/itemProps6.xml><?xml version="1.0" encoding="utf-8"?>
<ds:datastoreItem xmlns:ds="http://schemas.openxmlformats.org/officeDocument/2006/customXml" ds:itemID="{12022A73-3F90-480A-90DA-491CEA1B723C}">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4</TotalTime>
  <Pages>1</Pages>
  <Words>3888</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Telstra - Our Customer Terms – Basic Telephone Service Section – Part I - Other Service Options</vt:lpstr>
    </vt:vector>
  </TitlesOfParts>
  <Company>Telstra</Company>
  <LinksUpToDate>false</LinksUpToDate>
  <CharactersWithSpaces>25999</CharactersWithSpaces>
  <SharedDoc>false</SharedDoc>
  <HyperlinkBase/>
  <HLinks>
    <vt:vector size="180" baseType="variant">
      <vt:variant>
        <vt:i4>5111855</vt:i4>
      </vt:variant>
      <vt:variant>
        <vt:i4>168</vt:i4>
      </vt:variant>
      <vt:variant>
        <vt:i4>0</vt:i4>
      </vt:variant>
      <vt:variant>
        <vt:i4>5</vt:i4>
      </vt:variant>
      <vt:variant>
        <vt:lpwstr>http://www.telstra.com.au/customerterms/bus_general.htm</vt:lpwstr>
      </vt:variant>
      <vt:variant>
        <vt:lpwstr/>
      </vt:variant>
      <vt:variant>
        <vt:i4>3997817</vt:i4>
      </vt:variant>
      <vt:variant>
        <vt:i4>165</vt:i4>
      </vt:variant>
      <vt:variant>
        <vt:i4>0</vt:i4>
      </vt:variant>
      <vt:variant>
        <vt:i4>5</vt:i4>
      </vt:variant>
      <vt:variant>
        <vt:lpwstr>http://www.telstra.com.au/customerterms/home_phone_general.htm</vt:lpwstr>
      </vt:variant>
      <vt:variant>
        <vt:lpwstr/>
      </vt:variant>
      <vt:variant>
        <vt:i4>327786</vt:i4>
      </vt:variant>
      <vt:variant>
        <vt:i4>162</vt:i4>
      </vt:variant>
      <vt:variant>
        <vt:i4>0</vt:i4>
      </vt:variant>
      <vt:variant>
        <vt:i4>5</vt:i4>
      </vt:variant>
      <vt:variant>
        <vt:lpwstr>http://www.telstra.com.au/customerterms/bus_government.htm</vt:lpwstr>
      </vt:variant>
      <vt:variant>
        <vt:lpwstr/>
      </vt:variant>
      <vt:variant>
        <vt:i4>6815746</vt:i4>
      </vt:variant>
      <vt:variant>
        <vt:i4>159</vt:i4>
      </vt:variant>
      <vt:variant>
        <vt:i4>0</vt:i4>
      </vt:variant>
      <vt:variant>
        <vt:i4>5</vt:i4>
      </vt:variant>
      <vt:variant>
        <vt:lpwstr>http://www.telstra.com.au/customerterms/home_family.htm</vt:lpwstr>
      </vt:variant>
      <vt:variant>
        <vt:lpwstr/>
      </vt:variant>
      <vt:variant>
        <vt:i4>1245240</vt:i4>
      </vt:variant>
      <vt:variant>
        <vt:i4>152</vt:i4>
      </vt:variant>
      <vt:variant>
        <vt:i4>0</vt:i4>
      </vt:variant>
      <vt:variant>
        <vt:i4>5</vt:i4>
      </vt:variant>
      <vt:variant>
        <vt:lpwstr/>
      </vt:variant>
      <vt:variant>
        <vt:lpwstr>_Toc57807221</vt:lpwstr>
      </vt:variant>
      <vt:variant>
        <vt:i4>1179704</vt:i4>
      </vt:variant>
      <vt:variant>
        <vt:i4>146</vt:i4>
      </vt:variant>
      <vt:variant>
        <vt:i4>0</vt:i4>
      </vt:variant>
      <vt:variant>
        <vt:i4>5</vt:i4>
      </vt:variant>
      <vt:variant>
        <vt:lpwstr/>
      </vt:variant>
      <vt:variant>
        <vt:lpwstr>_Toc57807220</vt:lpwstr>
      </vt:variant>
      <vt:variant>
        <vt:i4>1769531</vt:i4>
      </vt:variant>
      <vt:variant>
        <vt:i4>140</vt:i4>
      </vt:variant>
      <vt:variant>
        <vt:i4>0</vt:i4>
      </vt:variant>
      <vt:variant>
        <vt:i4>5</vt:i4>
      </vt:variant>
      <vt:variant>
        <vt:lpwstr/>
      </vt:variant>
      <vt:variant>
        <vt:lpwstr>_Toc57807219</vt:lpwstr>
      </vt:variant>
      <vt:variant>
        <vt:i4>1703995</vt:i4>
      </vt:variant>
      <vt:variant>
        <vt:i4>134</vt:i4>
      </vt:variant>
      <vt:variant>
        <vt:i4>0</vt:i4>
      </vt:variant>
      <vt:variant>
        <vt:i4>5</vt:i4>
      </vt:variant>
      <vt:variant>
        <vt:lpwstr/>
      </vt:variant>
      <vt:variant>
        <vt:lpwstr>_Toc57807218</vt:lpwstr>
      </vt:variant>
      <vt:variant>
        <vt:i4>1376315</vt:i4>
      </vt:variant>
      <vt:variant>
        <vt:i4>128</vt:i4>
      </vt:variant>
      <vt:variant>
        <vt:i4>0</vt:i4>
      </vt:variant>
      <vt:variant>
        <vt:i4>5</vt:i4>
      </vt:variant>
      <vt:variant>
        <vt:lpwstr/>
      </vt:variant>
      <vt:variant>
        <vt:lpwstr>_Toc57807217</vt:lpwstr>
      </vt:variant>
      <vt:variant>
        <vt:i4>1310779</vt:i4>
      </vt:variant>
      <vt:variant>
        <vt:i4>122</vt:i4>
      </vt:variant>
      <vt:variant>
        <vt:i4>0</vt:i4>
      </vt:variant>
      <vt:variant>
        <vt:i4>5</vt:i4>
      </vt:variant>
      <vt:variant>
        <vt:lpwstr/>
      </vt:variant>
      <vt:variant>
        <vt:lpwstr>_Toc57807216</vt:lpwstr>
      </vt:variant>
      <vt:variant>
        <vt:i4>1507387</vt:i4>
      </vt:variant>
      <vt:variant>
        <vt:i4>116</vt:i4>
      </vt:variant>
      <vt:variant>
        <vt:i4>0</vt:i4>
      </vt:variant>
      <vt:variant>
        <vt:i4>5</vt:i4>
      </vt:variant>
      <vt:variant>
        <vt:lpwstr/>
      </vt:variant>
      <vt:variant>
        <vt:lpwstr>_Toc57807215</vt:lpwstr>
      </vt:variant>
      <vt:variant>
        <vt:i4>1441851</vt:i4>
      </vt:variant>
      <vt:variant>
        <vt:i4>110</vt:i4>
      </vt:variant>
      <vt:variant>
        <vt:i4>0</vt:i4>
      </vt:variant>
      <vt:variant>
        <vt:i4>5</vt:i4>
      </vt:variant>
      <vt:variant>
        <vt:lpwstr/>
      </vt:variant>
      <vt:variant>
        <vt:lpwstr>_Toc57807214</vt:lpwstr>
      </vt:variant>
      <vt:variant>
        <vt:i4>1114171</vt:i4>
      </vt:variant>
      <vt:variant>
        <vt:i4>104</vt:i4>
      </vt:variant>
      <vt:variant>
        <vt:i4>0</vt:i4>
      </vt:variant>
      <vt:variant>
        <vt:i4>5</vt:i4>
      </vt:variant>
      <vt:variant>
        <vt:lpwstr/>
      </vt:variant>
      <vt:variant>
        <vt:lpwstr>_Toc57807213</vt:lpwstr>
      </vt:variant>
      <vt:variant>
        <vt:i4>1048635</vt:i4>
      </vt:variant>
      <vt:variant>
        <vt:i4>98</vt:i4>
      </vt:variant>
      <vt:variant>
        <vt:i4>0</vt:i4>
      </vt:variant>
      <vt:variant>
        <vt:i4>5</vt:i4>
      </vt:variant>
      <vt:variant>
        <vt:lpwstr/>
      </vt:variant>
      <vt:variant>
        <vt:lpwstr>_Toc57807212</vt:lpwstr>
      </vt:variant>
      <vt:variant>
        <vt:i4>1245243</vt:i4>
      </vt:variant>
      <vt:variant>
        <vt:i4>92</vt:i4>
      </vt:variant>
      <vt:variant>
        <vt:i4>0</vt:i4>
      </vt:variant>
      <vt:variant>
        <vt:i4>5</vt:i4>
      </vt:variant>
      <vt:variant>
        <vt:lpwstr/>
      </vt:variant>
      <vt:variant>
        <vt:lpwstr>_Toc57807211</vt:lpwstr>
      </vt:variant>
      <vt:variant>
        <vt:i4>1179707</vt:i4>
      </vt:variant>
      <vt:variant>
        <vt:i4>86</vt:i4>
      </vt:variant>
      <vt:variant>
        <vt:i4>0</vt:i4>
      </vt:variant>
      <vt:variant>
        <vt:i4>5</vt:i4>
      </vt:variant>
      <vt:variant>
        <vt:lpwstr/>
      </vt:variant>
      <vt:variant>
        <vt:lpwstr>_Toc57807210</vt:lpwstr>
      </vt:variant>
      <vt:variant>
        <vt:i4>1769530</vt:i4>
      </vt:variant>
      <vt:variant>
        <vt:i4>80</vt:i4>
      </vt:variant>
      <vt:variant>
        <vt:i4>0</vt:i4>
      </vt:variant>
      <vt:variant>
        <vt:i4>5</vt:i4>
      </vt:variant>
      <vt:variant>
        <vt:lpwstr/>
      </vt:variant>
      <vt:variant>
        <vt:lpwstr>_Toc57807209</vt:lpwstr>
      </vt:variant>
      <vt:variant>
        <vt:i4>1703994</vt:i4>
      </vt:variant>
      <vt:variant>
        <vt:i4>74</vt:i4>
      </vt:variant>
      <vt:variant>
        <vt:i4>0</vt:i4>
      </vt:variant>
      <vt:variant>
        <vt:i4>5</vt:i4>
      </vt:variant>
      <vt:variant>
        <vt:lpwstr/>
      </vt:variant>
      <vt:variant>
        <vt:lpwstr>_Toc57807208</vt:lpwstr>
      </vt:variant>
      <vt:variant>
        <vt:i4>1376314</vt:i4>
      </vt:variant>
      <vt:variant>
        <vt:i4>68</vt:i4>
      </vt:variant>
      <vt:variant>
        <vt:i4>0</vt:i4>
      </vt:variant>
      <vt:variant>
        <vt:i4>5</vt:i4>
      </vt:variant>
      <vt:variant>
        <vt:lpwstr/>
      </vt:variant>
      <vt:variant>
        <vt:lpwstr>_Toc57807207</vt:lpwstr>
      </vt:variant>
      <vt:variant>
        <vt:i4>1310778</vt:i4>
      </vt:variant>
      <vt:variant>
        <vt:i4>62</vt:i4>
      </vt:variant>
      <vt:variant>
        <vt:i4>0</vt:i4>
      </vt:variant>
      <vt:variant>
        <vt:i4>5</vt:i4>
      </vt:variant>
      <vt:variant>
        <vt:lpwstr/>
      </vt:variant>
      <vt:variant>
        <vt:lpwstr>_Toc57807206</vt:lpwstr>
      </vt:variant>
      <vt:variant>
        <vt:i4>1507386</vt:i4>
      </vt:variant>
      <vt:variant>
        <vt:i4>56</vt:i4>
      </vt:variant>
      <vt:variant>
        <vt:i4>0</vt:i4>
      </vt:variant>
      <vt:variant>
        <vt:i4>5</vt:i4>
      </vt:variant>
      <vt:variant>
        <vt:lpwstr/>
      </vt:variant>
      <vt:variant>
        <vt:lpwstr>_Toc57807205</vt:lpwstr>
      </vt:variant>
      <vt:variant>
        <vt:i4>1441850</vt:i4>
      </vt:variant>
      <vt:variant>
        <vt:i4>50</vt:i4>
      </vt:variant>
      <vt:variant>
        <vt:i4>0</vt:i4>
      </vt:variant>
      <vt:variant>
        <vt:i4>5</vt:i4>
      </vt:variant>
      <vt:variant>
        <vt:lpwstr/>
      </vt:variant>
      <vt:variant>
        <vt:lpwstr>_Toc57807204</vt:lpwstr>
      </vt:variant>
      <vt:variant>
        <vt:i4>1114170</vt:i4>
      </vt:variant>
      <vt:variant>
        <vt:i4>44</vt:i4>
      </vt:variant>
      <vt:variant>
        <vt:i4>0</vt:i4>
      </vt:variant>
      <vt:variant>
        <vt:i4>5</vt:i4>
      </vt:variant>
      <vt:variant>
        <vt:lpwstr/>
      </vt:variant>
      <vt:variant>
        <vt:lpwstr>_Toc57807203</vt:lpwstr>
      </vt:variant>
      <vt:variant>
        <vt:i4>1048634</vt:i4>
      </vt:variant>
      <vt:variant>
        <vt:i4>38</vt:i4>
      </vt:variant>
      <vt:variant>
        <vt:i4>0</vt:i4>
      </vt:variant>
      <vt:variant>
        <vt:i4>5</vt:i4>
      </vt:variant>
      <vt:variant>
        <vt:lpwstr/>
      </vt:variant>
      <vt:variant>
        <vt:lpwstr>_Toc57807202</vt:lpwstr>
      </vt:variant>
      <vt:variant>
        <vt:i4>1245242</vt:i4>
      </vt:variant>
      <vt:variant>
        <vt:i4>32</vt:i4>
      </vt:variant>
      <vt:variant>
        <vt:i4>0</vt:i4>
      </vt:variant>
      <vt:variant>
        <vt:i4>5</vt:i4>
      </vt:variant>
      <vt:variant>
        <vt:lpwstr/>
      </vt:variant>
      <vt:variant>
        <vt:lpwstr>_Toc57807201</vt:lpwstr>
      </vt:variant>
      <vt:variant>
        <vt:i4>1179706</vt:i4>
      </vt:variant>
      <vt:variant>
        <vt:i4>26</vt:i4>
      </vt:variant>
      <vt:variant>
        <vt:i4>0</vt:i4>
      </vt:variant>
      <vt:variant>
        <vt:i4>5</vt:i4>
      </vt:variant>
      <vt:variant>
        <vt:lpwstr/>
      </vt:variant>
      <vt:variant>
        <vt:lpwstr>_Toc57807200</vt:lpwstr>
      </vt:variant>
      <vt:variant>
        <vt:i4>1572915</vt:i4>
      </vt:variant>
      <vt:variant>
        <vt:i4>20</vt:i4>
      </vt:variant>
      <vt:variant>
        <vt:i4>0</vt:i4>
      </vt:variant>
      <vt:variant>
        <vt:i4>5</vt:i4>
      </vt:variant>
      <vt:variant>
        <vt:lpwstr/>
      </vt:variant>
      <vt:variant>
        <vt:lpwstr>_Toc57807199</vt:lpwstr>
      </vt:variant>
      <vt:variant>
        <vt:i4>1638451</vt:i4>
      </vt:variant>
      <vt:variant>
        <vt:i4>14</vt:i4>
      </vt:variant>
      <vt:variant>
        <vt:i4>0</vt:i4>
      </vt:variant>
      <vt:variant>
        <vt:i4>5</vt:i4>
      </vt:variant>
      <vt:variant>
        <vt:lpwstr/>
      </vt:variant>
      <vt:variant>
        <vt:lpwstr>_Toc57807198</vt:lpwstr>
      </vt:variant>
      <vt:variant>
        <vt:i4>1441843</vt:i4>
      </vt:variant>
      <vt:variant>
        <vt:i4>8</vt:i4>
      </vt:variant>
      <vt:variant>
        <vt:i4>0</vt:i4>
      </vt:variant>
      <vt:variant>
        <vt:i4>5</vt:i4>
      </vt:variant>
      <vt:variant>
        <vt:lpwstr/>
      </vt:variant>
      <vt:variant>
        <vt:lpwstr>_Toc57807197</vt:lpwstr>
      </vt:variant>
      <vt:variant>
        <vt:i4>1507379</vt:i4>
      </vt:variant>
      <vt:variant>
        <vt:i4>2</vt:i4>
      </vt:variant>
      <vt:variant>
        <vt:i4>0</vt:i4>
      </vt:variant>
      <vt:variant>
        <vt:i4>5</vt:i4>
      </vt:variant>
      <vt:variant>
        <vt:lpwstr/>
      </vt:variant>
      <vt:variant>
        <vt:lpwstr>_Toc57807196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Basic Telephone Service Section – Part I - Other Service Options</dc:title>
  <dc:subject>This is Our Customer Terms for the Basic Telephone Service Section – Part I - Other Service Options.  It includes information about Metering Options, Itemised Local Calls, Instant Hotline, Indial.</dc:subject>
  <dc:creator>Telstra Limited</dc:creator>
  <cp:keywords>Telstra, oct, Our Customer Terms, Metering Options, Itemised Local Calls, Instant Hotline, Indial</cp:keywords>
  <dc:description/>
  <cp:lastModifiedBy>McFadden, David</cp:lastModifiedBy>
  <cp:revision>5</cp:revision>
  <cp:lastPrinted>2024-07-03T01:17:00Z</cp:lastPrinted>
  <dcterms:created xsi:type="dcterms:W3CDTF">2024-07-01T06:25:00Z</dcterms:created>
  <dcterms:modified xsi:type="dcterms:W3CDTF">2024-07-03T01:18:00Z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0x010100EB786AB94DFC4A12A779E79DEA54B39E00C4298F73B23C4A0587CBB6C543005A9700E73073E5D213ED4DA752E64D0AA46232</vt:lpwstr>
  </property>
  <property fmtid="{D5CDD505-2E9C-101B-9397-08002B2CF9AE}" pid="3" name="PCDocsNo">
    <vt:lpwstr>71698924v2</vt:lpwstr>
  </property>
  <property fmtid="{D5CDD505-2E9C-101B-9397-08002B2CF9AE}" pid="4" name="ClassificationContentMarkingFooterShapeIds">
    <vt:lpwstr>5236582a,4bf2abe1,5bf51bdf</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