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01A7" w14:textId="77777777" w:rsidR="00C16332" w:rsidRDefault="00C16332">
      <w:pPr>
        <w:pStyle w:val="TOCHeading"/>
      </w:pPr>
      <w:r>
        <w:t>Contents</w:t>
      </w:r>
    </w:p>
    <w:p w14:paraId="10932994" w14:textId="77777777" w:rsidR="00B46A30" w:rsidRDefault="00C16332">
      <w:pPr>
        <w:pStyle w:val="TOC1"/>
        <w:tabs>
          <w:tab w:val="left" w:pos="1474"/>
        </w:tabs>
        <w:rPr>
          <w:rFonts w:ascii="Calibri" w:hAnsi="Calibri"/>
          <w:b w:val="0"/>
          <w:noProof/>
          <w:sz w:val="22"/>
          <w:szCs w:val="22"/>
          <w:lang w:eastAsia="en-AU"/>
        </w:rPr>
      </w:pPr>
      <w:r>
        <w:fldChar w:fldCharType="begin"/>
      </w:r>
      <w:r>
        <w:instrText xml:space="preserve"> TOC \h \z \t "Heading 1,1,Indent 1,2" </w:instrText>
      </w:r>
      <w:r>
        <w:fldChar w:fldCharType="separate"/>
      </w:r>
      <w:hyperlink w:anchor="_Toc288552890" w:history="1">
        <w:r w:rsidR="00B46A30" w:rsidRPr="00C13D39">
          <w:rPr>
            <w:rStyle w:val="Hyperlink"/>
            <w:noProof/>
          </w:rPr>
          <w:t>1</w:t>
        </w:r>
        <w:r w:rsidR="00B46A30">
          <w:rPr>
            <w:rFonts w:ascii="Calibri" w:hAnsi="Calibri"/>
            <w:b w:val="0"/>
            <w:noProof/>
            <w:sz w:val="22"/>
            <w:szCs w:val="22"/>
            <w:lang w:eastAsia="en-AU"/>
          </w:rPr>
          <w:tab/>
        </w:r>
        <w:r w:rsidR="00B46A30" w:rsidRPr="00C13D39">
          <w:rPr>
            <w:rStyle w:val="Hyperlink"/>
            <w:noProof/>
          </w:rPr>
          <w:t>About this Part</w:t>
        </w:r>
        <w:r w:rsidR="00B46A30">
          <w:rPr>
            <w:noProof/>
            <w:webHidden/>
          </w:rPr>
          <w:tab/>
        </w:r>
        <w:r w:rsidR="00B46A30">
          <w:rPr>
            <w:noProof/>
            <w:webHidden/>
          </w:rPr>
          <w:fldChar w:fldCharType="begin"/>
        </w:r>
        <w:r w:rsidR="00B46A30">
          <w:rPr>
            <w:noProof/>
            <w:webHidden/>
          </w:rPr>
          <w:instrText xml:space="preserve"> PAGEREF _Toc288552890 \h </w:instrText>
        </w:r>
        <w:r w:rsidR="00B46A30">
          <w:rPr>
            <w:noProof/>
            <w:webHidden/>
          </w:rPr>
        </w:r>
        <w:r w:rsidR="00B46A30">
          <w:rPr>
            <w:noProof/>
            <w:webHidden/>
          </w:rPr>
          <w:fldChar w:fldCharType="separate"/>
        </w:r>
        <w:r w:rsidR="00B46A30">
          <w:rPr>
            <w:noProof/>
            <w:webHidden/>
          </w:rPr>
          <w:t>2</w:t>
        </w:r>
        <w:r w:rsidR="00B46A30">
          <w:rPr>
            <w:noProof/>
            <w:webHidden/>
          </w:rPr>
          <w:fldChar w:fldCharType="end"/>
        </w:r>
      </w:hyperlink>
    </w:p>
    <w:p w14:paraId="78AED84C" w14:textId="77777777" w:rsidR="00B46A30" w:rsidRDefault="00B46A30">
      <w:pPr>
        <w:pStyle w:val="TOC1"/>
        <w:tabs>
          <w:tab w:val="left" w:pos="1474"/>
        </w:tabs>
        <w:rPr>
          <w:rFonts w:ascii="Calibri" w:hAnsi="Calibri"/>
          <w:b w:val="0"/>
          <w:noProof/>
          <w:sz w:val="22"/>
          <w:szCs w:val="22"/>
          <w:lang w:eastAsia="en-AU"/>
        </w:rPr>
      </w:pPr>
      <w:hyperlink w:anchor="_Toc288552891" w:history="1">
        <w:r w:rsidRPr="00C13D39">
          <w:rPr>
            <w:rStyle w:val="Hyperlink"/>
            <w:noProof/>
          </w:rPr>
          <w:t>2</w:t>
        </w:r>
        <w:r>
          <w:rPr>
            <w:rFonts w:ascii="Calibri" w:hAnsi="Calibri"/>
            <w:b w:val="0"/>
            <w:noProof/>
            <w:sz w:val="22"/>
            <w:szCs w:val="22"/>
            <w:lang w:eastAsia="en-AU"/>
          </w:rPr>
          <w:tab/>
        </w:r>
        <w:r w:rsidRPr="00C13D39">
          <w:rPr>
            <w:rStyle w:val="Hyperlink"/>
            <w:noProof/>
          </w:rPr>
          <w:t>Telstra Rewards</w:t>
        </w:r>
        <w:r>
          <w:rPr>
            <w:noProof/>
            <w:webHidden/>
          </w:rPr>
          <w:tab/>
        </w:r>
        <w:r>
          <w:rPr>
            <w:noProof/>
            <w:webHidden/>
          </w:rPr>
          <w:fldChar w:fldCharType="begin"/>
        </w:r>
        <w:r>
          <w:rPr>
            <w:noProof/>
            <w:webHidden/>
          </w:rPr>
          <w:instrText xml:space="preserve"> PAGEREF _Toc288552891 \h </w:instrText>
        </w:r>
        <w:r>
          <w:rPr>
            <w:noProof/>
            <w:webHidden/>
          </w:rPr>
        </w:r>
        <w:r>
          <w:rPr>
            <w:noProof/>
            <w:webHidden/>
          </w:rPr>
          <w:fldChar w:fldCharType="separate"/>
        </w:r>
        <w:r>
          <w:rPr>
            <w:noProof/>
            <w:webHidden/>
          </w:rPr>
          <w:t>2</w:t>
        </w:r>
        <w:r>
          <w:rPr>
            <w:noProof/>
            <w:webHidden/>
          </w:rPr>
          <w:fldChar w:fldCharType="end"/>
        </w:r>
      </w:hyperlink>
    </w:p>
    <w:p w14:paraId="66ACCB07" w14:textId="77777777" w:rsidR="00B46A30" w:rsidRDefault="00B46A30">
      <w:pPr>
        <w:pStyle w:val="TOC1"/>
        <w:tabs>
          <w:tab w:val="left" w:pos="1474"/>
        </w:tabs>
        <w:rPr>
          <w:rFonts w:ascii="Calibri" w:hAnsi="Calibri"/>
          <w:b w:val="0"/>
          <w:noProof/>
          <w:sz w:val="22"/>
          <w:szCs w:val="22"/>
          <w:lang w:eastAsia="en-AU"/>
        </w:rPr>
      </w:pPr>
      <w:hyperlink w:anchor="_Toc288552892" w:history="1">
        <w:r w:rsidRPr="00C13D39">
          <w:rPr>
            <w:rStyle w:val="Hyperlink"/>
            <w:noProof/>
          </w:rPr>
          <w:t>3</w:t>
        </w:r>
        <w:r>
          <w:rPr>
            <w:rFonts w:ascii="Calibri" w:hAnsi="Calibri"/>
            <w:b w:val="0"/>
            <w:noProof/>
            <w:sz w:val="22"/>
            <w:szCs w:val="22"/>
            <w:lang w:eastAsia="en-AU"/>
          </w:rPr>
          <w:tab/>
        </w:r>
        <w:r w:rsidRPr="00C13D39">
          <w:rPr>
            <w:rStyle w:val="Hyperlink"/>
            <w:noProof/>
          </w:rPr>
          <w:t>Flexi-Plans</w:t>
        </w:r>
        <w:r>
          <w:rPr>
            <w:noProof/>
            <w:webHidden/>
          </w:rPr>
          <w:tab/>
        </w:r>
        <w:r>
          <w:rPr>
            <w:noProof/>
            <w:webHidden/>
          </w:rPr>
          <w:fldChar w:fldCharType="begin"/>
        </w:r>
        <w:r>
          <w:rPr>
            <w:noProof/>
            <w:webHidden/>
          </w:rPr>
          <w:instrText xml:space="preserve"> PAGEREF _Toc288552892 \h </w:instrText>
        </w:r>
        <w:r>
          <w:rPr>
            <w:noProof/>
            <w:webHidden/>
          </w:rPr>
        </w:r>
        <w:r>
          <w:rPr>
            <w:noProof/>
            <w:webHidden/>
          </w:rPr>
          <w:fldChar w:fldCharType="separate"/>
        </w:r>
        <w:r>
          <w:rPr>
            <w:noProof/>
            <w:webHidden/>
          </w:rPr>
          <w:t>2</w:t>
        </w:r>
        <w:r>
          <w:rPr>
            <w:noProof/>
            <w:webHidden/>
          </w:rPr>
          <w:fldChar w:fldCharType="end"/>
        </w:r>
      </w:hyperlink>
    </w:p>
    <w:p w14:paraId="0DF5A948" w14:textId="77777777" w:rsidR="00B46A30" w:rsidRDefault="00B46A30">
      <w:pPr>
        <w:pStyle w:val="TOC2"/>
        <w:rPr>
          <w:rFonts w:ascii="Calibri" w:hAnsi="Calibri"/>
          <w:noProof/>
          <w:sz w:val="22"/>
          <w:szCs w:val="22"/>
          <w:lang w:eastAsia="en-AU"/>
        </w:rPr>
      </w:pPr>
      <w:hyperlink w:anchor="_Toc288552893" w:history="1">
        <w:r w:rsidRPr="00C13D39">
          <w:rPr>
            <w:rStyle w:val="Hyperlink"/>
            <w:noProof/>
          </w:rPr>
          <w:t>Discounts</w:t>
        </w:r>
        <w:r>
          <w:rPr>
            <w:noProof/>
            <w:webHidden/>
          </w:rPr>
          <w:tab/>
        </w:r>
        <w:r>
          <w:rPr>
            <w:noProof/>
            <w:webHidden/>
          </w:rPr>
          <w:fldChar w:fldCharType="begin"/>
        </w:r>
        <w:r>
          <w:rPr>
            <w:noProof/>
            <w:webHidden/>
          </w:rPr>
          <w:instrText xml:space="preserve"> PAGEREF _Toc288552893 \h </w:instrText>
        </w:r>
        <w:r>
          <w:rPr>
            <w:noProof/>
            <w:webHidden/>
          </w:rPr>
        </w:r>
        <w:r>
          <w:rPr>
            <w:noProof/>
            <w:webHidden/>
          </w:rPr>
          <w:fldChar w:fldCharType="separate"/>
        </w:r>
        <w:r>
          <w:rPr>
            <w:noProof/>
            <w:webHidden/>
          </w:rPr>
          <w:t>2</w:t>
        </w:r>
        <w:r>
          <w:rPr>
            <w:noProof/>
            <w:webHidden/>
          </w:rPr>
          <w:fldChar w:fldCharType="end"/>
        </w:r>
      </w:hyperlink>
    </w:p>
    <w:p w14:paraId="246BEB8D" w14:textId="77777777" w:rsidR="00B46A30" w:rsidRDefault="00B46A30">
      <w:pPr>
        <w:pStyle w:val="TOC2"/>
        <w:rPr>
          <w:rFonts w:ascii="Calibri" w:hAnsi="Calibri"/>
          <w:noProof/>
          <w:sz w:val="22"/>
          <w:szCs w:val="22"/>
          <w:lang w:eastAsia="en-AU"/>
        </w:rPr>
      </w:pPr>
      <w:hyperlink w:anchor="_Toc288552894" w:history="1">
        <w:r w:rsidRPr="00C13D39">
          <w:rPr>
            <w:rStyle w:val="Hyperlink"/>
            <w:noProof/>
          </w:rPr>
          <w:t>Availability</w:t>
        </w:r>
        <w:r>
          <w:rPr>
            <w:noProof/>
            <w:webHidden/>
          </w:rPr>
          <w:tab/>
        </w:r>
        <w:r>
          <w:rPr>
            <w:noProof/>
            <w:webHidden/>
          </w:rPr>
          <w:fldChar w:fldCharType="begin"/>
        </w:r>
        <w:r>
          <w:rPr>
            <w:noProof/>
            <w:webHidden/>
          </w:rPr>
          <w:instrText xml:space="preserve"> PAGEREF _Toc288552894 \h </w:instrText>
        </w:r>
        <w:r>
          <w:rPr>
            <w:noProof/>
            <w:webHidden/>
          </w:rPr>
        </w:r>
        <w:r>
          <w:rPr>
            <w:noProof/>
            <w:webHidden/>
          </w:rPr>
          <w:fldChar w:fldCharType="separate"/>
        </w:r>
        <w:r>
          <w:rPr>
            <w:noProof/>
            <w:webHidden/>
          </w:rPr>
          <w:t>3</w:t>
        </w:r>
        <w:r>
          <w:rPr>
            <w:noProof/>
            <w:webHidden/>
          </w:rPr>
          <w:fldChar w:fldCharType="end"/>
        </w:r>
      </w:hyperlink>
    </w:p>
    <w:p w14:paraId="5B384322" w14:textId="77777777" w:rsidR="00B46A30" w:rsidRDefault="00B46A30">
      <w:pPr>
        <w:pStyle w:val="TOC2"/>
        <w:rPr>
          <w:rFonts w:ascii="Calibri" w:hAnsi="Calibri"/>
          <w:noProof/>
          <w:sz w:val="22"/>
          <w:szCs w:val="22"/>
          <w:lang w:eastAsia="en-AU"/>
        </w:rPr>
      </w:pPr>
      <w:hyperlink w:anchor="_Toc288552895" w:history="1">
        <w:r w:rsidRPr="00C13D39">
          <w:rPr>
            <w:rStyle w:val="Hyperlink"/>
            <w:noProof/>
          </w:rPr>
          <w:t>Choosing, changing or cancelling your Flexi-Plan</w:t>
        </w:r>
        <w:r>
          <w:rPr>
            <w:noProof/>
            <w:webHidden/>
          </w:rPr>
          <w:tab/>
        </w:r>
        <w:r>
          <w:rPr>
            <w:noProof/>
            <w:webHidden/>
          </w:rPr>
          <w:fldChar w:fldCharType="begin"/>
        </w:r>
        <w:r>
          <w:rPr>
            <w:noProof/>
            <w:webHidden/>
          </w:rPr>
          <w:instrText xml:space="preserve"> PAGEREF _Toc288552895 \h </w:instrText>
        </w:r>
        <w:r>
          <w:rPr>
            <w:noProof/>
            <w:webHidden/>
          </w:rPr>
        </w:r>
        <w:r>
          <w:rPr>
            <w:noProof/>
            <w:webHidden/>
          </w:rPr>
          <w:fldChar w:fldCharType="separate"/>
        </w:r>
        <w:r>
          <w:rPr>
            <w:noProof/>
            <w:webHidden/>
          </w:rPr>
          <w:t>3</w:t>
        </w:r>
        <w:r>
          <w:rPr>
            <w:noProof/>
            <w:webHidden/>
          </w:rPr>
          <w:fldChar w:fldCharType="end"/>
        </w:r>
      </w:hyperlink>
    </w:p>
    <w:p w14:paraId="18745110" w14:textId="77777777" w:rsidR="00B46A30" w:rsidRDefault="00B46A30">
      <w:pPr>
        <w:pStyle w:val="TOC2"/>
        <w:rPr>
          <w:rFonts w:ascii="Calibri" w:hAnsi="Calibri"/>
          <w:noProof/>
          <w:sz w:val="22"/>
          <w:szCs w:val="22"/>
          <w:lang w:eastAsia="en-AU"/>
        </w:rPr>
      </w:pPr>
      <w:hyperlink w:anchor="_Toc288552896" w:history="1">
        <w:r w:rsidRPr="00C13D39">
          <w:rPr>
            <w:rStyle w:val="Hyperlink"/>
            <w:noProof/>
          </w:rPr>
          <w:t>Ineligible calls</w:t>
        </w:r>
        <w:r>
          <w:rPr>
            <w:noProof/>
            <w:webHidden/>
          </w:rPr>
          <w:tab/>
        </w:r>
        <w:r>
          <w:rPr>
            <w:noProof/>
            <w:webHidden/>
          </w:rPr>
          <w:fldChar w:fldCharType="begin"/>
        </w:r>
        <w:r>
          <w:rPr>
            <w:noProof/>
            <w:webHidden/>
          </w:rPr>
          <w:instrText xml:space="preserve"> PAGEREF _Toc288552896 \h </w:instrText>
        </w:r>
        <w:r>
          <w:rPr>
            <w:noProof/>
            <w:webHidden/>
          </w:rPr>
        </w:r>
        <w:r>
          <w:rPr>
            <w:noProof/>
            <w:webHidden/>
          </w:rPr>
          <w:fldChar w:fldCharType="separate"/>
        </w:r>
        <w:r>
          <w:rPr>
            <w:noProof/>
            <w:webHidden/>
          </w:rPr>
          <w:t>3</w:t>
        </w:r>
        <w:r>
          <w:rPr>
            <w:noProof/>
            <w:webHidden/>
          </w:rPr>
          <w:fldChar w:fldCharType="end"/>
        </w:r>
      </w:hyperlink>
    </w:p>
    <w:p w14:paraId="415680E5" w14:textId="77777777" w:rsidR="00C16332" w:rsidRDefault="00C16332">
      <w:pPr>
        <w:sectPr w:rsidR="00C16332">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fldChar w:fldCharType="end"/>
      </w:r>
    </w:p>
    <w:p w14:paraId="2E9B9FDE" w14:textId="77777777" w:rsidR="00C16332" w:rsidRDefault="00C16332">
      <w:pPr>
        <w:spacing w:after="240"/>
        <w:rPr>
          <w:rFonts w:ascii="Arial" w:hAnsi="Arial" w:cs="Arial"/>
          <w:bCs/>
          <w:sz w:val="21"/>
        </w:rPr>
      </w:pPr>
      <w:r>
        <w:rPr>
          <w:rFonts w:ascii="Arial" w:hAnsi="Arial" w:cs="Arial"/>
          <w:bCs/>
          <w:sz w:val="21"/>
        </w:rPr>
        <w:lastRenderedPageBreak/>
        <w:t xml:space="preserve">Certain words are used with the specific meanings set out in Part A – General of the Basic Telephone Service section, or in </w:t>
      </w:r>
      <w:hyperlink r:id="rId12" w:history="1">
        <w:r>
          <w:rPr>
            <w:rStyle w:val="Hyperlink"/>
            <w:rFonts w:ascii="Arial" w:hAnsi="Arial" w:cs="Arial"/>
            <w:bCs/>
            <w:sz w:val="21"/>
          </w:rPr>
          <w:t>the General Terms of Our Customer Terms</w:t>
        </w:r>
      </w:hyperlink>
      <w:r>
        <w:rPr>
          <w:rFonts w:ascii="Arial" w:hAnsi="Arial" w:cs="Arial"/>
          <w:bCs/>
          <w:sz w:val="21"/>
        </w:rPr>
        <w:t>.</w:t>
      </w:r>
    </w:p>
    <w:p w14:paraId="2350D6DA" w14:textId="77777777" w:rsidR="00C16332" w:rsidRDefault="00C16332">
      <w:pPr>
        <w:pStyle w:val="Heading1"/>
        <w:tabs>
          <w:tab w:val="num" w:pos="432"/>
        </w:tabs>
      </w:pPr>
      <w:bookmarkStart w:id="0" w:name="_Toc51473796"/>
      <w:bookmarkStart w:id="1" w:name="_Toc49366233"/>
      <w:bookmarkStart w:id="2" w:name="_Toc52674844"/>
      <w:bookmarkStart w:id="3" w:name="_Toc52674897"/>
      <w:bookmarkStart w:id="4" w:name="_Toc52680450"/>
      <w:bookmarkStart w:id="5" w:name="_Toc288552890"/>
      <w:r>
        <w:t>About this Part</w:t>
      </w:r>
      <w:bookmarkEnd w:id="1"/>
      <w:bookmarkEnd w:id="2"/>
      <w:bookmarkEnd w:id="3"/>
      <w:bookmarkEnd w:id="4"/>
      <w:bookmarkEnd w:id="5"/>
    </w:p>
    <w:p w14:paraId="6F4F1C72" w14:textId="77777777" w:rsidR="00C16332" w:rsidRDefault="00C16332">
      <w:pPr>
        <w:pStyle w:val="Heading2"/>
        <w:tabs>
          <w:tab w:val="num" w:pos="576"/>
        </w:tabs>
      </w:pPr>
      <w:bookmarkStart w:id="6" w:name="_Toc52674845"/>
      <w:r>
        <w:t>This is part of the Basic Telephone Service section of Our Customer Terms.  Provisions in other parts of the Basic Telephone Service section, as well as in the General Terms of Our Customer Terms, may apply.</w:t>
      </w:r>
      <w:bookmarkEnd w:id="6"/>
    </w:p>
    <w:p w14:paraId="4903248B" w14:textId="77777777" w:rsidR="00C16332" w:rsidRDefault="00C16332">
      <w:pPr>
        <w:pStyle w:val="Heading7"/>
        <w:numPr>
          <w:ilvl w:val="0"/>
          <w:numId w:val="0"/>
        </w:numPr>
        <w:ind w:left="737"/>
        <w:rPr>
          <w:rFonts w:cs="Arial"/>
          <w:sz w:val="18"/>
        </w:rPr>
      </w:pPr>
      <w:r>
        <w:rPr>
          <w:rFonts w:cs="Arial"/>
          <w:sz w:val="18"/>
        </w:rPr>
        <w:t xml:space="preserve">See clause 1 of </w:t>
      </w:r>
      <w:hyperlink r:id="rId13" w:history="1">
        <w:r>
          <w:rPr>
            <w:rStyle w:val="Hyperlink"/>
            <w:rFonts w:cs="Arial"/>
            <w:sz w:val="18"/>
          </w:rPr>
          <w:t>the General Terms of Our Customer Terms</w:t>
        </w:r>
      </w:hyperlink>
      <w:r>
        <w:rPr>
          <w:rFonts w:cs="Arial"/>
          <w:sz w:val="18"/>
        </w:rPr>
        <w:t xml:space="preserve"> for more detail on how the various sections of Our Customer Terms should be read together.</w:t>
      </w:r>
    </w:p>
    <w:p w14:paraId="189DCE54" w14:textId="77777777" w:rsidR="00C16332" w:rsidRDefault="00C16332">
      <w:pPr>
        <w:pStyle w:val="Heading7"/>
        <w:numPr>
          <w:ilvl w:val="0"/>
          <w:numId w:val="0"/>
        </w:numPr>
        <w:ind w:left="737"/>
        <w:rPr>
          <w:rFonts w:cs="Arial"/>
          <w:sz w:val="18"/>
        </w:rPr>
      </w:pPr>
      <w:r>
        <w:rPr>
          <w:rFonts w:cs="Arial"/>
          <w:sz w:val="18"/>
        </w:rPr>
        <w:t xml:space="preserve">See clause 1 of </w:t>
      </w:r>
      <w:hyperlink r:id="rId14" w:history="1">
        <w:r>
          <w:rPr>
            <w:rStyle w:val="Hyperlink"/>
            <w:rFonts w:cs="Arial"/>
            <w:sz w:val="18"/>
          </w:rPr>
          <w:t>Part A – General of the Basic Telephone Service section</w:t>
        </w:r>
      </w:hyperlink>
      <w:r>
        <w:rPr>
          <w:rFonts w:cs="Arial"/>
          <w:sz w:val="18"/>
        </w:rPr>
        <w:t xml:space="preserve"> for more detail on how the various parts of the Basic Telephone Service section should be read together.</w:t>
      </w:r>
    </w:p>
    <w:p w14:paraId="79011A38" w14:textId="77777777" w:rsidR="00C16332" w:rsidRDefault="00C16332">
      <w:pPr>
        <w:pStyle w:val="Heading1"/>
      </w:pPr>
      <w:bookmarkStart w:id="7" w:name="_Toc288552891"/>
      <w:r>
        <w:t>Telstra Rewards</w:t>
      </w:r>
      <w:bookmarkEnd w:id="0"/>
      <w:bookmarkEnd w:id="7"/>
    </w:p>
    <w:p w14:paraId="3A57CEE7" w14:textId="77777777" w:rsidR="00B46A30" w:rsidRPr="00814365" w:rsidRDefault="00B46A30" w:rsidP="00B46A30">
      <w:pPr>
        <w:pStyle w:val="Heading2"/>
        <w:tabs>
          <w:tab w:val="num" w:pos="709"/>
        </w:tabs>
        <w:ind w:left="709" w:hanging="709"/>
      </w:pPr>
      <w:r w:rsidRPr="00814365">
        <w:rPr>
          <w:szCs w:val="23"/>
        </w:rPr>
        <w:t xml:space="preserve">On and from 22 March 2011, discounts or special benefits under </w:t>
      </w:r>
      <w:r w:rsidRPr="00814365">
        <w:t>Telstra Business Reward Options,</w:t>
      </w:r>
      <w:r>
        <w:t xml:space="preserve"> Telstra Rewards Packages for Business</w:t>
      </w:r>
      <w:r>
        <w:rPr>
          <w:szCs w:val="23"/>
        </w:rPr>
        <w:t xml:space="preserve"> </w:t>
      </w:r>
      <w:r>
        <w:t xml:space="preserve">and Instant Rewards </w:t>
      </w:r>
      <w:r>
        <w:rPr>
          <w:szCs w:val="23"/>
        </w:rPr>
        <w:t>are not available to new customers.</w:t>
      </w:r>
    </w:p>
    <w:p w14:paraId="55A957CC" w14:textId="77777777" w:rsidR="00C16332" w:rsidRDefault="00C16332">
      <w:pPr>
        <w:pStyle w:val="Heading2"/>
      </w:pPr>
      <w:r>
        <w:t>You may be eligible for discounts or other special benefits for your service under:</w:t>
      </w:r>
    </w:p>
    <w:p w14:paraId="5C9A0BD1" w14:textId="77777777" w:rsidR="00C16332" w:rsidRDefault="00C16332">
      <w:pPr>
        <w:pStyle w:val="Heading3"/>
      </w:pPr>
      <w:r>
        <w:t>Telstra Business Reward Options;</w:t>
      </w:r>
    </w:p>
    <w:p w14:paraId="1CC4418C" w14:textId="77777777" w:rsidR="00C16332" w:rsidRDefault="00C16332">
      <w:pPr>
        <w:pStyle w:val="Heading3"/>
      </w:pPr>
      <w:r>
        <w:t>Telstra Rewards Packages; or</w:t>
      </w:r>
    </w:p>
    <w:p w14:paraId="30134B90" w14:textId="77777777" w:rsidR="00C16332" w:rsidRDefault="00C16332">
      <w:pPr>
        <w:pStyle w:val="Heading3"/>
      </w:pPr>
      <w:r>
        <w:t>Telstra Rewards Packages for Business.</w:t>
      </w:r>
    </w:p>
    <w:p w14:paraId="6F469386" w14:textId="77777777" w:rsidR="00C16332" w:rsidRDefault="00C16332">
      <w:pPr>
        <w:pStyle w:val="Heading7"/>
        <w:numPr>
          <w:ilvl w:val="0"/>
          <w:numId w:val="0"/>
        </w:numPr>
        <w:ind w:left="737"/>
        <w:rPr>
          <w:sz w:val="18"/>
        </w:rPr>
      </w:pPr>
      <w:r>
        <w:rPr>
          <w:sz w:val="18"/>
        </w:rPr>
        <w:t xml:space="preserve">See </w:t>
      </w:r>
      <w:hyperlink r:id="rId15" w:history="1">
        <w:r>
          <w:rPr>
            <w:rStyle w:val="Hyperlink"/>
            <w:sz w:val="18"/>
          </w:rPr>
          <w:t xml:space="preserve">the Telstra Business Reward Options, </w:t>
        </w:r>
        <w:r>
          <w:rPr>
            <w:rStyle w:val="Hyperlink"/>
            <w:sz w:val="18"/>
          </w:rPr>
          <w:t>T</w:t>
        </w:r>
        <w:r>
          <w:rPr>
            <w:rStyle w:val="Hyperlink"/>
            <w:sz w:val="18"/>
          </w:rPr>
          <w:t>elstra Rewards Packages section or the Telstra Rewards Packages for Business section of Our Customer Terms</w:t>
        </w:r>
      </w:hyperlink>
      <w:r>
        <w:rPr>
          <w:sz w:val="18"/>
        </w:rPr>
        <w:t xml:space="preserve"> for more details.</w:t>
      </w:r>
    </w:p>
    <w:p w14:paraId="01966F13" w14:textId="77777777" w:rsidR="00C16332" w:rsidRDefault="00C16332">
      <w:pPr>
        <w:pStyle w:val="Heading2"/>
      </w:pPr>
      <w:r>
        <w:t>You may also be eligible for Instant Rewards.</w:t>
      </w:r>
    </w:p>
    <w:p w14:paraId="032FD4E4" w14:textId="77777777" w:rsidR="00C16332" w:rsidRDefault="00C16332">
      <w:pPr>
        <w:pStyle w:val="Heading7"/>
        <w:numPr>
          <w:ilvl w:val="0"/>
          <w:numId w:val="0"/>
        </w:numPr>
        <w:ind w:left="737"/>
        <w:rPr>
          <w:sz w:val="18"/>
        </w:rPr>
      </w:pPr>
      <w:r>
        <w:rPr>
          <w:sz w:val="18"/>
        </w:rPr>
        <w:t xml:space="preserve">See </w:t>
      </w:r>
      <w:hyperlink r:id="rId16" w:history="1">
        <w:r>
          <w:rPr>
            <w:rStyle w:val="Hyperlink"/>
            <w:sz w:val="18"/>
          </w:rPr>
          <w:t>the Instant Rewards section of Our Customer Terms</w:t>
        </w:r>
      </w:hyperlink>
      <w:r>
        <w:rPr>
          <w:sz w:val="18"/>
        </w:rPr>
        <w:t xml:space="preserve"> for more details.</w:t>
      </w:r>
    </w:p>
    <w:p w14:paraId="5D06F004" w14:textId="77777777" w:rsidR="00C16332" w:rsidRDefault="00C16332">
      <w:pPr>
        <w:pStyle w:val="Heading1"/>
      </w:pPr>
      <w:bookmarkStart w:id="8" w:name="_Toc51473797"/>
      <w:bookmarkStart w:id="9" w:name="_Toc288552892"/>
      <w:r>
        <w:t>Flexi-Plans</w:t>
      </w:r>
      <w:bookmarkEnd w:id="8"/>
      <w:bookmarkEnd w:id="9"/>
    </w:p>
    <w:p w14:paraId="6E32AFD6" w14:textId="77777777" w:rsidR="00C16332" w:rsidRDefault="00C16332">
      <w:pPr>
        <w:pStyle w:val="Indent1"/>
      </w:pPr>
      <w:bookmarkStart w:id="10" w:name="_Toc288552893"/>
      <w:r>
        <w:t>Discounts</w:t>
      </w:r>
      <w:bookmarkEnd w:id="10"/>
    </w:p>
    <w:p w14:paraId="2990A94B" w14:textId="77777777" w:rsidR="00C16332" w:rsidRDefault="00C16332">
      <w:pPr>
        <w:pStyle w:val="Heading2"/>
      </w:pPr>
      <w:r>
        <w:t>If you are eligible for a particular Flexi-Plan, you pay the monthly Flexi-Plan charge in return for discounts off eligible calls.</w:t>
      </w:r>
    </w:p>
    <w:p w14:paraId="2DBB6229" w14:textId="77777777" w:rsidR="00C16332" w:rsidRDefault="00C16332">
      <w:pPr>
        <w:pStyle w:val="Heading2"/>
      </w:pPr>
      <w:r>
        <w:lastRenderedPageBreak/>
        <w:t>Where a Flexi-Plan specifies a particular monthly level of spending on eligible calls, we multiply this amount by two or three if we bill you every two or three months instead of every month.</w:t>
      </w:r>
    </w:p>
    <w:p w14:paraId="08B1966A" w14:textId="77777777" w:rsidR="00C16332" w:rsidRDefault="00C16332">
      <w:pPr>
        <w:pStyle w:val="Indent1"/>
      </w:pPr>
      <w:bookmarkStart w:id="11" w:name="_Toc288552894"/>
      <w:r>
        <w:t>Availability</w:t>
      </w:r>
      <w:bookmarkEnd w:id="11"/>
    </w:p>
    <w:p w14:paraId="1FE419FB" w14:textId="77777777" w:rsidR="00C16332" w:rsidRDefault="00C16332">
      <w:pPr>
        <w:pStyle w:val="Heading2"/>
      </w:pPr>
      <w:r>
        <w:t>We apply the Flexi-Plan to your account, not to individual services.  If you have two or more services on the one account, the Flexi-Plan applies to all of them.  Also, any charges or minimum spending conditions apply to the whole account not for each service on the account.</w:t>
      </w:r>
    </w:p>
    <w:p w14:paraId="0CC571E0" w14:textId="77777777" w:rsidR="00C16332" w:rsidRDefault="00C16332">
      <w:pPr>
        <w:pStyle w:val="Heading2"/>
      </w:pPr>
      <w:r>
        <w:t>Some Flexi-Plans also combine your spending across all your accounts to determine what level of discount you receive on calls from services on each of the accounts.  These Flexi-Plans set this out in their specific terms.</w:t>
      </w:r>
    </w:p>
    <w:p w14:paraId="0DAE60FD" w14:textId="77777777" w:rsidR="00C16332" w:rsidRDefault="00C16332">
      <w:pPr>
        <w:pStyle w:val="Heading2"/>
      </w:pPr>
      <w:r>
        <w:t>Unless the terms for a specific Flexi-Plan say otherwise, you can add more than one Flexi-Plan to your account at the same time (as long as you are eligible for each of them).</w:t>
      </w:r>
    </w:p>
    <w:p w14:paraId="75CB8FBE" w14:textId="77777777" w:rsidR="00C16332" w:rsidRDefault="00C16332">
      <w:pPr>
        <w:pStyle w:val="Indent1"/>
      </w:pPr>
      <w:bookmarkStart w:id="12" w:name="_Toc288552895"/>
      <w:r>
        <w:t>Choosing, changing or cancelling your Flexi-Plan</w:t>
      </w:r>
      <w:bookmarkEnd w:id="12"/>
    </w:p>
    <w:p w14:paraId="1D5650F4" w14:textId="77777777" w:rsidR="00C16332" w:rsidRDefault="00C16332">
      <w:pPr>
        <w:pStyle w:val="Heading2"/>
      </w:pPr>
      <w:r>
        <w:t>Unless the terms for a specific Flexi-Plan say otherwise, you can cancel a Flexi-Plan on your account at any time.  We credit the remaining portion of your monthly Flexi-Plan charge from the date your cancellation takes effect.</w:t>
      </w:r>
    </w:p>
    <w:p w14:paraId="136C6DE5" w14:textId="77777777" w:rsidR="00C16332" w:rsidRDefault="00C16332">
      <w:pPr>
        <w:pStyle w:val="Heading2"/>
      </w:pPr>
      <w:r>
        <w:t>If you ask us to add a Flexi-Plan to your account, to change your Flexi-Plan or cancel it, your request does not take effect until we process it.</w:t>
      </w:r>
    </w:p>
    <w:p w14:paraId="41C0A815" w14:textId="77777777" w:rsidR="00C16332" w:rsidRDefault="00C16332">
      <w:pPr>
        <w:pStyle w:val="Indent1"/>
      </w:pPr>
      <w:bookmarkStart w:id="13" w:name="_Toc288552896"/>
      <w:r>
        <w:t>Ineligible calls</w:t>
      </w:r>
      <w:bookmarkEnd w:id="13"/>
    </w:p>
    <w:p w14:paraId="16FD08D2" w14:textId="77777777" w:rsidR="00C16332" w:rsidRDefault="00C16332">
      <w:pPr>
        <w:pStyle w:val="Heading2"/>
      </w:pPr>
      <w:r>
        <w:t>The following calls are never eligible for Flexi-Plan discounts and do not count towards any eligible spending:</w:t>
      </w:r>
    </w:p>
    <w:p w14:paraId="044815F1" w14:textId="77777777" w:rsidR="00C16332" w:rsidRDefault="00C16332">
      <w:pPr>
        <w:pStyle w:val="Indent2"/>
        <w:numPr>
          <w:ilvl w:val="0"/>
          <w:numId w:val="4"/>
        </w:numPr>
        <w:spacing w:after="0"/>
      </w:pPr>
      <w:r>
        <w:t>QuickCall local calls,</w:t>
      </w:r>
    </w:p>
    <w:p w14:paraId="5C7E7420" w14:textId="77777777" w:rsidR="00C16332" w:rsidRDefault="00C16332">
      <w:pPr>
        <w:pStyle w:val="Indent2"/>
        <w:numPr>
          <w:ilvl w:val="0"/>
          <w:numId w:val="4"/>
        </w:numPr>
        <w:spacing w:after="0"/>
      </w:pPr>
      <w:r>
        <w:t>calls under the Wide Area Call option,</w:t>
      </w:r>
    </w:p>
    <w:p w14:paraId="7A39C497" w14:textId="77777777" w:rsidR="00C16332" w:rsidRDefault="00C16332">
      <w:pPr>
        <w:pStyle w:val="Indent2"/>
        <w:numPr>
          <w:ilvl w:val="0"/>
          <w:numId w:val="4"/>
        </w:numPr>
        <w:spacing w:after="0"/>
      </w:pPr>
      <w:r>
        <w:t>calls under the Regional Call option,</w:t>
      </w:r>
    </w:p>
    <w:p w14:paraId="1537D450" w14:textId="77777777" w:rsidR="00C16332" w:rsidRDefault="00C16332">
      <w:pPr>
        <w:pStyle w:val="Indent2"/>
        <w:numPr>
          <w:ilvl w:val="0"/>
          <w:numId w:val="4"/>
        </w:numPr>
        <w:spacing w:after="0"/>
      </w:pPr>
      <w:r>
        <w:t>operator assisted calls,</w:t>
      </w:r>
    </w:p>
    <w:p w14:paraId="19D8B37E" w14:textId="77777777" w:rsidR="00C16332" w:rsidRDefault="00C16332">
      <w:pPr>
        <w:pStyle w:val="Indent2"/>
        <w:numPr>
          <w:ilvl w:val="0"/>
          <w:numId w:val="4"/>
        </w:numPr>
        <w:spacing w:after="0"/>
      </w:pPr>
      <w:r>
        <w:t>Telecard calls made from a card or swipe phone,</w:t>
      </w:r>
    </w:p>
    <w:p w14:paraId="296AA59E" w14:textId="77777777" w:rsidR="00C16332" w:rsidRDefault="00C16332">
      <w:pPr>
        <w:pStyle w:val="Indent2"/>
        <w:numPr>
          <w:ilvl w:val="0"/>
          <w:numId w:val="4"/>
        </w:numPr>
        <w:spacing w:after="0"/>
      </w:pPr>
      <w:r>
        <w:t>FreeCall 1800 calls,</w:t>
      </w:r>
    </w:p>
    <w:p w14:paraId="7B6064C1" w14:textId="77777777" w:rsidR="00C16332" w:rsidRDefault="00C16332">
      <w:pPr>
        <w:pStyle w:val="Indent2"/>
        <w:numPr>
          <w:ilvl w:val="0"/>
          <w:numId w:val="4"/>
        </w:numPr>
        <w:spacing w:after="0"/>
      </w:pPr>
      <w:r>
        <w:t>calls to 13 services (including 1300 and 1345 services),</w:t>
      </w:r>
    </w:p>
    <w:p w14:paraId="3C062F75" w14:textId="77777777" w:rsidR="00C16332" w:rsidRDefault="00C16332">
      <w:pPr>
        <w:pStyle w:val="Indent2"/>
        <w:numPr>
          <w:ilvl w:val="0"/>
          <w:numId w:val="4"/>
        </w:numPr>
        <w:spacing w:after="0"/>
      </w:pPr>
      <w:r>
        <w:t>calls to the Call Plan service,</w:t>
      </w:r>
    </w:p>
    <w:p w14:paraId="54577258" w14:textId="77777777" w:rsidR="00C16332" w:rsidRDefault="00C16332">
      <w:pPr>
        <w:pStyle w:val="Indent2"/>
        <w:numPr>
          <w:ilvl w:val="0"/>
          <w:numId w:val="4"/>
        </w:numPr>
        <w:spacing w:after="0"/>
      </w:pPr>
      <w:r>
        <w:t xml:space="preserve">international Phone </w:t>
      </w:r>
      <w:smartTag w:uri="urn:schemas-microsoft-com:office:smarttags" w:element="place">
        <w:smartTag w:uri="urn:schemas-microsoft-com:office:smarttags" w:element="country-region">
          <w:r>
            <w:t>Australia</w:t>
          </w:r>
        </w:smartTag>
      </w:smartTag>
      <w:r>
        <w:t xml:space="preserve"> calls,</w:t>
      </w:r>
    </w:p>
    <w:p w14:paraId="39CA87D0" w14:textId="77777777" w:rsidR="00C16332" w:rsidRDefault="00C16332">
      <w:pPr>
        <w:pStyle w:val="Indent2"/>
        <w:numPr>
          <w:ilvl w:val="0"/>
          <w:numId w:val="4"/>
        </w:numPr>
        <w:spacing w:after="0"/>
      </w:pPr>
      <w:r>
        <w:t>PhoneAway card calls,</w:t>
      </w:r>
    </w:p>
    <w:p w14:paraId="29C91B58" w14:textId="77777777" w:rsidR="00C16332" w:rsidRDefault="00C16332">
      <w:pPr>
        <w:pStyle w:val="Indent2"/>
        <w:numPr>
          <w:ilvl w:val="0"/>
          <w:numId w:val="4"/>
        </w:numPr>
        <w:spacing w:after="0"/>
      </w:pPr>
      <w:r>
        <w:t>international Australia Direct reverse charge and Telecard calls,</w:t>
      </w:r>
    </w:p>
    <w:p w14:paraId="232ABE36" w14:textId="77777777" w:rsidR="00C16332" w:rsidRDefault="00C16332">
      <w:pPr>
        <w:pStyle w:val="Indent2"/>
        <w:numPr>
          <w:ilvl w:val="0"/>
          <w:numId w:val="4"/>
        </w:numPr>
        <w:spacing w:after="0"/>
      </w:pPr>
      <w:r>
        <w:lastRenderedPageBreak/>
        <w:t>international Callcard calls,</w:t>
      </w:r>
    </w:p>
    <w:p w14:paraId="39CFDCC8" w14:textId="77777777" w:rsidR="00C16332" w:rsidRDefault="00C16332">
      <w:pPr>
        <w:pStyle w:val="Indent2"/>
        <w:numPr>
          <w:ilvl w:val="0"/>
          <w:numId w:val="4"/>
        </w:numPr>
        <w:spacing w:after="0"/>
      </w:pPr>
      <w:r>
        <w:t>international FreeCall calls,</w:t>
      </w:r>
    </w:p>
    <w:p w14:paraId="7655C336" w14:textId="77777777" w:rsidR="00C16332" w:rsidRDefault="00C16332">
      <w:pPr>
        <w:pStyle w:val="Indent2"/>
        <w:numPr>
          <w:ilvl w:val="0"/>
          <w:numId w:val="4"/>
        </w:numPr>
        <w:spacing w:after="0"/>
      </w:pPr>
      <w:r>
        <w:t>calls to the Telstra Worldsource VPN service,</w:t>
      </w:r>
    </w:p>
    <w:p w14:paraId="532EF7A9" w14:textId="77777777" w:rsidR="00C16332" w:rsidRDefault="00C16332">
      <w:pPr>
        <w:pStyle w:val="Indent2"/>
        <w:numPr>
          <w:ilvl w:val="0"/>
          <w:numId w:val="4"/>
        </w:numPr>
        <w:spacing w:after="0"/>
      </w:pPr>
      <w:r>
        <w:t>Message Wait Indication On or Off services,</w:t>
      </w:r>
    </w:p>
    <w:p w14:paraId="4BDFF0C6" w14:textId="77777777" w:rsidR="00C16332" w:rsidRDefault="00C16332">
      <w:pPr>
        <w:pStyle w:val="Indent2"/>
        <w:numPr>
          <w:ilvl w:val="0"/>
          <w:numId w:val="4"/>
        </w:numPr>
        <w:spacing w:after="0"/>
      </w:pPr>
      <w:r>
        <w:t>calls to Caller Pays Paging services,</w:t>
      </w:r>
      <w:bookmarkStart w:id="14" w:name="Temp"/>
      <w:bookmarkEnd w:id="14"/>
    </w:p>
    <w:p w14:paraId="6924C8B9" w14:textId="77777777" w:rsidR="00C16332" w:rsidRDefault="00C16332">
      <w:pPr>
        <w:pStyle w:val="Indent2"/>
        <w:numPr>
          <w:ilvl w:val="0"/>
          <w:numId w:val="4"/>
        </w:numPr>
      </w:pPr>
      <w:r>
        <w:t>calls made using Telstra’s over-ride code.</w:t>
      </w:r>
    </w:p>
    <w:p w14:paraId="43355785" w14:textId="77777777" w:rsidR="00C16332" w:rsidRDefault="00C16332" w:rsidP="00220CC8">
      <w:pPr>
        <w:pStyle w:val="Indent1"/>
        <w:rPr>
          <w:sz w:val="18"/>
        </w:rPr>
      </w:pPr>
    </w:p>
    <w:sectPr w:rsidR="00C16332">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AB17" w14:textId="77777777" w:rsidR="003B74A7" w:rsidRDefault="003B74A7" w:rsidP="00C16332">
      <w:r>
        <w:separator/>
      </w:r>
    </w:p>
  </w:endnote>
  <w:endnote w:type="continuationSeparator" w:id="0">
    <w:p w14:paraId="0D8BE748" w14:textId="77777777" w:rsidR="003B74A7" w:rsidRDefault="003B74A7" w:rsidP="00C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291C" w14:textId="77777777" w:rsidR="00C16332" w:rsidRDefault="00C163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18000F9" w14:textId="77777777" w:rsidR="00C16332" w:rsidRDefault="00C16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19F1" w14:textId="77777777" w:rsidR="00C16332" w:rsidRDefault="00C16332">
    <w:pPr>
      <w:pStyle w:val="Footer"/>
      <w:ind w:right="360"/>
      <w:rPr>
        <w:sz w:val="21"/>
      </w:rPr>
    </w:pPr>
    <w:r>
      <w:rPr>
        <w:noProof/>
        <w:sz w:val="20"/>
        <w:lang w:val="en-US"/>
      </w:rPr>
      <w:pict w14:anchorId="70979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margin-left:500.4pt;margin-top:775.35pt;width:66.2pt;height:66.2pt;z-index:3;mso-wrap-distance-top:28.35pt;mso-position-horizontal-relative:page;mso-position-vertical-relative:page">
          <v:imagedata r:id="rId1" o:title="telstra-wordmk"/>
          <w10:wrap type="topAndBottom" side="left" anchorx="page" anchory="page"/>
        </v:shape>
      </w:pict>
    </w:r>
    <w:r>
      <w:rPr>
        <w:sz w:val="21"/>
      </w:rPr>
      <w:t xml:space="preserve">Part E – Business Telephone Discounts was last changed on </w:t>
    </w:r>
    <w:r w:rsidR="00B46A30">
      <w:rPr>
        <w:sz w:val="21"/>
      </w:rPr>
      <w:t>2</w:t>
    </w:r>
    <w:r w:rsidR="00025343">
      <w:rPr>
        <w:sz w:val="21"/>
      </w:rPr>
      <w:t>3</w:t>
    </w:r>
    <w:r w:rsidR="00B46A30">
      <w:rPr>
        <w:sz w:val="21"/>
      </w:rPr>
      <w:t xml:space="preserve"> March 2011</w:t>
    </w:r>
    <w:r w:rsidR="006612B2">
      <w:rPr>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DDEE" w14:textId="77777777" w:rsidR="0014251B" w:rsidRDefault="0014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A7B8" w14:textId="77777777" w:rsidR="003B74A7" w:rsidRDefault="003B74A7" w:rsidP="00C16332">
      <w:r>
        <w:separator/>
      </w:r>
    </w:p>
  </w:footnote>
  <w:footnote w:type="continuationSeparator" w:id="0">
    <w:p w14:paraId="6C50324A" w14:textId="77777777" w:rsidR="003B74A7" w:rsidRDefault="003B74A7" w:rsidP="00C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6AA6" w14:textId="77777777" w:rsidR="00C16332" w:rsidRDefault="00C16332">
    <w:pPr>
      <w:pStyle w:val="Header"/>
      <w:tabs>
        <w:tab w:val="right" w:pos="8505"/>
      </w:tabs>
      <w:rPr>
        <w:rStyle w:val="PageNumber"/>
      </w:rPr>
    </w:pPr>
    <w:r>
      <w:rPr>
        <w:rFonts w:ascii="Times New Roman" w:hAnsi="Times New Roman"/>
        <w:noProof/>
      </w:rPr>
      <w:pict w14:anchorId="6088865E">
        <v:rect id="_x0000_s1127" style="position:absolute;margin-left:196.7pt;margin-top:-106.1pt;width:223.25pt;height:43.25pt;z-index:2" o:allowincell="f" filled="f" stroked="f">
          <v:textbox style="mso-next-textbox:#_x0000_s1127" inset="1pt,1pt,1pt,1pt">
            <w:txbxContent>
              <w:p w14:paraId="154685A6" w14:textId="77777777" w:rsidR="00C16332" w:rsidRDefault="00C16332">
                <w:pPr>
                  <w:jc w:val="right"/>
                  <w:rPr>
                    <w:rFonts w:ascii="Arial" w:hAnsi="Arial"/>
                    <w:sz w:val="18"/>
                  </w:rPr>
                </w:pPr>
                <w:r>
                  <w:rPr>
                    <w:rFonts w:ascii="Arial" w:hAnsi="Arial"/>
                    <w:sz w:val="18"/>
                  </w:rPr>
                  <w:t>DRAFT [NO.]: [Date]</w:t>
                </w:r>
              </w:p>
              <w:p w14:paraId="4D81DC63" w14:textId="77777777" w:rsidR="00C16332" w:rsidRDefault="00C16332">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025343">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025343">
      <w:rPr>
        <w:rStyle w:val="PageNumber"/>
        <w:b w:val="0"/>
        <w:bCs/>
        <w:noProof/>
        <w:sz w:val="20"/>
      </w:rPr>
      <w:t>4</w:t>
    </w:r>
    <w:r>
      <w:rPr>
        <w:rStyle w:val="PageNumber"/>
        <w:b w:val="0"/>
        <w:bCs/>
        <w:sz w:val="20"/>
      </w:rPr>
      <w:fldChar w:fldCharType="end"/>
    </w:r>
  </w:p>
  <w:p w14:paraId="5D823433" w14:textId="77777777" w:rsidR="00C16332" w:rsidRDefault="00C16332">
    <w:pPr>
      <w:pStyle w:val="Headersub"/>
      <w:spacing w:after="360"/>
      <w:rPr>
        <w:rStyle w:val="PageNumber"/>
        <w:szCs w:val="36"/>
      </w:rPr>
    </w:pPr>
    <w:r>
      <w:rPr>
        <w:rStyle w:val="PageNumber"/>
        <w:szCs w:val="36"/>
      </w:rPr>
      <w:t>Basic Telephone Service Section</w:t>
    </w:r>
  </w:p>
  <w:p w14:paraId="67198252" w14:textId="77777777" w:rsidR="00C16332" w:rsidRDefault="00C16332">
    <w:pPr>
      <w:pStyle w:val="Headersub"/>
      <w:rPr>
        <w:rStyle w:val="PageNumber"/>
        <w:sz w:val="32"/>
        <w:szCs w:val="36"/>
      </w:rPr>
    </w:pPr>
    <w:r>
      <w:rPr>
        <w:rStyle w:val="PageNumber"/>
        <w:sz w:val="32"/>
        <w:szCs w:val="36"/>
      </w:rPr>
      <w:t>Part E – Business Telephone Discounts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78BE" w14:textId="77777777" w:rsidR="00C16332" w:rsidRDefault="00C16332">
    <w:pPr>
      <w:pStyle w:val="Header"/>
      <w:pBdr>
        <w:bottom w:val="single" w:sz="8" w:space="1" w:color="auto"/>
      </w:pBdr>
      <w:tabs>
        <w:tab w:val="right" w:pos="8505"/>
      </w:tabs>
      <w:rPr>
        <w:rStyle w:val="PageNumber"/>
        <w:szCs w:val="36"/>
      </w:rPr>
    </w:pPr>
    <w:r>
      <w:rPr>
        <w:rFonts w:ascii="Times New Roman" w:hAnsi="Times New Roman"/>
        <w:noProof/>
        <w:szCs w:val="36"/>
      </w:rPr>
      <w:pict w14:anchorId="038F04D8">
        <v:rect id="_x0000_s1126" style="position:absolute;margin-left:196.7pt;margin-top:-106.1pt;width:223.25pt;height:43.25pt;z-index:1" o:allowincell="f" filled="f" stroked="f">
          <v:textbox style="mso-next-textbox:#_x0000_s1126" inset="1pt,1pt,1pt,1pt">
            <w:txbxContent>
              <w:p w14:paraId="71228226" w14:textId="77777777" w:rsidR="00C16332" w:rsidRDefault="00C16332">
                <w:pPr>
                  <w:jc w:val="right"/>
                  <w:rPr>
                    <w:rFonts w:ascii="Arial" w:hAnsi="Arial"/>
                    <w:sz w:val="18"/>
                  </w:rPr>
                </w:pPr>
                <w:r>
                  <w:rPr>
                    <w:rFonts w:ascii="Arial" w:hAnsi="Arial"/>
                    <w:sz w:val="18"/>
                  </w:rPr>
                  <w:t>DRAFT [NO.]: [Date]</w:t>
                </w:r>
              </w:p>
              <w:p w14:paraId="53E7DCCC" w14:textId="77777777" w:rsidR="00C16332" w:rsidRDefault="00C16332">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75EBF3DA" w14:textId="77777777" w:rsidR="00C16332" w:rsidRDefault="00C16332">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77F6E282" w14:textId="77777777" w:rsidR="00C16332" w:rsidRDefault="00C16332">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5C71"/>
    <w:multiLevelType w:val="hybridMultilevel"/>
    <w:tmpl w:val="50EAB3BA"/>
    <w:lvl w:ilvl="0" w:tplc="1410F2FE">
      <w:start w:val="1"/>
      <w:numFmt w:val="bullet"/>
      <w:lvlText w:val=""/>
      <w:lvlJc w:val="left"/>
      <w:pPr>
        <w:tabs>
          <w:tab w:val="num" w:pos="1474"/>
        </w:tabs>
        <w:ind w:left="1474" w:hanging="737"/>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1" w15:restartNumberingAfterBreak="0">
    <w:nsid w:val="46601E45"/>
    <w:multiLevelType w:val="multilevel"/>
    <w:tmpl w:val="744C2AB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lowerLetter"/>
      <w:pStyle w:val="Heading3"/>
      <w:lvlText w:val="(%3)"/>
      <w:lvlJc w:val="left"/>
      <w:pPr>
        <w:tabs>
          <w:tab w:val="num" w:pos="1097"/>
        </w:tabs>
        <w:ind w:left="737"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none"/>
      <w:pStyle w:val="Heading7"/>
      <w:lvlText w:val=""/>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337314914">
    <w:abstractNumId w:val="3"/>
  </w:num>
  <w:num w:numId="2" w16cid:durableId="1608467979">
    <w:abstractNumId w:val="2"/>
  </w:num>
  <w:num w:numId="3" w16cid:durableId="1597009541">
    <w:abstractNumId w:val="1"/>
  </w:num>
  <w:num w:numId="4" w16cid:durableId="6653291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806577"/>
    <w:docVar w:name="FirstTime" w:val="No"/>
    <w:docVar w:name="M_BRAND" w:val="YES"/>
  </w:docVars>
  <w:rsids>
    <w:rsidRoot w:val="006612B2"/>
    <w:rsid w:val="00025343"/>
    <w:rsid w:val="00105C62"/>
    <w:rsid w:val="0014251B"/>
    <w:rsid w:val="00156E50"/>
    <w:rsid w:val="00220CC8"/>
    <w:rsid w:val="003B74A7"/>
    <w:rsid w:val="003F4DE9"/>
    <w:rsid w:val="004701C1"/>
    <w:rsid w:val="006612B2"/>
    <w:rsid w:val="006D0B1B"/>
    <w:rsid w:val="006F5619"/>
    <w:rsid w:val="00743E19"/>
    <w:rsid w:val="009C633B"/>
    <w:rsid w:val="00A8683E"/>
    <w:rsid w:val="00B46A30"/>
    <w:rsid w:val="00BB518C"/>
    <w:rsid w:val="00C16332"/>
    <w:rsid w:val="00CE473E"/>
    <w:rsid w:val="00FB61E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06118FF"/>
  <w15:chartTrackingRefBased/>
  <w15:docId w15:val="{74D90905-F344-4740-A2B0-A48F0FAA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
    <w:basedOn w:val="Normal"/>
    <w:next w:val="Heading2"/>
    <w:uiPriority w:val="99"/>
    <w:qFormat/>
    <w:pPr>
      <w:keepNext/>
      <w:numPr>
        <w:numId w:val="3"/>
      </w:numPr>
      <w:pBdr>
        <w:top w:val="single" w:sz="4" w:space="1" w:color="auto"/>
      </w:pBdr>
      <w:tabs>
        <w:tab w:val="clear" w:pos="432"/>
      </w:tabs>
      <w:spacing w:before="240" w:after="240"/>
      <w:ind w:left="737" w:hanging="737"/>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uiPriority w:val="99"/>
    <w:qFormat/>
    <w:pPr>
      <w:numPr>
        <w:ilvl w:val="1"/>
        <w:numId w:val="3"/>
      </w:numPr>
      <w:tabs>
        <w:tab w:val="clear" w:pos="576"/>
      </w:tabs>
      <w:spacing w:after="240"/>
      <w:ind w:left="737" w:hanging="737"/>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uiPriority w:val="99"/>
    <w:qFormat/>
    <w:pPr>
      <w:numPr>
        <w:ilvl w:val="2"/>
        <w:numId w:val="3"/>
      </w:numPr>
      <w:tabs>
        <w:tab w:val="clear" w:pos="1097"/>
      </w:tabs>
      <w:spacing w:after="240"/>
      <w:ind w:left="1474" w:hanging="737"/>
      <w:outlineLvl w:val="2"/>
    </w:pPr>
  </w:style>
  <w:style w:type="paragraph" w:styleId="Heading4">
    <w:name w:val="heading 4"/>
    <w:aliases w:val="Map Title,h4 sub sub heading,h4,4,H4,Sub3Para"/>
    <w:basedOn w:val="Normal"/>
    <w:uiPriority w:val="99"/>
    <w:qFormat/>
    <w:pPr>
      <w:numPr>
        <w:ilvl w:val="3"/>
        <w:numId w:val="3"/>
      </w:numPr>
      <w:spacing w:after="240"/>
      <w:outlineLvl w:val="3"/>
    </w:pPr>
  </w:style>
  <w:style w:type="paragraph" w:styleId="Heading5">
    <w:name w:val="heading 5"/>
    <w:aliases w:val="Block Label,H5,Sub4Para"/>
    <w:basedOn w:val="Normal"/>
    <w:uiPriority w:val="99"/>
    <w:qFormat/>
    <w:pPr>
      <w:numPr>
        <w:ilvl w:val="4"/>
        <w:numId w:val="3"/>
      </w:numPr>
      <w:spacing w:after="240"/>
      <w:outlineLvl w:val="4"/>
    </w:pPr>
  </w:style>
  <w:style w:type="paragraph" w:styleId="Heading6">
    <w:name w:val="heading 6"/>
    <w:aliases w:val="Sub5Para,L1 PIP,a,b,H6"/>
    <w:basedOn w:val="Normal"/>
    <w:uiPriority w:val="99"/>
    <w:qFormat/>
    <w:pPr>
      <w:numPr>
        <w:ilvl w:val="5"/>
        <w:numId w:val="3"/>
      </w:numPr>
      <w:spacing w:after="240"/>
      <w:outlineLvl w:val="5"/>
    </w:pPr>
  </w:style>
  <w:style w:type="paragraph" w:styleId="Heading7">
    <w:name w:val="heading 7"/>
    <w:aliases w:val="L2 PIP,H7"/>
    <w:basedOn w:val="Normal"/>
    <w:uiPriority w:val="99"/>
    <w:qFormat/>
    <w:pPr>
      <w:numPr>
        <w:ilvl w:val="6"/>
        <w:numId w:val="3"/>
      </w:numPr>
      <w:spacing w:after="240"/>
      <w:ind w:left="737" w:firstLine="0"/>
      <w:outlineLvl w:val="6"/>
    </w:pPr>
    <w:rPr>
      <w:rFonts w:ascii="Arial" w:hAnsi="Arial"/>
      <w:sz w:val="20"/>
    </w:rPr>
  </w:style>
  <w:style w:type="paragraph" w:styleId="Heading8">
    <w:name w:val="heading 8"/>
    <w:aliases w:val="L3 PIP,H8"/>
    <w:basedOn w:val="Normal"/>
    <w:uiPriority w:val="99"/>
    <w:qFormat/>
    <w:pPr>
      <w:numPr>
        <w:ilvl w:val="7"/>
        <w:numId w:val="3"/>
      </w:numPr>
      <w:spacing w:after="240"/>
      <w:outlineLvl w:val="7"/>
    </w:pPr>
  </w:style>
  <w:style w:type="paragraph" w:styleId="Heading9">
    <w:name w:val="heading 9"/>
    <w:aliases w:val="H9"/>
    <w:basedOn w:val="Normal"/>
    <w:uiPriority w:val="99"/>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styleId="BodyText2">
    <w:name w:val="Body Text 2"/>
    <w:basedOn w:val="Normal"/>
    <w:rPr>
      <w:b/>
      <w:bCs/>
    </w:rPr>
  </w:style>
  <w:style w:type="paragraph" w:styleId="Revision">
    <w:name w:val="Revision"/>
    <w:hidden/>
    <w:uiPriority w:val="99"/>
    <w:semiHidden/>
    <w:rsid w:val="0014251B"/>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elstra.com.au/customerterms/bus_reward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rewards.ht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general.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Contents</vt:lpstr>
    </vt:vector>
  </TitlesOfParts>
  <Manager/>
  <Company/>
  <LinksUpToDate>false</LinksUpToDate>
  <CharactersWithSpaces>4628</CharactersWithSpaces>
  <SharedDoc>false</SharedDoc>
  <HyperlinkBase/>
  <HLinks>
    <vt:vector size="72" baseType="variant">
      <vt:variant>
        <vt:i4>5177404</vt:i4>
      </vt:variant>
      <vt:variant>
        <vt:i4>57</vt:i4>
      </vt:variant>
      <vt:variant>
        <vt:i4>0</vt:i4>
      </vt:variant>
      <vt:variant>
        <vt:i4>5</vt:i4>
      </vt:variant>
      <vt:variant>
        <vt:lpwstr>http://www.telstra.com.au/customerterms/bus_rewards.htm</vt:lpwstr>
      </vt:variant>
      <vt:variant>
        <vt:lpwstr/>
      </vt:variant>
      <vt:variant>
        <vt:i4>5177404</vt:i4>
      </vt:variant>
      <vt:variant>
        <vt:i4>54</vt:i4>
      </vt:variant>
      <vt:variant>
        <vt:i4>0</vt:i4>
      </vt:variant>
      <vt:variant>
        <vt:i4>5</vt:i4>
      </vt:variant>
      <vt:variant>
        <vt:lpwstr>http://www.telstra.com.au/customerterms/bus_rewards.htm</vt:lpwstr>
      </vt:variant>
      <vt:variant>
        <vt:lpwstr/>
      </vt:variant>
      <vt:variant>
        <vt:i4>5111855</vt:i4>
      </vt:variant>
      <vt:variant>
        <vt:i4>51</vt:i4>
      </vt:variant>
      <vt:variant>
        <vt:i4>0</vt:i4>
      </vt:variant>
      <vt:variant>
        <vt:i4>5</vt:i4>
      </vt:variant>
      <vt:variant>
        <vt:lpwstr>http://www.telstra.com.au/customerterms/bus_general.htm</vt:lpwstr>
      </vt:variant>
      <vt:variant>
        <vt:lpwstr/>
      </vt:variant>
      <vt:variant>
        <vt:i4>327786</vt:i4>
      </vt:variant>
      <vt:variant>
        <vt:i4>48</vt:i4>
      </vt:variant>
      <vt:variant>
        <vt:i4>0</vt:i4>
      </vt:variant>
      <vt:variant>
        <vt:i4>5</vt:i4>
      </vt:variant>
      <vt:variant>
        <vt:lpwstr>http://www.telstra.com.au/customerterms/bus_government.htm</vt:lpwstr>
      </vt:variant>
      <vt:variant>
        <vt:lpwstr/>
      </vt:variant>
      <vt:variant>
        <vt:i4>327786</vt:i4>
      </vt:variant>
      <vt:variant>
        <vt:i4>45</vt:i4>
      </vt:variant>
      <vt:variant>
        <vt:i4>0</vt:i4>
      </vt:variant>
      <vt:variant>
        <vt:i4>5</vt:i4>
      </vt:variant>
      <vt:variant>
        <vt:lpwstr>http://www.telstra.com.au/customerterms/bus_government.htm</vt:lpwstr>
      </vt:variant>
      <vt:variant>
        <vt:lpwstr/>
      </vt:variant>
      <vt:variant>
        <vt:i4>1114167</vt:i4>
      </vt:variant>
      <vt:variant>
        <vt:i4>38</vt:i4>
      </vt:variant>
      <vt:variant>
        <vt:i4>0</vt:i4>
      </vt:variant>
      <vt:variant>
        <vt:i4>5</vt:i4>
      </vt:variant>
      <vt:variant>
        <vt:lpwstr/>
      </vt:variant>
      <vt:variant>
        <vt:lpwstr>_Toc288552896</vt:lpwstr>
      </vt:variant>
      <vt:variant>
        <vt:i4>1114167</vt:i4>
      </vt:variant>
      <vt:variant>
        <vt:i4>32</vt:i4>
      </vt:variant>
      <vt:variant>
        <vt:i4>0</vt:i4>
      </vt:variant>
      <vt:variant>
        <vt:i4>5</vt:i4>
      </vt:variant>
      <vt:variant>
        <vt:lpwstr/>
      </vt:variant>
      <vt:variant>
        <vt:lpwstr>_Toc288552895</vt:lpwstr>
      </vt:variant>
      <vt:variant>
        <vt:i4>1114167</vt:i4>
      </vt:variant>
      <vt:variant>
        <vt:i4>26</vt:i4>
      </vt:variant>
      <vt:variant>
        <vt:i4>0</vt:i4>
      </vt:variant>
      <vt:variant>
        <vt:i4>5</vt:i4>
      </vt:variant>
      <vt:variant>
        <vt:lpwstr/>
      </vt:variant>
      <vt:variant>
        <vt:lpwstr>_Toc288552894</vt:lpwstr>
      </vt:variant>
      <vt:variant>
        <vt:i4>1114167</vt:i4>
      </vt:variant>
      <vt:variant>
        <vt:i4>20</vt:i4>
      </vt:variant>
      <vt:variant>
        <vt:i4>0</vt:i4>
      </vt:variant>
      <vt:variant>
        <vt:i4>5</vt:i4>
      </vt:variant>
      <vt:variant>
        <vt:lpwstr/>
      </vt:variant>
      <vt:variant>
        <vt:lpwstr>_Toc288552893</vt:lpwstr>
      </vt:variant>
      <vt:variant>
        <vt:i4>1114167</vt:i4>
      </vt:variant>
      <vt:variant>
        <vt:i4>14</vt:i4>
      </vt:variant>
      <vt:variant>
        <vt:i4>0</vt:i4>
      </vt:variant>
      <vt:variant>
        <vt:i4>5</vt:i4>
      </vt:variant>
      <vt:variant>
        <vt:lpwstr/>
      </vt:variant>
      <vt:variant>
        <vt:lpwstr>_Toc288552892</vt:lpwstr>
      </vt:variant>
      <vt:variant>
        <vt:i4>1114167</vt:i4>
      </vt:variant>
      <vt:variant>
        <vt:i4>8</vt:i4>
      </vt:variant>
      <vt:variant>
        <vt:i4>0</vt:i4>
      </vt:variant>
      <vt:variant>
        <vt:i4>5</vt:i4>
      </vt:variant>
      <vt:variant>
        <vt:lpwstr/>
      </vt:variant>
      <vt:variant>
        <vt:lpwstr>_Toc288552891</vt:lpwstr>
      </vt:variant>
      <vt:variant>
        <vt:i4>1114167</vt:i4>
      </vt:variant>
      <vt:variant>
        <vt:i4>2</vt:i4>
      </vt:variant>
      <vt:variant>
        <vt:i4>0</vt:i4>
      </vt:variant>
      <vt:variant>
        <vt:i4>5</vt:i4>
      </vt:variant>
      <vt:variant>
        <vt:lpwstr/>
      </vt:variant>
      <vt:variant>
        <vt:lpwstr>_Toc288552890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c921306</dc:creator>
  <cp:keywords/>
  <dc:description/>
  <cp:lastModifiedBy>Corona, Adrian</cp:lastModifiedBy>
  <cp:revision>2</cp:revision>
  <cp:lastPrinted>2003-10-06T00:35:00Z</cp:lastPrinted>
  <dcterms:created xsi:type="dcterms:W3CDTF">2025-03-18T00:08:00Z</dcterms:created>
  <dcterms:modified xsi:type="dcterms:W3CDTF">2025-03-18T00:08:00Z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2025-03-18T00:08:43Z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4ca0dce4-77cc-4205-b705-d9e59339c491</vt:lpwstr>
  </property>
  <property fmtid="{D5CDD505-2E9C-101B-9397-08002B2CF9AE}" pid="8" name="MSIP_Label_f4ab56b7-6ec4-4073-8d92-ac7cc2e7a5df_ContentBits">
    <vt:lpwstr>0</vt:lpwstr>
  </property>
</Properties>
</file>