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06FF" w14:textId="77777777" w:rsidR="008E5595" w:rsidRDefault="00CF7229" w:rsidP="003503C8">
      <w:pPr>
        <w:pStyle w:val="ContentsTitle"/>
      </w:pPr>
      <w:r w:rsidRPr="00CF7229">
        <w:t>Contents</w:t>
      </w:r>
    </w:p>
    <w:p w14:paraId="3F9D45E5" w14:textId="77777777" w:rsidR="00CF7229" w:rsidRDefault="00CF7229" w:rsidP="00BB03A6"/>
    <w:p w14:paraId="70842F80" w14:textId="5D96B3E1" w:rsidR="00594EB0" w:rsidRDefault="007B1FE6">
      <w:pPr>
        <w:pStyle w:val="TOC1"/>
        <w:rPr>
          <w:rFonts w:asciiTheme="minorHAnsi" w:eastAsiaTheme="minorEastAsia" w:hAnsiTheme="minorHAnsi" w:cstheme="minorBidi"/>
          <w:b w:val="0"/>
          <w:bCs w:val="0"/>
          <w:caps w:val="0"/>
          <w:sz w:val="22"/>
          <w:szCs w:val="22"/>
          <w:lang w:eastAsia="en-AU"/>
        </w:rPr>
      </w:pPr>
      <w:r>
        <w:fldChar w:fldCharType="begin"/>
      </w:r>
      <w:r w:rsidR="00B27A9F">
        <w:instrText xml:space="preserve"> TOC \h \z \t "Heading 1,1,SubHead,2" </w:instrText>
      </w:r>
      <w:r>
        <w:fldChar w:fldCharType="separate"/>
      </w:r>
      <w:hyperlink w:anchor="_Toc83816105" w:history="1">
        <w:r w:rsidR="00594EB0" w:rsidRPr="00932CFA">
          <w:rPr>
            <w:rStyle w:val="Hyperlink"/>
          </w:rPr>
          <w:t>1</w:t>
        </w:r>
        <w:r w:rsidR="00594EB0">
          <w:rPr>
            <w:rFonts w:asciiTheme="minorHAnsi" w:eastAsiaTheme="minorEastAsia" w:hAnsiTheme="minorHAnsi" w:cstheme="minorBidi"/>
            <w:b w:val="0"/>
            <w:bCs w:val="0"/>
            <w:caps w:val="0"/>
            <w:sz w:val="22"/>
            <w:szCs w:val="22"/>
            <w:lang w:eastAsia="en-AU"/>
          </w:rPr>
          <w:tab/>
        </w:r>
        <w:r w:rsidR="00594EB0" w:rsidRPr="00932CFA">
          <w:rPr>
            <w:rStyle w:val="Hyperlink"/>
          </w:rPr>
          <w:t>ABOUT THIS PART</w:t>
        </w:r>
        <w:r w:rsidR="00594EB0">
          <w:rPr>
            <w:webHidden/>
          </w:rPr>
          <w:tab/>
        </w:r>
        <w:r w:rsidR="00594EB0">
          <w:rPr>
            <w:webHidden/>
          </w:rPr>
          <w:fldChar w:fldCharType="begin"/>
        </w:r>
        <w:r w:rsidR="00594EB0">
          <w:rPr>
            <w:webHidden/>
          </w:rPr>
          <w:instrText xml:space="preserve"> PAGEREF _Toc83816105 \h </w:instrText>
        </w:r>
        <w:r w:rsidR="00594EB0">
          <w:rPr>
            <w:webHidden/>
          </w:rPr>
        </w:r>
        <w:r w:rsidR="00594EB0">
          <w:rPr>
            <w:webHidden/>
          </w:rPr>
          <w:fldChar w:fldCharType="separate"/>
        </w:r>
        <w:r w:rsidR="00715BAB">
          <w:rPr>
            <w:webHidden/>
          </w:rPr>
          <w:t>2</w:t>
        </w:r>
        <w:r w:rsidR="00594EB0">
          <w:rPr>
            <w:webHidden/>
          </w:rPr>
          <w:fldChar w:fldCharType="end"/>
        </w:r>
      </w:hyperlink>
    </w:p>
    <w:p w14:paraId="1A1F2814" w14:textId="76F4EB9D" w:rsidR="00594EB0" w:rsidRDefault="00C04C60">
      <w:pPr>
        <w:pStyle w:val="TOC1"/>
        <w:rPr>
          <w:rFonts w:asciiTheme="minorHAnsi" w:eastAsiaTheme="minorEastAsia" w:hAnsiTheme="minorHAnsi" w:cstheme="minorBidi"/>
          <w:b w:val="0"/>
          <w:bCs w:val="0"/>
          <w:caps w:val="0"/>
          <w:sz w:val="22"/>
          <w:szCs w:val="22"/>
          <w:lang w:eastAsia="en-AU"/>
        </w:rPr>
      </w:pPr>
      <w:hyperlink w:anchor="_Toc83816106" w:history="1">
        <w:r w:rsidR="00594EB0" w:rsidRPr="00932CFA">
          <w:rPr>
            <w:rStyle w:val="Hyperlink"/>
          </w:rPr>
          <w:t>2</w:t>
        </w:r>
        <w:r w:rsidR="00594EB0">
          <w:rPr>
            <w:rFonts w:asciiTheme="minorHAnsi" w:eastAsiaTheme="minorEastAsia" w:hAnsiTheme="minorHAnsi" w:cstheme="minorBidi"/>
            <w:b w:val="0"/>
            <w:bCs w:val="0"/>
            <w:caps w:val="0"/>
            <w:sz w:val="22"/>
            <w:szCs w:val="22"/>
            <w:lang w:eastAsia="en-AU"/>
          </w:rPr>
          <w:tab/>
        </w:r>
        <w:r w:rsidR="00594EB0" w:rsidRPr="00932CFA">
          <w:rPr>
            <w:rStyle w:val="Hyperlink"/>
          </w:rPr>
          <w:t>Private Cloud Resell Service</w:t>
        </w:r>
        <w:r w:rsidR="00594EB0">
          <w:rPr>
            <w:webHidden/>
          </w:rPr>
          <w:tab/>
        </w:r>
        <w:r w:rsidR="00594EB0">
          <w:rPr>
            <w:webHidden/>
          </w:rPr>
          <w:fldChar w:fldCharType="begin"/>
        </w:r>
        <w:r w:rsidR="00594EB0">
          <w:rPr>
            <w:webHidden/>
          </w:rPr>
          <w:instrText xml:space="preserve"> PAGEREF _Toc83816106 \h </w:instrText>
        </w:r>
        <w:r w:rsidR="00594EB0">
          <w:rPr>
            <w:webHidden/>
          </w:rPr>
        </w:r>
        <w:r w:rsidR="00594EB0">
          <w:rPr>
            <w:webHidden/>
          </w:rPr>
          <w:fldChar w:fldCharType="separate"/>
        </w:r>
        <w:r w:rsidR="00715BAB">
          <w:rPr>
            <w:webHidden/>
          </w:rPr>
          <w:t>2</w:t>
        </w:r>
        <w:r w:rsidR="00594EB0">
          <w:rPr>
            <w:webHidden/>
          </w:rPr>
          <w:fldChar w:fldCharType="end"/>
        </w:r>
      </w:hyperlink>
    </w:p>
    <w:p w14:paraId="3851545E" w14:textId="6FCEC14A" w:rsidR="00594EB0" w:rsidRDefault="00C04C60">
      <w:pPr>
        <w:pStyle w:val="TOC2"/>
        <w:rPr>
          <w:rFonts w:asciiTheme="minorHAnsi" w:eastAsiaTheme="minorEastAsia" w:hAnsiTheme="minorHAnsi" w:cstheme="minorBidi"/>
          <w:bCs w:val="0"/>
          <w:sz w:val="22"/>
          <w:szCs w:val="22"/>
          <w:lang w:eastAsia="en-AU"/>
        </w:rPr>
      </w:pPr>
      <w:hyperlink w:anchor="_Toc83816107" w:history="1">
        <w:r w:rsidR="00594EB0" w:rsidRPr="00932CFA">
          <w:rPr>
            <w:rStyle w:val="Hyperlink"/>
          </w:rPr>
          <w:t>What is the Private Cloud Resell Service?</w:t>
        </w:r>
        <w:r w:rsidR="00594EB0">
          <w:rPr>
            <w:webHidden/>
          </w:rPr>
          <w:tab/>
        </w:r>
        <w:r w:rsidR="00594EB0">
          <w:rPr>
            <w:webHidden/>
          </w:rPr>
          <w:fldChar w:fldCharType="begin"/>
        </w:r>
        <w:r w:rsidR="00594EB0">
          <w:rPr>
            <w:webHidden/>
          </w:rPr>
          <w:instrText xml:space="preserve"> PAGEREF _Toc83816107 \h </w:instrText>
        </w:r>
        <w:r w:rsidR="00594EB0">
          <w:rPr>
            <w:webHidden/>
          </w:rPr>
        </w:r>
        <w:r w:rsidR="00594EB0">
          <w:rPr>
            <w:webHidden/>
          </w:rPr>
          <w:fldChar w:fldCharType="separate"/>
        </w:r>
        <w:r w:rsidR="00715BAB">
          <w:rPr>
            <w:webHidden/>
          </w:rPr>
          <w:t>2</w:t>
        </w:r>
        <w:r w:rsidR="00594EB0">
          <w:rPr>
            <w:webHidden/>
          </w:rPr>
          <w:fldChar w:fldCharType="end"/>
        </w:r>
      </w:hyperlink>
    </w:p>
    <w:p w14:paraId="231E7078" w14:textId="7F01E9F3" w:rsidR="00594EB0" w:rsidRDefault="00C04C60">
      <w:pPr>
        <w:pStyle w:val="TOC2"/>
        <w:rPr>
          <w:rFonts w:asciiTheme="minorHAnsi" w:eastAsiaTheme="minorEastAsia" w:hAnsiTheme="minorHAnsi" w:cstheme="minorBidi"/>
          <w:bCs w:val="0"/>
          <w:sz w:val="22"/>
          <w:szCs w:val="22"/>
          <w:lang w:eastAsia="en-AU"/>
        </w:rPr>
      </w:pPr>
      <w:hyperlink w:anchor="_Toc83816108" w:history="1">
        <w:r w:rsidR="00594EB0" w:rsidRPr="00932CFA">
          <w:rPr>
            <w:rStyle w:val="Hyperlink"/>
          </w:rPr>
          <w:t>Eligibility</w:t>
        </w:r>
        <w:r w:rsidR="00594EB0">
          <w:rPr>
            <w:webHidden/>
          </w:rPr>
          <w:tab/>
        </w:r>
        <w:r w:rsidR="00594EB0">
          <w:rPr>
            <w:webHidden/>
          </w:rPr>
          <w:fldChar w:fldCharType="begin"/>
        </w:r>
        <w:r w:rsidR="00594EB0">
          <w:rPr>
            <w:webHidden/>
          </w:rPr>
          <w:instrText xml:space="preserve"> PAGEREF _Toc83816108 \h </w:instrText>
        </w:r>
        <w:r w:rsidR="00594EB0">
          <w:rPr>
            <w:webHidden/>
          </w:rPr>
        </w:r>
        <w:r w:rsidR="00594EB0">
          <w:rPr>
            <w:webHidden/>
          </w:rPr>
          <w:fldChar w:fldCharType="separate"/>
        </w:r>
        <w:r w:rsidR="00715BAB">
          <w:rPr>
            <w:webHidden/>
          </w:rPr>
          <w:t>3</w:t>
        </w:r>
        <w:r w:rsidR="00594EB0">
          <w:rPr>
            <w:webHidden/>
          </w:rPr>
          <w:fldChar w:fldCharType="end"/>
        </w:r>
      </w:hyperlink>
    </w:p>
    <w:p w14:paraId="61CD68A9" w14:textId="4A87B31B" w:rsidR="00594EB0" w:rsidRDefault="00C04C60">
      <w:pPr>
        <w:pStyle w:val="TOC2"/>
        <w:rPr>
          <w:rFonts w:asciiTheme="minorHAnsi" w:eastAsiaTheme="minorEastAsia" w:hAnsiTheme="minorHAnsi" w:cstheme="minorBidi"/>
          <w:bCs w:val="0"/>
          <w:sz w:val="22"/>
          <w:szCs w:val="22"/>
          <w:lang w:eastAsia="en-AU"/>
        </w:rPr>
      </w:pPr>
      <w:hyperlink w:anchor="_Toc83816109" w:history="1">
        <w:r w:rsidR="00594EB0" w:rsidRPr="00932CFA">
          <w:rPr>
            <w:rStyle w:val="Hyperlink"/>
          </w:rPr>
          <w:t>Service pre-requisites</w:t>
        </w:r>
        <w:r w:rsidR="00594EB0">
          <w:rPr>
            <w:webHidden/>
          </w:rPr>
          <w:tab/>
        </w:r>
        <w:r w:rsidR="00594EB0">
          <w:rPr>
            <w:webHidden/>
          </w:rPr>
          <w:fldChar w:fldCharType="begin"/>
        </w:r>
        <w:r w:rsidR="00594EB0">
          <w:rPr>
            <w:webHidden/>
          </w:rPr>
          <w:instrText xml:space="preserve"> PAGEREF _Toc83816109 \h </w:instrText>
        </w:r>
        <w:r w:rsidR="00594EB0">
          <w:rPr>
            <w:webHidden/>
          </w:rPr>
        </w:r>
        <w:r w:rsidR="00594EB0">
          <w:rPr>
            <w:webHidden/>
          </w:rPr>
          <w:fldChar w:fldCharType="separate"/>
        </w:r>
        <w:r w:rsidR="00715BAB">
          <w:rPr>
            <w:webHidden/>
          </w:rPr>
          <w:t>3</w:t>
        </w:r>
        <w:r w:rsidR="00594EB0">
          <w:rPr>
            <w:webHidden/>
          </w:rPr>
          <w:fldChar w:fldCharType="end"/>
        </w:r>
      </w:hyperlink>
    </w:p>
    <w:p w14:paraId="2034F6A9" w14:textId="669AB9D8" w:rsidR="00594EB0" w:rsidRDefault="00C04C60">
      <w:pPr>
        <w:pStyle w:val="TOC2"/>
        <w:rPr>
          <w:rFonts w:asciiTheme="minorHAnsi" w:eastAsiaTheme="minorEastAsia" w:hAnsiTheme="minorHAnsi" w:cstheme="minorBidi"/>
          <w:bCs w:val="0"/>
          <w:sz w:val="22"/>
          <w:szCs w:val="22"/>
          <w:lang w:eastAsia="en-AU"/>
        </w:rPr>
      </w:pPr>
      <w:hyperlink w:anchor="_Toc83816110" w:history="1">
        <w:r w:rsidR="00594EB0" w:rsidRPr="00932CFA">
          <w:rPr>
            <w:rStyle w:val="Hyperlink"/>
          </w:rPr>
          <w:t>Charges</w:t>
        </w:r>
        <w:r w:rsidR="00594EB0">
          <w:rPr>
            <w:webHidden/>
          </w:rPr>
          <w:tab/>
        </w:r>
        <w:r w:rsidR="00594EB0">
          <w:rPr>
            <w:webHidden/>
          </w:rPr>
          <w:fldChar w:fldCharType="begin"/>
        </w:r>
        <w:r w:rsidR="00594EB0">
          <w:rPr>
            <w:webHidden/>
          </w:rPr>
          <w:instrText xml:space="preserve"> PAGEREF _Toc83816110 \h </w:instrText>
        </w:r>
        <w:r w:rsidR="00594EB0">
          <w:rPr>
            <w:webHidden/>
          </w:rPr>
        </w:r>
        <w:r w:rsidR="00594EB0">
          <w:rPr>
            <w:webHidden/>
          </w:rPr>
          <w:fldChar w:fldCharType="separate"/>
        </w:r>
        <w:r w:rsidR="00715BAB">
          <w:rPr>
            <w:webHidden/>
          </w:rPr>
          <w:t>3</w:t>
        </w:r>
        <w:r w:rsidR="00594EB0">
          <w:rPr>
            <w:webHidden/>
          </w:rPr>
          <w:fldChar w:fldCharType="end"/>
        </w:r>
      </w:hyperlink>
    </w:p>
    <w:p w14:paraId="2AE76E03" w14:textId="7E18CD54" w:rsidR="00594EB0" w:rsidRDefault="00C04C60">
      <w:pPr>
        <w:pStyle w:val="TOC2"/>
        <w:rPr>
          <w:rFonts w:asciiTheme="minorHAnsi" w:eastAsiaTheme="minorEastAsia" w:hAnsiTheme="minorHAnsi" w:cstheme="minorBidi"/>
          <w:bCs w:val="0"/>
          <w:sz w:val="22"/>
          <w:szCs w:val="22"/>
          <w:lang w:eastAsia="en-AU"/>
        </w:rPr>
      </w:pPr>
      <w:hyperlink w:anchor="_Toc83816111" w:history="1">
        <w:r w:rsidR="00594EB0" w:rsidRPr="00932CFA">
          <w:rPr>
            <w:rStyle w:val="Hyperlink"/>
          </w:rPr>
          <w:t>Term</w:t>
        </w:r>
        <w:r w:rsidR="00594EB0">
          <w:rPr>
            <w:webHidden/>
          </w:rPr>
          <w:tab/>
        </w:r>
        <w:r w:rsidR="00594EB0">
          <w:rPr>
            <w:webHidden/>
          </w:rPr>
          <w:fldChar w:fldCharType="begin"/>
        </w:r>
        <w:r w:rsidR="00594EB0">
          <w:rPr>
            <w:webHidden/>
          </w:rPr>
          <w:instrText xml:space="preserve"> PAGEREF _Toc83816111 \h </w:instrText>
        </w:r>
        <w:r w:rsidR="00594EB0">
          <w:rPr>
            <w:webHidden/>
          </w:rPr>
        </w:r>
        <w:r w:rsidR="00594EB0">
          <w:rPr>
            <w:webHidden/>
          </w:rPr>
          <w:fldChar w:fldCharType="separate"/>
        </w:r>
        <w:r w:rsidR="00715BAB">
          <w:rPr>
            <w:webHidden/>
          </w:rPr>
          <w:t>3</w:t>
        </w:r>
        <w:r w:rsidR="00594EB0">
          <w:rPr>
            <w:webHidden/>
          </w:rPr>
          <w:fldChar w:fldCharType="end"/>
        </w:r>
      </w:hyperlink>
    </w:p>
    <w:p w14:paraId="0B7440E9" w14:textId="3E8764B6" w:rsidR="00594EB0" w:rsidRDefault="00C04C60">
      <w:pPr>
        <w:pStyle w:val="TOC2"/>
        <w:rPr>
          <w:rFonts w:asciiTheme="minorHAnsi" w:eastAsiaTheme="minorEastAsia" w:hAnsiTheme="minorHAnsi" w:cstheme="minorBidi"/>
          <w:bCs w:val="0"/>
          <w:sz w:val="22"/>
          <w:szCs w:val="22"/>
          <w:lang w:eastAsia="en-AU"/>
        </w:rPr>
      </w:pPr>
      <w:hyperlink w:anchor="_Toc83816112" w:history="1">
        <w:r w:rsidR="00594EB0" w:rsidRPr="00932CFA">
          <w:rPr>
            <w:rStyle w:val="Hyperlink"/>
          </w:rPr>
          <w:t>Third party suppliers</w:t>
        </w:r>
        <w:r w:rsidR="00594EB0">
          <w:rPr>
            <w:webHidden/>
          </w:rPr>
          <w:tab/>
        </w:r>
        <w:r w:rsidR="00594EB0">
          <w:rPr>
            <w:webHidden/>
          </w:rPr>
          <w:fldChar w:fldCharType="begin"/>
        </w:r>
        <w:r w:rsidR="00594EB0">
          <w:rPr>
            <w:webHidden/>
          </w:rPr>
          <w:instrText xml:space="preserve"> PAGEREF _Toc83816112 \h </w:instrText>
        </w:r>
        <w:r w:rsidR="00594EB0">
          <w:rPr>
            <w:webHidden/>
          </w:rPr>
        </w:r>
        <w:r w:rsidR="00594EB0">
          <w:rPr>
            <w:webHidden/>
          </w:rPr>
          <w:fldChar w:fldCharType="separate"/>
        </w:r>
        <w:r w:rsidR="00715BAB">
          <w:rPr>
            <w:webHidden/>
          </w:rPr>
          <w:t>4</w:t>
        </w:r>
        <w:r w:rsidR="00594EB0">
          <w:rPr>
            <w:webHidden/>
          </w:rPr>
          <w:fldChar w:fldCharType="end"/>
        </w:r>
      </w:hyperlink>
    </w:p>
    <w:p w14:paraId="05EAD9A1" w14:textId="523A4338" w:rsidR="00594EB0" w:rsidRDefault="00C04C60">
      <w:pPr>
        <w:pStyle w:val="TOC2"/>
        <w:rPr>
          <w:rFonts w:asciiTheme="minorHAnsi" w:eastAsiaTheme="minorEastAsia" w:hAnsiTheme="minorHAnsi" w:cstheme="minorBidi"/>
          <w:bCs w:val="0"/>
          <w:sz w:val="22"/>
          <w:szCs w:val="22"/>
          <w:lang w:eastAsia="en-AU"/>
        </w:rPr>
      </w:pPr>
      <w:hyperlink w:anchor="_Toc83816113" w:history="1">
        <w:r w:rsidR="00594EB0" w:rsidRPr="00932CFA">
          <w:rPr>
            <w:rStyle w:val="Hyperlink"/>
          </w:rPr>
          <w:t>Export Controls</w:t>
        </w:r>
        <w:r w:rsidR="00594EB0">
          <w:rPr>
            <w:webHidden/>
          </w:rPr>
          <w:tab/>
        </w:r>
        <w:r w:rsidR="00594EB0">
          <w:rPr>
            <w:webHidden/>
          </w:rPr>
          <w:fldChar w:fldCharType="begin"/>
        </w:r>
        <w:r w:rsidR="00594EB0">
          <w:rPr>
            <w:webHidden/>
          </w:rPr>
          <w:instrText xml:space="preserve"> PAGEREF _Toc83816113 \h </w:instrText>
        </w:r>
        <w:r w:rsidR="00594EB0">
          <w:rPr>
            <w:webHidden/>
          </w:rPr>
        </w:r>
        <w:r w:rsidR="00594EB0">
          <w:rPr>
            <w:webHidden/>
          </w:rPr>
          <w:fldChar w:fldCharType="separate"/>
        </w:r>
        <w:r w:rsidR="00715BAB">
          <w:rPr>
            <w:webHidden/>
          </w:rPr>
          <w:t>4</w:t>
        </w:r>
        <w:r w:rsidR="00594EB0">
          <w:rPr>
            <w:webHidden/>
          </w:rPr>
          <w:fldChar w:fldCharType="end"/>
        </w:r>
      </w:hyperlink>
    </w:p>
    <w:p w14:paraId="1DABA4B2" w14:textId="38E2EC78" w:rsidR="00594EB0" w:rsidRDefault="00C04C60">
      <w:pPr>
        <w:pStyle w:val="TOC2"/>
        <w:rPr>
          <w:rFonts w:asciiTheme="minorHAnsi" w:eastAsiaTheme="minorEastAsia" w:hAnsiTheme="minorHAnsi" w:cstheme="minorBidi"/>
          <w:bCs w:val="0"/>
          <w:sz w:val="22"/>
          <w:szCs w:val="22"/>
          <w:lang w:eastAsia="en-AU"/>
        </w:rPr>
      </w:pPr>
      <w:hyperlink w:anchor="_Toc83816114" w:history="1">
        <w:r w:rsidR="00594EB0" w:rsidRPr="00932CFA">
          <w:rPr>
            <w:rStyle w:val="Hyperlink"/>
          </w:rPr>
          <w:t>Hazardous Environments</w:t>
        </w:r>
        <w:r w:rsidR="00594EB0">
          <w:rPr>
            <w:webHidden/>
          </w:rPr>
          <w:tab/>
        </w:r>
        <w:r w:rsidR="00594EB0">
          <w:rPr>
            <w:webHidden/>
          </w:rPr>
          <w:fldChar w:fldCharType="begin"/>
        </w:r>
        <w:r w:rsidR="00594EB0">
          <w:rPr>
            <w:webHidden/>
          </w:rPr>
          <w:instrText xml:space="preserve"> PAGEREF _Toc83816114 \h </w:instrText>
        </w:r>
        <w:r w:rsidR="00594EB0">
          <w:rPr>
            <w:webHidden/>
          </w:rPr>
        </w:r>
        <w:r w:rsidR="00594EB0">
          <w:rPr>
            <w:webHidden/>
          </w:rPr>
          <w:fldChar w:fldCharType="separate"/>
        </w:r>
        <w:r w:rsidR="00715BAB">
          <w:rPr>
            <w:webHidden/>
          </w:rPr>
          <w:t>5</w:t>
        </w:r>
        <w:r w:rsidR="00594EB0">
          <w:rPr>
            <w:webHidden/>
          </w:rPr>
          <w:fldChar w:fldCharType="end"/>
        </w:r>
      </w:hyperlink>
    </w:p>
    <w:p w14:paraId="5CDA04C6" w14:textId="7BD5D2A2" w:rsidR="00594EB0" w:rsidRDefault="00C04C60">
      <w:pPr>
        <w:pStyle w:val="TOC2"/>
        <w:rPr>
          <w:rFonts w:asciiTheme="minorHAnsi" w:eastAsiaTheme="minorEastAsia" w:hAnsiTheme="minorHAnsi" w:cstheme="minorBidi"/>
          <w:bCs w:val="0"/>
          <w:sz w:val="22"/>
          <w:szCs w:val="22"/>
          <w:lang w:eastAsia="en-AU"/>
        </w:rPr>
      </w:pPr>
      <w:hyperlink w:anchor="_Toc83816115" w:history="1">
        <w:r w:rsidR="00594EB0" w:rsidRPr="00932CFA">
          <w:rPr>
            <w:rStyle w:val="Hyperlink"/>
          </w:rPr>
          <w:t>Audit</w:t>
        </w:r>
        <w:r w:rsidR="00594EB0">
          <w:rPr>
            <w:webHidden/>
          </w:rPr>
          <w:tab/>
        </w:r>
        <w:r w:rsidR="00594EB0">
          <w:rPr>
            <w:webHidden/>
          </w:rPr>
          <w:fldChar w:fldCharType="begin"/>
        </w:r>
        <w:r w:rsidR="00594EB0">
          <w:rPr>
            <w:webHidden/>
          </w:rPr>
          <w:instrText xml:space="preserve"> PAGEREF _Toc83816115 \h </w:instrText>
        </w:r>
        <w:r w:rsidR="00594EB0">
          <w:rPr>
            <w:webHidden/>
          </w:rPr>
        </w:r>
        <w:r w:rsidR="00594EB0">
          <w:rPr>
            <w:webHidden/>
          </w:rPr>
          <w:fldChar w:fldCharType="separate"/>
        </w:r>
        <w:r w:rsidR="00715BAB">
          <w:rPr>
            <w:webHidden/>
          </w:rPr>
          <w:t>5</w:t>
        </w:r>
        <w:r w:rsidR="00594EB0">
          <w:rPr>
            <w:webHidden/>
          </w:rPr>
          <w:fldChar w:fldCharType="end"/>
        </w:r>
      </w:hyperlink>
    </w:p>
    <w:p w14:paraId="32F5FE0A" w14:textId="4B8712FA" w:rsidR="00594EB0" w:rsidRDefault="00C04C60">
      <w:pPr>
        <w:pStyle w:val="TOC1"/>
        <w:rPr>
          <w:rFonts w:asciiTheme="minorHAnsi" w:eastAsiaTheme="minorEastAsia" w:hAnsiTheme="minorHAnsi" w:cstheme="minorBidi"/>
          <w:b w:val="0"/>
          <w:bCs w:val="0"/>
          <w:caps w:val="0"/>
          <w:sz w:val="22"/>
          <w:szCs w:val="22"/>
          <w:lang w:eastAsia="en-AU"/>
        </w:rPr>
      </w:pPr>
      <w:hyperlink w:anchor="_Toc83816116" w:history="1">
        <w:r w:rsidR="00594EB0" w:rsidRPr="00932CFA">
          <w:rPr>
            <w:rStyle w:val="Hyperlink"/>
          </w:rPr>
          <w:t>3</w:t>
        </w:r>
        <w:r w:rsidR="00594EB0">
          <w:rPr>
            <w:rFonts w:asciiTheme="minorHAnsi" w:eastAsiaTheme="minorEastAsia" w:hAnsiTheme="minorHAnsi" w:cstheme="minorBidi"/>
            <w:b w:val="0"/>
            <w:bCs w:val="0"/>
            <w:caps w:val="0"/>
            <w:sz w:val="22"/>
            <w:szCs w:val="22"/>
            <w:lang w:eastAsia="en-AU"/>
          </w:rPr>
          <w:tab/>
        </w:r>
        <w:r w:rsidR="00594EB0" w:rsidRPr="00932CFA">
          <w:rPr>
            <w:rStyle w:val="Hyperlink"/>
          </w:rPr>
          <w:t>Product</w:t>
        </w:r>
        <w:r w:rsidR="00594EB0">
          <w:rPr>
            <w:webHidden/>
          </w:rPr>
          <w:tab/>
        </w:r>
        <w:r w:rsidR="00594EB0">
          <w:rPr>
            <w:webHidden/>
          </w:rPr>
          <w:fldChar w:fldCharType="begin"/>
        </w:r>
        <w:r w:rsidR="00594EB0">
          <w:rPr>
            <w:webHidden/>
          </w:rPr>
          <w:instrText xml:space="preserve"> PAGEREF _Toc83816116 \h </w:instrText>
        </w:r>
        <w:r w:rsidR="00594EB0">
          <w:rPr>
            <w:webHidden/>
          </w:rPr>
        </w:r>
        <w:r w:rsidR="00594EB0">
          <w:rPr>
            <w:webHidden/>
          </w:rPr>
          <w:fldChar w:fldCharType="separate"/>
        </w:r>
        <w:r w:rsidR="00715BAB">
          <w:rPr>
            <w:webHidden/>
          </w:rPr>
          <w:t>5</w:t>
        </w:r>
        <w:r w:rsidR="00594EB0">
          <w:rPr>
            <w:webHidden/>
          </w:rPr>
          <w:fldChar w:fldCharType="end"/>
        </w:r>
      </w:hyperlink>
    </w:p>
    <w:p w14:paraId="221FA4DE" w14:textId="4A0AB7E8" w:rsidR="00594EB0" w:rsidRDefault="00C04C60">
      <w:pPr>
        <w:pStyle w:val="TOC2"/>
        <w:rPr>
          <w:rFonts w:asciiTheme="minorHAnsi" w:eastAsiaTheme="minorEastAsia" w:hAnsiTheme="minorHAnsi" w:cstheme="minorBidi"/>
          <w:bCs w:val="0"/>
          <w:sz w:val="22"/>
          <w:szCs w:val="22"/>
          <w:lang w:eastAsia="en-AU"/>
        </w:rPr>
      </w:pPr>
      <w:hyperlink w:anchor="_Toc83816117" w:history="1">
        <w:r w:rsidR="00594EB0" w:rsidRPr="00932CFA">
          <w:rPr>
            <w:rStyle w:val="Hyperlink"/>
          </w:rPr>
          <w:t>Product</w:t>
        </w:r>
        <w:r w:rsidR="00594EB0">
          <w:rPr>
            <w:webHidden/>
          </w:rPr>
          <w:tab/>
        </w:r>
        <w:r w:rsidR="00594EB0">
          <w:rPr>
            <w:webHidden/>
          </w:rPr>
          <w:fldChar w:fldCharType="begin"/>
        </w:r>
        <w:r w:rsidR="00594EB0">
          <w:rPr>
            <w:webHidden/>
          </w:rPr>
          <w:instrText xml:space="preserve"> PAGEREF _Toc83816117 \h </w:instrText>
        </w:r>
        <w:r w:rsidR="00594EB0">
          <w:rPr>
            <w:webHidden/>
          </w:rPr>
        </w:r>
        <w:r w:rsidR="00594EB0">
          <w:rPr>
            <w:webHidden/>
          </w:rPr>
          <w:fldChar w:fldCharType="separate"/>
        </w:r>
        <w:r w:rsidR="00715BAB">
          <w:rPr>
            <w:webHidden/>
          </w:rPr>
          <w:t>5</w:t>
        </w:r>
        <w:r w:rsidR="00594EB0">
          <w:rPr>
            <w:webHidden/>
          </w:rPr>
          <w:fldChar w:fldCharType="end"/>
        </w:r>
      </w:hyperlink>
    </w:p>
    <w:p w14:paraId="3304AD52" w14:textId="6D1F4094" w:rsidR="00594EB0" w:rsidRDefault="00C04C60">
      <w:pPr>
        <w:pStyle w:val="TOC2"/>
        <w:rPr>
          <w:rFonts w:asciiTheme="minorHAnsi" w:eastAsiaTheme="minorEastAsia" w:hAnsiTheme="minorHAnsi" w:cstheme="minorBidi"/>
          <w:bCs w:val="0"/>
          <w:sz w:val="22"/>
          <w:szCs w:val="22"/>
          <w:lang w:eastAsia="en-AU"/>
        </w:rPr>
      </w:pPr>
      <w:hyperlink w:anchor="_Toc83816118" w:history="1">
        <w:r w:rsidR="00594EB0" w:rsidRPr="00932CFA">
          <w:rPr>
            <w:rStyle w:val="Hyperlink"/>
          </w:rPr>
          <w:t>Title and risk</w:t>
        </w:r>
        <w:r w:rsidR="00594EB0">
          <w:rPr>
            <w:webHidden/>
          </w:rPr>
          <w:tab/>
        </w:r>
        <w:r w:rsidR="00594EB0">
          <w:rPr>
            <w:webHidden/>
          </w:rPr>
          <w:fldChar w:fldCharType="begin"/>
        </w:r>
        <w:r w:rsidR="00594EB0">
          <w:rPr>
            <w:webHidden/>
          </w:rPr>
          <w:instrText xml:space="preserve"> PAGEREF _Toc83816118 \h </w:instrText>
        </w:r>
        <w:r w:rsidR="00594EB0">
          <w:rPr>
            <w:webHidden/>
          </w:rPr>
        </w:r>
        <w:r w:rsidR="00594EB0">
          <w:rPr>
            <w:webHidden/>
          </w:rPr>
          <w:fldChar w:fldCharType="separate"/>
        </w:r>
        <w:r w:rsidR="00715BAB">
          <w:rPr>
            <w:webHidden/>
          </w:rPr>
          <w:t>5</w:t>
        </w:r>
        <w:r w:rsidR="00594EB0">
          <w:rPr>
            <w:webHidden/>
          </w:rPr>
          <w:fldChar w:fldCharType="end"/>
        </w:r>
      </w:hyperlink>
    </w:p>
    <w:p w14:paraId="5579E001" w14:textId="6A89D425" w:rsidR="00594EB0" w:rsidRDefault="00C04C60">
      <w:pPr>
        <w:pStyle w:val="TOC2"/>
        <w:rPr>
          <w:rFonts w:asciiTheme="minorHAnsi" w:eastAsiaTheme="minorEastAsia" w:hAnsiTheme="minorHAnsi" w:cstheme="minorBidi"/>
          <w:bCs w:val="0"/>
          <w:sz w:val="22"/>
          <w:szCs w:val="22"/>
          <w:lang w:eastAsia="en-AU"/>
        </w:rPr>
      </w:pPr>
      <w:hyperlink w:anchor="_Toc83816119" w:history="1">
        <w:r w:rsidR="00594EB0" w:rsidRPr="00932CFA">
          <w:rPr>
            <w:rStyle w:val="Hyperlink"/>
          </w:rPr>
          <w:t>Delivery</w:t>
        </w:r>
        <w:r w:rsidR="00594EB0">
          <w:rPr>
            <w:webHidden/>
          </w:rPr>
          <w:tab/>
        </w:r>
        <w:r w:rsidR="00594EB0">
          <w:rPr>
            <w:webHidden/>
          </w:rPr>
          <w:fldChar w:fldCharType="begin"/>
        </w:r>
        <w:r w:rsidR="00594EB0">
          <w:rPr>
            <w:webHidden/>
          </w:rPr>
          <w:instrText xml:space="preserve"> PAGEREF _Toc83816119 \h </w:instrText>
        </w:r>
        <w:r w:rsidR="00594EB0">
          <w:rPr>
            <w:webHidden/>
          </w:rPr>
        </w:r>
        <w:r w:rsidR="00594EB0">
          <w:rPr>
            <w:webHidden/>
          </w:rPr>
          <w:fldChar w:fldCharType="separate"/>
        </w:r>
        <w:r w:rsidR="00715BAB">
          <w:rPr>
            <w:webHidden/>
          </w:rPr>
          <w:t>5</w:t>
        </w:r>
        <w:r w:rsidR="00594EB0">
          <w:rPr>
            <w:webHidden/>
          </w:rPr>
          <w:fldChar w:fldCharType="end"/>
        </w:r>
      </w:hyperlink>
    </w:p>
    <w:p w14:paraId="3F936F90" w14:textId="486A05F8" w:rsidR="00594EB0" w:rsidRDefault="00C04C60">
      <w:pPr>
        <w:pStyle w:val="TOC2"/>
        <w:rPr>
          <w:rFonts w:asciiTheme="minorHAnsi" w:eastAsiaTheme="minorEastAsia" w:hAnsiTheme="minorHAnsi" w:cstheme="minorBidi"/>
          <w:bCs w:val="0"/>
          <w:sz w:val="22"/>
          <w:szCs w:val="22"/>
          <w:lang w:eastAsia="en-AU"/>
        </w:rPr>
      </w:pPr>
      <w:hyperlink w:anchor="_Toc83816120" w:history="1">
        <w:r w:rsidR="00594EB0" w:rsidRPr="00932CFA">
          <w:rPr>
            <w:rStyle w:val="Hyperlink"/>
          </w:rPr>
          <w:t>Use of the Product</w:t>
        </w:r>
        <w:r w:rsidR="00594EB0">
          <w:rPr>
            <w:webHidden/>
          </w:rPr>
          <w:tab/>
        </w:r>
        <w:r w:rsidR="00594EB0">
          <w:rPr>
            <w:webHidden/>
          </w:rPr>
          <w:fldChar w:fldCharType="begin"/>
        </w:r>
        <w:r w:rsidR="00594EB0">
          <w:rPr>
            <w:webHidden/>
          </w:rPr>
          <w:instrText xml:space="preserve"> PAGEREF _Toc83816120 \h </w:instrText>
        </w:r>
        <w:r w:rsidR="00594EB0">
          <w:rPr>
            <w:webHidden/>
          </w:rPr>
        </w:r>
        <w:r w:rsidR="00594EB0">
          <w:rPr>
            <w:webHidden/>
          </w:rPr>
          <w:fldChar w:fldCharType="separate"/>
        </w:r>
        <w:r w:rsidR="00715BAB">
          <w:rPr>
            <w:webHidden/>
          </w:rPr>
          <w:t>6</w:t>
        </w:r>
        <w:r w:rsidR="00594EB0">
          <w:rPr>
            <w:webHidden/>
          </w:rPr>
          <w:fldChar w:fldCharType="end"/>
        </w:r>
      </w:hyperlink>
    </w:p>
    <w:p w14:paraId="162BC20E" w14:textId="37DEE2C7" w:rsidR="00594EB0" w:rsidRDefault="00C04C60">
      <w:pPr>
        <w:pStyle w:val="TOC2"/>
        <w:rPr>
          <w:rFonts w:asciiTheme="minorHAnsi" w:eastAsiaTheme="minorEastAsia" w:hAnsiTheme="minorHAnsi" w:cstheme="minorBidi"/>
          <w:bCs w:val="0"/>
          <w:sz w:val="22"/>
          <w:szCs w:val="22"/>
          <w:lang w:eastAsia="en-AU"/>
        </w:rPr>
      </w:pPr>
      <w:hyperlink w:anchor="_Toc83816121" w:history="1">
        <w:r w:rsidR="00594EB0" w:rsidRPr="00932CFA">
          <w:rPr>
            <w:rStyle w:val="Hyperlink"/>
          </w:rPr>
          <w:t>Licence Terms</w:t>
        </w:r>
        <w:r w:rsidR="00594EB0">
          <w:rPr>
            <w:webHidden/>
          </w:rPr>
          <w:tab/>
        </w:r>
        <w:r w:rsidR="00594EB0">
          <w:rPr>
            <w:webHidden/>
          </w:rPr>
          <w:fldChar w:fldCharType="begin"/>
        </w:r>
        <w:r w:rsidR="00594EB0">
          <w:rPr>
            <w:webHidden/>
          </w:rPr>
          <w:instrText xml:space="preserve"> PAGEREF _Toc83816121 \h </w:instrText>
        </w:r>
        <w:r w:rsidR="00594EB0">
          <w:rPr>
            <w:webHidden/>
          </w:rPr>
        </w:r>
        <w:r w:rsidR="00594EB0">
          <w:rPr>
            <w:webHidden/>
          </w:rPr>
          <w:fldChar w:fldCharType="separate"/>
        </w:r>
        <w:r w:rsidR="00715BAB">
          <w:rPr>
            <w:webHidden/>
          </w:rPr>
          <w:t>6</w:t>
        </w:r>
        <w:r w:rsidR="00594EB0">
          <w:rPr>
            <w:webHidden/>
          </w:rPr>
          <w:fldChar w:fldCharType="end"/>
        </w:r>
      </w:hyperlink>
    </w:p>
    <w:p w14:paraId="27C0454A" w14:textId="0A75405A" w:rsidR="00594EB0" w:rsidRDefault="00C04C60">
      <w:pPr>
        <w:pStyle w:val="TOC1"/>
        <w:rPr>
          <w:rFonts w:asciiTheme="minorHAnsi" w:eastAsiaTheme="minorEastAsia" w:hAnsiTheme="minorHAnsi" w:cstheme="minorBidi"/>
          <w:b w:val="0"/>
          <w:bCs w:val="0"/>
          <w:caps w:val="0"/>
          <w:sz w:val="22"/>
          <w:szCs w:val="22"/>
          <w:lang w:eastAsia="en-AU"/>
        </w:rPr>
      </w:pPr>
      <w:hyperlink w:anchor="_Toc83816122" w:history="1">
        <w:r w:rsidR="00594EB0" w:rsidRPr="00932CFA">
          <w:rPr>
            <w:rStyle w:val="Hyperlink"/>
          </w:rPr>
          <w:t>4</w:t>
        </w:r>
        <w:r w:rsidR="00594EB0">
          <w:rPr>
            <w:rFonts w:asciiTheme="minorHAnsi" w:eastAsiaTheme="minorEastAsia" w:hAnsiTheme="minorHAnsi" w:cstheme="minorBidi"/>
            <w:b w:val="0"/>
            <w:bCs w:val="0"/>
            <w:caps w:val="0"/>
            <w:sz w:val="22"/>
            <w:szCs w:val="22"/>
            <w:lang w:eastAsia="en-AU"/>
          </w:rPr>
          <w:tab/>
        </w:r>
        <w:r w:rsidR="00594EB0" w:rsidRPr="00932CFA">
          <w:rPr>
            <w:rStyle w:val="Hyperlink"/>
          </w:rPr>
          <w:t>Services</w:t>
        </w:r>
        <w:r w:rsidR="00594EB0">
          <w:rPr>
            <w:webHidden/>
          </w:rPr>
          <w:tab/>
        </w:r>
        <w:r w:rsidR="00594EB0">
          <w:rPr>
            <w:webHidden/>
          </w:rPr>
          <w:fldChar w:fldCharType="begin"/>
        </w:r>
        <w:r w:rsidR="00594EB0">
          <w:rPr>
            <w:webHidden/>
          </w:rPr>
          <w:instrText xml:space="preserve"> PAGEREF _Toc83816122 \h </w:instrText>
        </w:r>
        <w:r w:rsidR="00594EB0">
          <w:rPr>
            <w:webHidden/>
          </w:rPr>
        </w:r>
        <w:r w:rsidR="00594EB0">
          <w:rPr>
            <w:webHidden/>
          </w:rPr>
          <w:fldChar w:fldCharType="separate"/>
        </w:r>
        <w:r w:rsidR="00715BAB">
          <w:rPr>
            <w:webHidden/>
          </w:rPr>
          <w:t>6</w:t>
        </w:r>
        <w:r w:rsidR="00594EB0">
          <w:rPr>
            <w:webHidden/>
          </w:rPr>
          <w:fldChar w:fldCharType="end"/>
        </w:r>
      </w:hyperlink>
    </w:p>
    <w:p w14:paraId="162EF630" w14:textId="3E5DAC04" w:rsidR="00594EB0" w:rsidRDefault="00C04C60">
      <w:pPr>
        <w:pStyle w:val="TOC2"/>
        <w:rPr>
          <w:rFonts w:asciiTheme="minorHAnsi" w:eastAsiaTheme="minorEastAsia" w:hAnsiTheme="minorHAnsi" w:cstheme="minorBidi"/>
          <w:bCs w:val="0"/>
          <w:sz w:val="22"/>
          <w:szCs w:val="22"/>
          <w:lang w:eastAsia="en-AU"/>
        </w:rPr>
      </w:pPr>
      <w:hyperlink w:anchor="_Toc83816123" w:history="1">
        <w:r w:rsidR="00594EB0" w:rsidRPr="00932CFA">
          <w:rPr>
            <w:rStyle w:val="Hyperlink"/>
          </w:rPr>
          <w:t>Support and Maintenance Services</w:t>
        </w:r>
        <w:r w:rsidR="00594EB0">
          <w:rPr>
            <w:webHidden/>
          </w:rPr>
          <w:tab/>
        </w:r>
        <w:r w:rsidR="00594EB0">
          <w:rPr>
            <w:webHidden/>
          </w:rPr>
          <w:fldChar w:fldCharType="begin"/>
        </w:r>
        <w:r w:rsidR="00594EB0">
          <w:rPr>
            <w:webHidden/>
          </w:rPr>
          <w:instrText xml:space="preserve"> PAGEREF _Toc83816123 \h </w:instrText>
        </w:r>
        <w:r w:rsidR="00594EB0">
          <w:rPr>
            <w:webHidden/>
          </w:rPr>
        </w:r>
        <w:r w:rsidR="00594EB0">
          <w:rPr>
            <w:webHidden/>
          </w:rPr>
          <w:fldChar w:fldCharType="separate"/>
        </w:r>
        <w:r w:rsidR="00715BAB">
          <w:rPr>
            <w:webHidden/>
          </w:rPr>
          <w:t>6</w:t>
        </w:r>
        <w:r w:rsidR="00594EB0">
          <w:rPr>
            <w:webHidden/>
          </w:rPr>
          <w:fldChar w:fldCharType="end"/>
        </w:r>
      </w:hyperlink>
    </w:p>
    <w:p w14:paraId="22A73BCC" w14:textId="21E4E152" w:rsidR="00594EB0" w:rsidRDefault="00C04C60">
      <w:pPr>
        <w:pStyle w:val="TOC2"/>
        <w:rPr>
          <w:rFonts w:asciiTheme="minorHAnsi" w:eastAsiaTheme="minorEastAsia" w:hAnsiTheme="minorHAnsi" w:cstheme="minorBidi"/>
          <w:bCs w:val="0"/>
          <w:sz w:val="22"/>
          <w:szCs w:val="22"/>
          <w:lang w:eastAsia="en-AU"/>
        </w:rPr>
      </w:pPr>
      <w:hyperlink w:anchor="_Toc83816124" w:history="1">
        <w:r w:rsidR="00594EB0" w:rsidRPr="00932CFA">
          <w:rPr>
            <w:rStyle w:val="Hyperlink"/>
          </w:rPr>
          <w:t>Installation</w:t>
        </w:r>
        <w:r w:rsidR="00594EB0">
          <w:rPr>
            <w:webHidden/>
          </w:rPr>
          <w:tab/>
        </w:r>
        <w:r w:rsidR="00594EB0">
          <w:rPr>
            <w:webHidden/>
          </w:rPr>
          <w:fldChar w:fldCharType="begin"/>
        </w:r>
        <w:r w:rsidR="00594EB0">
          <w:rPr>
            <w:webHidden/>
          </w:rPr>
          <w:instrText xml:space="preserve"> PAGEREF _Toc83816124 \h </w:instrText>
        </w:r>
        <w:r w:rsidR="00594EB0">
          <w:rPr>
            <w:webHidden/>
          </w:rPr>
        </w:r>
        <w:r w:rsidR="00594EB0">
          <w:rPr>
            <w:webHidden/>
          </w:rPr>
          <w:fldChar w:fldCharType="separate"/>
        </w:r>
        <w:r w:rsidR="00715BAB">
          <w:rPr>
            <w:webHidden/>
          </w:rPr>
          <w:t>6</w:t>
        </w:r>
        <w:r w:rsidR="00594EB0">
          <w:rPr>
            <w:webHidden/>
          </w:rPr>
          <w:fldChar w:fldCharType="end"/>
        </w:r>
      </w:hyperlink>
    </w:p>
    <w:p w14:paraId="04ADC8F8" w14:textId="0532BAF3" w:rsidR="00594EB0" w:rsidRDefault="00C04C60">
      <w:pPr>
        <w:pStyle w:val="TOC2"/>
        <w:rPr>
          <w:rFonts w:asciiTheme="minorHAnsi" w:eastAsiaTheme="minorEastAsia" w:hAnsiTheme="minorHAnsi" w:cstheme="minorBidi"/>
          <w:bCs w:val="0"/>
          <w:sz w:val="22"/>
          <w:szCs w:val="22"/>
          <w:lang w:eastAsia="en-AU"/>
        </w:rPr>
      </w:pPr>
      <w:hyperlink w:anchor="_Toc83816125" w:history="1">
        <w:r w:rsidR="00594EB0" w:rsidRPr="00932CFA">
          <w:rPr>
            <w:rStyle w:val="Hyperlink"/>
          </w:rPr>
          <w:t>Managed Services</w:t>
        </w:r>
        <w:r w:rsidR="00594EB0">
          <w:rPr>
            <w:webHidden/>
          </w:rPr>
          <w:tab/>
        </w:r>
        <w:r w:rsidR="00594EB0">
          <w:rPr>
            <w:webHidden/>
          </w:rPr>
          <w:fldChar w:fldCharType="begin"/>
        </w:r>
        <w:r w:rsidR="00594EB0">
          <w:rPr>
            <w:webHidden/>
          </w:rPr>
          <w:instrText xml:space="preserve"> PAGEREF _Toc83816125 \h </w:instrText>
        </w:r>
        <w:r w:rsidR="00594EB0">
          <w:rPr>
            <w:webHidden/>
          </w:rPr>
        </w:r>
        <w:r w:rsidR="00594EB0">
          <w:rPr>
            <w:webHidden/>
          </w:rPr>
          <w:fldChar w:fldCharType="separate"/>
        </w:r>
        <w:r w:rsidR="00715BAB">
          <w:rPr>
            <w:webHidden/>
          </w:rPr>
          <w:t>7</w:t>
        </w:r>
        <w:r w:rsidR="00594EB0">
          <w:rPr>
            <w:webHidden/>
          </w:rPr>
          <w:fldChar w:fldCharType="end"/>
        </w:r>
      </w:hyperlink>
    </w:p>
    <w:p w14:paraId="1A038CFD" w14:textId="410E6239" w:rsidR="00594EB0" w:rsidRDefault="00C04C60">
      <w:pPr>
        <w:pStyle w:val="TOC2"/>
        <w:rPr>
          <w:rFonts w:asciiTheme="minorHAnsi" w:eastAsiaTheme="minorEastAsia" w:hAnsiTheme="minorHAnsi" w:cstheme="minorBidi"/>
          <w:bCs w:val="0"/>
          <w:sz w:val="22"/>
          <w:szCs w:val="22"/>
          <w:lang w:eastAsia="en-AU"/>
        </w:rPr>
      </w:pPr>
      <w:hyperlink w:anchor="_Toc83816126" w:history="1">
        <w:r w:rsidR="00594EB0" w:rsidRPr="00932CFA">
          <w:rPr>
            <w:rStyle w:val="Hyperlink"/>
          </w:rPr>
          <w:t>Service Level Objectives for the Managed Service</w:t>
        </w:r>
        <w:r w:rsidR="00594EB0">
          <w:rPr>
            <w:webHidden/>
          </w:rPr>
          <w:tab/>
        </w:r>
        <w:r w:rsidR="00594EB0">
          <w:rPr>
            <w:webHidden/>
          </w:rPr>
          <w:fldChar w:fldCharType="begin"/>
        </w:r>
        <w:r w:rsidR="00594EB0">
          <w:rPr>
            <w:webHidden/>
          </w:rPr>
          <w:instrText xml:space="preserve"> PAGEREF _Toc83816126 \h </w:instrText>
        </w:r>
        <w:r w:rsidR="00594EB0">
          <w:rPr>
            <w:webHidden/>
          </w:rPr>
        </w:r>
        <w:r w:rsidR="00594EB0">
          <w:rPr>
            <w:webHidden/>
          </w:rPr>
          <w:fldChar w:fldCharType="separate"/>
        </w:r>
        <w:r w:rsidR="00715BAB">
          <w:rPr>
            <w:webHidden/>
          </w:rPr>
          <w:t>9</w:t>
        </w:r>
        <w:r w:rsidR="00594EB0">
          <w:rPr>
            <w:webHidden/>
          </w:rPr>
          <w:fldChar w:fldCharType="end"/>
        </w:r>
      </w:hyperlink>
    </w:p>
    <w:p w14:paraId="154496E9" w14:textId="74F0912A" w:rsidR="00594EB0" w:rsidRDefault="00C04C60">
      <w:pPr>
        <w:pStyle w:val="TOC2"/>
        <w:rPr>
          <w:rFonts w:asciiTheme="minorHAnsi" w:eastAsiaTheme="minorEastAsia" w:hAnsiTheme="minorHAnsi" w:cstheme="minorBidi"/>
          <w:bCs w:val="0"/>
          <w:sz w:val="22"/>
          <w:szCs w:val="22"/>
          <w:lang w:eastAsia="en-AU"/>
        </w:rPr>
      </w:pPr>
      <w:hyperlink w:anchor="_Toc83816127" w:history="1">
        <w:r w:rsidR="00594EB0" w:rsidRPr="00932CFA">
          <w:rPr>
            <w:rStyle w:val="Hyperlink"/>
          </w:rPr>
          <w:t>Difference between incidents and service requests</w:t>
        </w:r>
        <w:r w:rsidR="00594EB0">
          <w:rPr>
            <w:webHidden/>
          </w:rPr>
          <w:tab/>
        </w:r>
        <w:r w:rsidR="00594EB0">
          <w:rPr>
            <w:webHidden/>
          </w:rPr>
          <w:fldChar w:fldCharType="begin"/>
        </w:r>
        <w:r w:rsidR="00594EB0">
          <w:rPr>
            <w:webHidden/>
          </w:rPr>
          <w:instrText xml:space="preserve"> PAGEREF _Toc83816127 \h </w:instrText>
        </w:r>
        <w:r w:rsidR="00594EB0">
          <w:rPr>
            <w:webHidden/>
          </w:rPr>
        </w:r>
        <w:r w:rsidR="00594EB0">
          <w:rPr>
            <w:webHidden/>
          </w:rPr>
          <w:fldChar w:fldCharType="separate"/>
        </w:r>
        <w:r w:rsidR="00715BAB">
          <w:rPr>
            <w:webHidden/>
          </w:rPr>
          <w:t>11</w:t>
        </w:r>
        <w:r w:rsidR="00594EB0">
          <w:rPr>
            <w:webHidden/>
          </w:rPr>
          <w:fldChar w:fldCharType="end"/>
        </w:r>
      </w:hyperlink>
    </w:p>
    <w:p w14:paraId="035E29B0" w14:textId="531A4B7D" w:rsidR="00594EB0" w:rsidRDefault="00C04C60">
      <w:pPr>
        <w:pStyle w:val="TOC2"/>
        <w:rPr>
          <w:rFonts w:asciiTheme="minorHAnsi" w:eastAsiaTheme="minorEastAsia" w:hAnsiTheme="minorHAnsi" w:cstheme="minorBidi"/>
          <w:bCs w:val="0"/>
          <w:sz w:val="22"/>
          <w:szCs w:val="22"/>
          <w:lang w:eastAsia="en-AU"/>
        </w:rPr>
      </w:pPr>
      <w:hyperlink w:anchor="_Toc83816128" w:history="1">
        <w:r w:rsidR="00594EB0" w:rsidRPr="00932CFA">
          <w:rPr>
            <w:rStyle w:val="Hyperlink"/>
          </w:rPr>
          <w:t>Service Level Exclusions</w:t>
        </w:r>
        <w:r w:rsidR="00594EB0">
          <w:rPr>
            <w:webHidden/>
          </w:rPr>
          <w:tab/>
        </w:r>
        <w:r w:rsidR="00594EB0">
          <w:rPr>
            <w:webHidden/>
          </w:rPr>
          <w:fldChar w:fldCharType="begin"/>
        </w:r>
        <w:r w:rsidR="00594EB0">
          <w:rPr>
            <w:webHidden/>
          </w:rPr>
          <w:instrText xml:space="preserve"> PAGEREF _Toc83816128 \h </w:instrText>
        </w:r>
        <w:r w:rsidR="00594EB0">
          <w:rPr>
            <w:webHidden/>
          </w:rPr>
        </w:r>
        <w:r w:rsidR="00594EB0">
          <w:rPr>
            <w:webHidden/>
          </w:rPr>
          <w:fldChar w:fldCharType="separate"/>
        </w:r>
        <w:r w:rsidR="00715BAB">
          <w:rPr>
            <w:webHidden/>
          </w:rPr>
          <w:t>11</w:t>
        </w:r>
        <w:r w:rsidR="00594EB0">
          <w:rPr>
            <w:webHidden/>
          </w:rPr>
          <w:fldChar w:fldCharType="end"/>
        </w:r>
      </w:hyperlink>
    </w:p>
    <w:p w14:paraId="4E71EB86" w14:textId="7AF9124E" w:rsidR="00594EB0" w:rsidRDefault="00C04C60">
      <w:pPr>
        <w:pStyle w:val="TOC2"/>
        <w:rPr>
          <w:rFonts w:asciiTheme="minorHAnsi" w:eastAsiaTheme="minorEastAsia" w:hAnsiTheme="minorHAnsi" w:cstheme="minorBidi"/>
          <w:bCs w:val="0"/>
          <w:sz w:val="22"/>
          <w:szCs w:val="22"/>
          <w:lang w:eastAsia="en-AU"/>
        </w:rPr>
      </w:pPr>
      <w:hyperlink w:anchor="_Toc83816129" w:history="1">
        <w:r w:rsidR="00594EB0" w:rsidRPr="00932CFA">
          <w:rPr>
            <w:rStyle w:val="Hyperlink"/>
          </w:rPr>
          <w:t>Service Level Rebates</w:t>
        </w:r>
        <w:r w:rsidR="00594EB0">
          <w:rPr>
            <w:webHidden/>
          </w:rPr>
          <w:tab/>
        </w:r>
        <w:r w:rsidR="00594EB0">
          <w:rPr>
            <w:webHidden/>
          </w:rPr>
          <w:fldChar w:fldCharType="begin"/>
        </w:r>
        <w:r w:rsidR="00594EB0">
          <w:rPr>
            <w:webHidden/>
          </w:rPr>
          <w:instrText xml:space="preserve"> PAGEREF _Toc83816129 \h </w:instrText>
        </w:r>
        <w:r w:rsidR="00594EB0">
          <w:rPr>
            <w:webHidden/>
          </w:rPr>
        </w:r>
        <w:r w:rsidR="00594EB0">
          <w:rPr>
            <w:webHidden/>
          </w:rPr>
          <w:fldChar w:fldCharType="separate"/>
        </w:r>
        <w:r w:rsidR="00715BAB">
          <w:rPr>
            <w:webHidden/>
          </w:rPr>
          <w:t>11</w:t>
        </w:r>
        <w:r w:rsidR="00594EB0">
          <w:rPr>
            <w:webHidden/>
          </w:rPr>
          <w:fldChar w:fldCharType="end"/>
        </w:r>
      </w:hyperlink>
    </w:p>
    <w:p w14:paraId="0365626D" w14:textId="74967FE6" w:rsidR="00594EB0" w:rsidRDefault="00C04C60">
      <w:pPr>
        <w:pStyle w:val="TOC2"/>
        <w:rPr>
          <w:rFonts w:asciiTheme="minorHAnsi" w:eastAsiaTheme="minorEastAsia" w:hAnsiTheme="minorHAnsi" w:cstheme="minorBidi"/>
          <w:bCs w:val="0"/>
          <w:sz w:val="22"/>
          <w:szCs w:val="22"/>
          <w:lang w:eastAsia="en-AU"/>
        </w:rPr>
      </w:pPr>
      <w:hyperlink w:anchor="_Toc83816130" w:history="1">
        <w:r w:rsidR="00594EB0" w:rsidRPr="00932CFA">
          <w:rPr>
            <w:rStyle w:val="Hyperlink"/>
          </w:rPr>
          <w:t>Professional Services</w:t>
        </w:r>
        <w:r w:rsidR="00594EB0">
          <w:rPr>
            <w:webHidden/>
          </w:rPr>
          <w:tab/>
        </w:r>
        <w:r w:rsidR="00594EB0">
          <w:rPr>
            <w:webHidden/>
          </w:rPr>
          <w:fldChar w:fldCharType="begin"/>
        </w:r>
        <w:r w:rsidR="00594EB0">
          <w:rPr>
            <w:webHidden/>
          </w:rPr>
          <w:instrText xml:space="preserve"> PAGEREF _Toc83816130 \h </w:instrText>
        </w:r>
        <w:r w:rsidR="00594EB0">
          <w:rPr>
            <w:webHidden/>
          </w:rPr>
        </w:r>
        <w:r w:rsidR="00594EB0">
          <w:rPr>
            <w:webHidden/>
          </w:rPr>
          <w:fldChar w:fldCharType="separate"/>
        </w:r>
        <w:r w:rsidR="00715BAB">
          <w:rPr>
            <w:webHidden/>
          </w:rPr>
          <w:t>12</w:t>
        </w:r>
        <w:r w:rsidR="00594EB0">
          <w:rPr>
            <w:webHidden/>
          </w:rPr>
          <w:fldChar w:fldCharType="end"/>
        </w:r>
      </w:hyperlink>
    </w:p>
    <w:p w14:paraId="637DB4E8" w14:textId="17A21782" w:rsidR="00594EB0" w:rsidRDefault="00C04C60">
      <w:pPr>
        <w:pStyle w:val="TOC1"/>
        <w:rPr>
          <w:rFonts w:asciiTheme="minorHAnsi" w:eastAsiaTheme="minorEastAsia" w:hAnsiTheme="minorHAnsi" w:cstheme="minorBidi"/>
          <w:b w:val="0"/>
          <w:bCs w:val="0"/>
          <w:caps w:val="0"/>
          <w:sz w:val="22"/>
          <w:szCs w:val="22"/>
          <w:lang w:eastAsia="en-AU"/>
        </w:rPr>
      </w:pPr>
      <w:hyperlink w:anchor="_Toc83816131" w:history="1">
        <w:r w:rsidR="00594EB0" w:rsidRPr="00932CFA">
          <w:rPr>
            <w:rStyle w:val="Hyperlink"/>
          </w:rPr>
          <w:t>5</w:t>
        </w:r>
        <w:r w:rsidR="00594EB0">
          <w:rPr>
            <w:rFonts w:asciiTheme="minorHAnsi" w:eastAsiaTheme="minorEastAsia" w:hAnsiTheme="minorHAnsi" w:cstheme="minorBidi"/>
            <w:b w:val="0"/>
            <w:bCs w:val="0"/>
            <w:caps w:val="0"/>
            <w:sz w:val="22"/>
            <w:szCs w:val="22"/>
            <w:lang w:eastAsia="en-AU"/>
          </w:rPr>
          <w:tab/>
        </w:r>
        <w:r w:rsidR="00594EB0" w:rsidRPr="00932CFA">
          <w:rPr>
            <w:rStyle w:val="Hyperlink"/>
          </w:rPr>
          <w:t>Warranties</w:t>
        </w:r>
        <w:r w:rsidR="00594EB0">
          <w:rPr>
            <w:webHidden/>
          </w:rPr>
          <w:tab/>
        </w:r>
        <w:r w:rsidR="00594EB0">
          <w:rPr>
            <w:webHidden/>
          </w:rPr>
          <w:fldChar w:fldCharType="begin"/>
        </w:r>
        <w:r w:rsidR="00594EB0">
          <w:rPr>
            <w:webHidden/>
          </w:rPr>
          <w:instrText xml:space="preserve"> PAGEREF _Toc83816131 \h </w:instrText>
        </w:r>
        <w:r w:rsidR="00594EB0">
          <w:rPr>
            <w:webHidden/>
          </w:rPr>
        </w:r>
        <w:r w:rsidR="00594EB0">
          <w:rPr>
            <w:webHidden/>
          </w:rPr>
          <w:fldChar w:fldCharType="separate"/>
        </w:r>
        <w:r w:rsidR="00715BAB">
          <w:rPr>
            <w:webHidden/>
          </w:rPr>
          <w:t>12</w:t>
        </w:r>
        <w:r w:rsidR="00594EB0">
          <w:rPr>
            <w:webHidden/>
          </w:rPr>
          <w:fldChar w:fldCharType="end"/>
        </w:r>
      </w:hyperlink>
    </w:p>
    <w:p w14:paraId="689202CB" w14:textId="66DB34AB" w:rsidR="00594EB0" w:rsidRDefault="00C04C60">
      <w:pPr>
        <w:pStyle w:val="TOC2"/>
        <w:rPr>
          <w:rFonts w:asciiTheme="minorHAnsi" w:eastAsiaTheme="minorEastAsia" w:hAnsiTheme="minorHAnsi" w:cstheme="minorBidi"/>
          <w:bCs w:val="0"/>
          <w:sz w:val="22"/>
          <w:szCs w:val="22"/>
          <w:lang w:eastAsia="en-AU"/>
        </w:rPr>
      </w:pPr>
      <w:hyperlink w:anchor="_Toc83816132" w:history="1">
        <w:r w:rsidR="00594EB0" w:rsidRPr="00932CFA">
          <w:rPr>
            <w:rStyle w:val="Hyperlink"/>
          </w:rPr>
          <w:t>Hardware</w:t>
        </w:r>
        <w:r w:rsidR="00594EB0">
          <w:rPr>
            <w:webHidden/>
          </w:rPr>
          <w:tab/>
        </w:r>
        <w:r w:rsidR="00594EB0">
          <w:rPr>
            <w:webHidden/>
          </w:rPr>
          <w:fldChar w:fldCharType="begin"/>
        </w:r>
        <w:r w:rsidR="00594EB0">
          <w:rPr>
            <w:webHidden/>
          </w:rPr>
          <w:instrText xml:space="preserve"> PAGEREF _Toc83816132 \h </w:instrText>
        </w:r>
        <w:r w:rsidR="00594EB0">
          <w:rPr>
            <w:webHidden/>
          </w:rPr>
        </w:r>
        <w:r w:rsidR="00594EB0">
          <w:rPr>
            <w:webHidden/>
          </w:rPr>
          <w:fldChar w:fldCharType="separate"/>
        </w:r>
        <w:r w:rsidR="00715BAB">
          <w:rPr>
            <w:webHidden/>
          </w:rPr>
          <w:t>12</w:t>
        </w:r>
        <w:r w:rsidR="00594EB0">
          <w:rPr>
            <w:webHidden/>
          </w:rPr>
          <w:fldChar w:fldCharType="end"/>
        </w:r>
      </w:hyperlink>
    </w:p>
    <w:p w14:paraId="44820FC5" w14:textId="739534CB" w:rsidR="00594EB0" w:rsidRDefault="00C04C60">
      <w:pPr>
        <w:pStyle w:val="TOC2"/>
        <w:rPr>
          <w:rFonts w:asciiTheme="minorHAnsi" w:eastAsiaTheme="minorEastAsia" w:hAnsiTheme="minorHAnsi" w:cstheme="minorBidi"/>
          <w:bCs w:val="0"/>
          <w:sz w:val="22"/>
          <w:szCs w:val="22"/>
          <w:lang w:eastAsia="en-AU"/>
        </w:rPr>
      </w:pPr>
      <w:hyperlink w:anchor="_Toc83816133" w:history="1">
        <w:r w:rsidR="00594EB0" w:rsidRPr="00932CFA">
          <w:rPr>
            <w:rStyle w:val="Hyperlink"/>
          </w:rPr>
          <w:t>Software</w:t>
        </w:r>
        <w:r w:rsidR="00594EB0">
          <w:rPr>
            <w:webHidden/>
          </w:rPr>
          <w:tab/>
        </w:r>
        <w:r w:rsidR="00594EB0">
          <w:rPr>
            <w:webHidden/>
          </w:rPr>
          <w:fldChar w:fldCharType="begin"/>
        </w:r>
        <w:r w:rsidR="00594EB0">
          <w:rPr>
            <w:webHidden/>
          </w:rPr>
          <w:instrText xml:space="preserve"> PAGEREF _Toc83816133 \h </w:instrText>
        </w:r>
        <w:r w:rsidR="00594EB0">
          <w:rPr>
            <w:webHidden/>
          </w:rPr>
        </w:r>
        <w:r w:rsidR="00594EB0">
          <w:rPr>
            <w:webHidden/>
          </w:rPr>
          <w:fldChar w:fldCharType="separate"/>
        </w:r>
        <w:r w:rsidR="00715BAB">
          <w:rPr>
            <w:webHidden/>
          </w:rPr>
          <w:t>12</w:t>
        </w:r>
        <w:r w:rsidR="00594EB0">
          <w:rPr>
            <w:webHidden/>
          </w:rPr>
          <w:fldChar w:fldCharType="end"/>
        </w:r>
      </w:hyperlink>
    </w:p>
    <w:p w14:paraId="4CA3D33B" w14:textId="4CB57F42" w:rsidR="00594EB0" w:rsidRDefault="00C04C60">
      <w:pPr>
        <w:pStyle w:val="TOC2"/>
        <w:rPr>
          <w:rFonts w:asciiTheme="minorHAnsi" w:eastAsiaTheme="minorEastAsia" w:hAnsiTheme="minorHAnsi" w:cstheme="minorBidi"/>
          <w:bCs w:val="0"/>
          <w:sz w:val="22"/>
          <w:szCs w:val="22"/>
          <w:lang w:eastAsia="en-AU"/>
        </w:rPr>
      </w:pPr>
      <w:hyperlink w:anchor="_Toc83816134" w:history="1">
        <w:r w:rsidR="00594EB0" w:rsidRPr="00932CFA">
          <w:rPr>
            <w:rStyle w:val="Hyperlink"/>
          </w:rPr>
          <w:t>Services</w:t>
        </w:r>
        <w:r w:rsidR="00594EB0">
          <w:rPr>
            <w:webHidden/>
          </w:rPr>
          <w:tab/>
        </w:r>
        <w:r w:rsidR="00594EB0">
          <w:rPr>
            <w:webHidden/>
          </w:rPr>
          <w:fldChar w:fldCharType="begin"/>
        </w:r>
        <w:r w:rsidR="00594EB0">
          <w:rPr>
            <w:webHidden/>
          </w:rPr>
          <w:instrText xml:space="preserve"> PAGEREF _Toc83816134 \h </w:instrText>
        </w:r>
        <w:r w:rsidR="00594EB0">
          <w:rPr>
            <w:webHidden/>
          </w:rPr>
        </w:r>
        <w:r w:rsidR="00594EB0">
          <w:rPr>
            <w:webHidden/>
          </w:rPr>
          <w:fldChar w:fldCharType="separate"/>
        </w:r>
        <w:r w:rsidR="00715BAB">
          <w:rPr>
            <w:webHidden/>
          </w:rPr>
          <w:t>13</w:t>
        </w:r>
        <w:r w:rsidR="00594EB0">
          <w:rPr>
            <w:webHidden/>
          </w:rPr>
          <w:fldChar w:fldCharType="end"/>
        </w:r>
      </w:hyperlink>
    </w:p>
    <w:p w14:paraId="43EB5008" w14:textId="6537E8E0" w:rsidR="00594EB0" w:rsidRDefault="00C04C60">
      <w:pPr>
        <w:pStyle w:val="TOC2"/>
        <w:rPr>
          <w:rFonts w:asciiTheme="minorHAnsi" w:eastAsiaTheme="minorEastAsia" w:hAnsiTheme="minorHAnsi" w:cstheme="minorBidi"/>
          <w:bCs w:val="0"/>
          <w:sz w:val="22"/>
          <w:szCs w:val="22"/>
          <w:lang w:eastAsia="en-AU"/>
        </w:rPr>
      </w:pPr>
      <w:hyperlink w:anchor="_Toc83816135" w:history="1">
        <w:r w:rsidR="00594EB0" w:rsidRPr="00932CFA">
          <w:rPr>
            <w:rStyle w:val="Hyperlink"/>
          </w:rPr>
          <w:t>Third Party Branded Products</w:t>
        </w:r>
        <w:r w:rsidR="00594EB0">
          <w:rPr>
            <w:webHidden/>
          </w:rPr>
          <w:tab/>
        </w:r>
        <w:r w:rsidR="00594EB0">
          <w:rPr>
            <w:webHidden/>
          </w:rPr>
          <w:fldChar w:fldCharType="begin"/>
        </w:r>
        <w:r w:rsidR="00594EB0">
          <w:rPr>
            <w:webHidden/>
          </w:rPr>
          <w:instrText xml:space="preserve"> PAGEREF _Toc83816135 \h </w:instrText>
        </w:r>
        <w:r w:rsidR="00594EB0">
          <w:rPr>
            <w:webHidden/>
          </w:rPr>
        </w:r>
        <w:r w:rsidR="00594EB0">
          <w:rPr>
            <w:webHidden/>
          </w:rPr>
          <w:fldChar w:fldCharType="separate"/>
        </w:r>
        <w:r w:rsidR="00715BAB">
          <w:rPr>
            <w:webHidden/>
          </w:rPr>
          <w:t>13</w:t>
        </w:r>
        <w:r w:rsidR="00594EB0">
          <w:rPr>
            <w:webHidden/>
          </w:rPr>
          <w:fldChar w:fldCharType="end"/>
        </w:r>
      </w:hyperlink>
    </w:p>
    <w:p w14:paraId="356A1554" w14:textId="42FB2C65" w:rsidR="00594EB0" w:rsidRDefault="00C04C60">
      <w:pPr>
        <w:pStyle w:val="TOC1"/>
        <w:rPr>
          <w:rFonts w:asciiTheme="minorHAnsi" w:eastAsiaTheme="minorEastAsia" w:hAnsiTheme="minorHAnsi" w:cstheme="minorBidi"/>
          <w:b w:val="0"/>
          <w:bCs w:val="0"/>
          <w:caps w:val="0"/>
          <w:sz w:val="22"/>
          <w:szCs w:val="22"/>
          <w:lang w:eastAsia="en-AU"/>
        </w:rPr>
      </w:pPr>
      <w:hyperlink w:anchor="_Toc83816136" w:history="1">
        <w:r w:rsidR="00594EB0" w:rsidRPr="00932CFA">
          <w:rPr>
            <w:rStyle w:val="Hyperlink"/>
          </w:rPr>
          <w:t>6</w:t>
        </w:r>
        <w:r w:rsidR="00594EB0">
          <w:rPr>
            <w:rFonts w:asciiTheme="minorHAnsi" w:eastAsiaTheme="minorEastAsia" w:hAnsiTheme="minorHAnsi" w:cstheme="minorBidi"/>
            <w:b w:val="0"/>
            <w:bCs w:val="0"/>
            <w:caps w:val="0"/>
            <w:sz w:val="22"/>
            <w:szCs w:val="22"/>
            <w:lang w:eastAsia="en-AU"/>
          </w:rPr>
          <w:tab/>
        </w:r>
        <w:r w:rsidR="00594EB0" w:rsidRPr="00932CFA">
          <w:rPr>
            <w:rStyle w:val="Hyperlink"/>
          </w:rPr>
          <w:t>Definitions</w:t>
        </w:r>
        <w:r w:rsidR="00594EB0">
          <w:rPr>
            <w:webHidden/>
          </w:rPr>
          <w:tab/>
        </w:r>
        <w:r w:rsidR="00594EB0">
          <w:rPr>
            <w:webHidden/>
          </w:rPr>
          <w:fldChar w:fldCharType="begin"/>
        </w:r>
        <w:r w:rsidR="00594EB0">
          <w:rPr>
            <w:webHidden/>
          </w:rPr>
          <w:instrText xml:space="preserve"> PAGEREF _Toc83816136 \h </w:instrText>
        </w:r>
        <w:r w:rsidR="00594EB0">
          <w:rPr>
            <w:webHidden/>
          </w:rPr>
        </w:r>
        <w:r w:rsidR="00594EB0">
          <w:rPr>
            <w:webHidden/>
          </w:rPr>
          <w:fldChar w:fldCharType="separate"/>
        </w:r>
        <w:r w:rsidR="00715BAB">
          <w:rPr>
            <w:webHidden/>
          </w:rPr>
          <w:t>13</w:t>
        </w:r>
        <w:r w:rsidR="00594EB0">
          <w:rPr>
            <w:webHidden/>
          </w:rPr>
          <w:fldChar w:fldCharType="end"/>
        </w:r>
      </w:hyperlink>
    </w:p>
    <w:p w14:paraId="5B84F259" w14:textId="77777777" w:rsidR="00D94DAA" w:rsidRDefault="007B1FE6" w:rsidP="00D94DAA">
      <w:r>
        <w:fldChar w:fldCharType="end"/>
      </w:r>
    </w:p>
    <w:p w14:paraId="16522D5B" w14:textId="77777777" w:rsidR="00AB663D" w:rsidRPr="00D94DAA" w:rsidRDefault="00AB663D" w:rsidP="00D94DAA">
      <w:pPr>
        <w:sectPr w:rsidR="00AB663D" w:rsidRPr="00D94DAA" w:rsidSect="00CD2371">
          <w:headerReference w:type="default" r:id="rId13"/>
          <w:footerReference w:type="even" r:id="rId14"/>
          <w:footerReference w:type="default" r:id="rId15"/>
          <w:footerReference w:type="first" r:id="rId16"/>
          <w:pgSz w:w="11906" w:h="16838"/>
          <w:pgMar w:top="992" w:right="851" w:bottom="1418" w:left="851" w:header="737" w:footer="363" w:gutter="0"/>
          <w:cols w:space="720"/>
          <w:noEndnote/>
          <w:docGrid w:linePitch="360"/>
        </w:sectPr>
      </w:pPr>
    </w:p>
    <w:p w14:paraId="69A2BA8C" w14:textId="6553ED0D" w:rsidR="00B5620B" w:rsidRDefault="001B4C8C" w:rsidP="00B5620B">
      <w:r w:rsidRPr="004058A2">
        <w:lastRenderedPageBreak/>
        <w:t xml:space="preserve">Certain words are used with the specific meanings set </w:t>
      </w:r>
      <w:r>
        <w:t xml:space="preserve">out </w:t>
      </w:r>
      <w:r w:rsidRPr="004058A2">
        <w:t xml:space="preserve">in </w:t>
      </w:r>
      <w:r>
        <w:t xml:space="preserve">the </w:t>
      </w:r>
      <w:r w:rsidRPr="004058A2">
        <w:t>General</w:t>
      </w:r>
      <w:r>
        <w:t xml:space="preserve"> Terms part</w:t>
      </w:r>
      <w:r w:rsidRPr="004058A2">
        <w:t xml:space="preserve"> of  Our Customer Terms</w:t>
      </w:r>
      <w:r w:rsidR="00474D9C">
        <w:t xml:space="preserve"> at </w:t>
      </w:r>
      <w:hyperlink r:id="rId17" w:history="1">
        <w:r w:rsidR="00474D9C" w:rsidRPr="00857230">
          <w:rPr>
            <w:rStyle w:val="Hyperlink"/>
          </w:rPr>
          <w:t>http://www.telstra.com.au/customer-terms/business-government/cloud-services/</w:t>
        </w:r>
      </w:hyperlink>
      <w:r w:rsidRPr="004058A2">
        <w:t xml:space="preserve">, or in </w:t>
      </w:r>
      <w:hyperlink r:id="rId18" w:history="1">
        <w:r w:rsidRPr="004058A2">
          <w:t>the General Terms of Our Customer Terms</w:t>
        </w:r>
      </w:hyperlink>
      <w:r w:rsidRPr="004058A2">
        <w:t xml:space="preserve"> at </w:t>
      </w:r>
      <w:hyperlink r:id="rId19" w:history="1">
        <w:r w:rsidRPr="004058A2">
          <w:rPr>
            <w:rStyle w:val="Hyperlink"/>
          </w:rPr>
          <w:t>http://www.telstra.com.au/customer-terms/business-government/index.htm</w:t>
        </w:r>
      </w:hyperlink>
    </w:p>
    <w:p w14:paraId="22DB796F" w14:textId="77777777" w:rsidR="001B4C8C" w:rsidRDefault="001B4C8C" w:rsidP="00B5620B"/>
    <w:p w14:paraId="58CE525E" w14:textId="77777777" w:rsidR="00AB663D" w:rsidRDefault="00AB663D" w:rsidP="00011116">
      <w:pPr>
        <w:pStyle w:val="Heading1"/>
      </w:pPr>
      <w:bookmarkStart w:id="0" w:name="_Toc83816105"/>
      <w:r>
        <w:t xml:space="preserve">ABOUT </w:t>
      </w:r>
      <w:r w:rsidR="001B4C8C">
        <w:t>THIS PART</w:t>
      </w:r>
      <w:bookmarkEnd w:id="0"/>
    </w:p>
    <w:p w14:paraId="7E3ABF14" w14:textId="3370CB18" w:rsidR="001B4C8C" w:rsidRPr="000450D5" w:rsidRDefault="00285BE8" w:rsidP="001B4C8C">
      <w:pPr>
        <w:pStyle w:val="Heading2"/>
        <w:tabs>
          <w:tab w:val="clear" w:pos="1304"/>
          <w:tab w:val="num" w:pos="737"/>
        </w:tabs>
        <w:ind w:left="737"/>
      </w:pPr>
      <w:bookmarkStart w:id="1" w:name="_Toc52674845"/>
      <w:r w:rsidRPr="000450D5">
        <w:t xml:space="preserve">This is </w:t>
      </w:r>
      <w:r w:rsidR="00AA2462">
        <w:t xml:space="preserve">the </w:t>
      </w:r>
      <w:r w:rsidR="00052E9E">
        <w:t>Private Cloud Resell</w:t>
      </w:r>
      <w:r w:rsidRPr="000450D5">
        <w:t xml:space="preserve"> </w:t>
      </w:r>
      <w:bookmarkEnd w:id="1"/>
      <w:r w:rsidR="001B4C8C">
        <w:t>part</w:t>
      </w:r>
      <w:r w:rsidR="001B4C8C" w:rsidRPr="000450D5">
        <w:t xml:space="preserve"> of the </w:t>
      </w:r>
      <w:r w:rsidR="001B4C8C">
        <w:t>Cloud</w:t>
      </w:r>
      <w:r w:rsidR="001B4C8C" w:rsidRPr="000450D5">
        <w:t xml:space="preserve"> Services section of Our Customer Terms.  </w:t>
      </w:r>
      <w:r w:rsidR="001B4C8C" w:rsidRPr="00B37EAC">
        <w:t>Depending</w:t>
      </w:r>
      <w:r w:rsidR="001B4C8C" w:rsidRPr="000450D5">
        <w:t xml:space="preserve"> on the nature of </w:t>
      </w:r>
      <w:r w:rsidR="001B4C8C">
        <w:t>the products and services you are receiving under this Cloud Services section</w:t>
      </w:r>
      <w:r w:rsidR="001B4C8C" w:rsidRPr="000450D5">
        <w:t xml:space="preserve">, provisions in other parts of </w:t>
      </w:r>
      <w:r w:rsidR="001B4C8C">
        <w:t xml:space="preserve">the Cloud Services </w:t>
      </w:r>
      <w:r w:rsidR="001B4C8C" w:rsidRPr="000450D5">
        <w:t xml:space="preserve">section, as well as in </w:t>
      </w:r>
      <w:hyperlink r:id="rId20" w:history="1">
        <w:r w:rsidR="001B4C8C" w:rsidRPr="00B37EAC">
          <w:t>the General Terms of Our Customer Terms</w:t>
        </w:r>
      </w:hyperlink>
      <w:r w:rsidR="001B4C8C">
        <w:t xml:space="preserve"> at </w:t>
      </w:r>
      <w:hyperlink r:id="rId21" w:history="1">
        <w:r w:rsidR="001B4C8C" w:rsidRPr="006F3BA8">
          <w:rPr>
            <w:rStyle w:val="Hyperlink"/>
          </w:rPr>
          <w:t>http://www.telstra.com.au/customer-terms/business-government</w:t>
        </w:r>
      </w:hyperlink>
      <w:r w:rsidR="001B4C8C" w:rsidRPr="000450D5">
        <w:t>, may apply.</w:t>
      </w:r>
    </w:p>
    <w:p w14:paraId="2EC167CA" w14:textId="7C607EEA" w:rsidR="001B4C8C" w:rsidRDefault="001B4C8C" w:rsidP="001B4C8C">
      <w:pPr>
        <w:pStyle w:val="Heading2"/>
        <w:tabs>
          <w:tab w:val="clear" w:pos="1304"/>
          <w:tab w:val="num" w:pos="737"/>
        </w:tabs>
        <w:ind w:left="737"/>
      </w:pPr>
      <w:r>
        <w:t xml:space="preserve">See section one of the General Terms of Our Customer Terms at </w:t>
      </w:r>
      <w:hyperlink r:id="rId22" w:history="1">
        <w:r w:rsidRPr="008D3CF7">
          <w:rPr>
            <w:rStyle w:val="Hyperlink"/>
          </w:rPr>
          <w:t>http://www.telstra.com.au/customer-terms/business-government</w:t>
        </w:r>
      </w:hyperlink>
      <w:r>
        <w:t xml:space="preserve"> for more detail on how the various sections of Our Customer Terms are to be read together.</w:t>
      </w:r>
    </w:p>
    <w:p w14:paraId="4CB77E3C" w14:textId="77777777" w:rsidR="00285BE8" w:rsidRDefault="001B4C8C" w:rsidP="001B4C8C">
      <w:pPr>
        <w:pStyle w:val="Heading2"/>
        <w:tabs>
          <w:tab w:val="clear" w:pos="1304"/>
          <w:tab w:val="num" w:pos="709"/>
        </w:tabs>
        <w:ind w:left="709"/>
      </w:pPr>
      <w:r>
        <w:t>See section one of the General Terms part of the Cloud Services section for more detail on how the various parts of the Cloud Services section are to be read together.</w:t>
      </w:r>
    </w:p>
    <w:p w14:paraId="36729312" w14:textId="75BB30C8" w:rsidR="00AB663D" w:rsidRDefault="00052E9E" w:rsidP="00AB663D">
      <w:pPr>
        <w:pStyle w:val="Heading1"/>
      </w:pPr>
      <w:bookmarkStart w:id="2" w:name="_Toc83816106"/>
      <w:r>
        <w:t>Private Cloud Resell</w:t>
      </w:r>
      <w:r w:rsidR="00D21524">
        <w:t xml:space="preserve"> Service</w:t>
      </w:r>
      <w:bookmarkEnd w:id="2"/>
    </w:p>
    <w:p w14:paraId="6480FA1F" w14:textId="0C8A5990" w:rsidR="00987291" w:rsidRPr="003B2A40" w:rsidRDefault="00987291" w:rsidP="00987291">
      <w:pPr>
        <w:pStyle w:val="SubHead"/>
      </w:pPr>
      <w:bookmarkStart w:id="3" w:name="_Toc352659794"/>
      <w:bookmarkStart w:id="4" w:name="_Toc352678807"/>
      <w:bookmarkStart w:id="5" w:name="_Toc352685744"/>
      <w:bookmarkStart w:id="6" w:name="_Toc83816107"/>
      <w:r w:rsidRPr="003B2A40">
        <w:t xml:space="preserve">What </w:t>
      </w:r>
      <w:bookmarkEnd w:id="3"/>
      <w:bookmarkEnd w:id="4"/>
      <w:bookmarkEnd w:id="5"/>
      <w:r w:rsidR="00D21524">
        <w:t xml:space="preserve">is the </w:t>
      </w:r>
      <w:r w:rsidR="00052E9E">
        <w:t>Private Cloud Resell</w:t>
      </w:r>
      <w:r w:rsidR="00D21524">
        <w:t xml:space="preserve"> Service?</w:t>
      </w:r>
      <w:bookmarkEnd w:id="6"/>
    </w:p>
    <w:p w14:paraId="43085645" w14:textId="51B03B60" w:rsidR="00F83E57" w:rsidRDefault="00D21524" w:rsidP="001B4C8C">
      <w:pPr>
        <w:pStyle w:val="Heading2"/>
        <w:tabs>
          <w:tab w:val="clear" w:pos="1304"/>
          <w:tab w:val="num" w:pos="709"/>
        </w:tabs>
        <w:ind w:left="709"/>
      </w:pPr>
      <w:r>
        <w:t xml:space="preserve">The </w:t>
      </w:r>
      <w:r w:rsidR="00052E9E">
        <w:t>Private Cloud Resell</w:t>
      </w:r>
      <w:r>
        <w:t xml:space="preserve"> Service </w:t>
      </w:r>
      <w:bookmarkStart w:id="7" w:name="_Toc296952345"/>
      <w:bookmarkStart w:id="8" w:name="_Toc350755938"/>
      <w:bookmarkStart w:id="9" w:name="_Toc352678808"/>
      <w:bookmarkStart w:id="10" w:name="_Toc352685745"/>
      <w:bookmarkStart w:id="11" w:name="_Toc352659795"/>
      <w:r w:rsidR="00625C9E">
        <w:t>is</w:t>
      </w:r>
      <w:r w:rsidR="005A11FE">
        <w:t xml:space="preserve"> </w:t>
      </w:r>
      <w:r w:rsidR="0091516A">
        <w:t xml:space="preserve">a range of </w:t>
      </w:r>
      <w:r w:rsidR="00625C9E">
        <w:t>infrastructure solutions comprising various elements that you can choose from including</w:t>
      </w:r>
      <w:r w:rsidR="005A11FE">
        <w:t xml:space="preserve"> comput</w:t>
      </w:r>
      <w:r w:rsidR="00625C9E">
        <w:t>e</w:t>
      </w:r>
      <w:r w:rsidR="005A11FE">
        <w:t xml:space="preserve">, </w:t>
      </w:r>
      <w:r w:rsidR="00625C9E">
        <w:t>s</w:t>
      </w:r>
      <w:r w:rsidR="005A11FE">
        <w:t>torage</w:t>
      </w:r>
      <w:r w:rsidR="00625C9E">
        <w:t>, network</w:t>
      </w:r>
      <w:r w:rsidR="0091516A">
        <w:t xml:space="preserve">, </w:t>
      </w:r>
      <w:proofErr w:type="gramStart"/>
      <w:r w:rsidR="0091516A">
        <w:t>software</w:t>
      </w:r>
      <w:proofErr w:type="gramEnd"/>
      <w:r w:rsidR="00625C9E">
        <w:t xml:space="preserve"> and server resources</w:t>
      </w:r>
      <w:r w:rsidR="005A11FE">
        <w:t>.</w:t>
      </w:r>
      <w:r w:rsidR="00DE0023">
        <w:t xml:space="preserve"> </w:t>
      </w:r>
    </w:p>
    <w:p w14:paraId="31E27B32" w14:textId="70E2B1EE" w:rsidR="00606E1D" w:rsidRDefault="00606E1D" w:rsidP="001B4C8C">
      <w:pPr>
        <w:pStyle w:val="Heading2"/>
        <w:tabs>
          <w:tab w:val="clear" w:pos="1304"/>
          <w:tab w:val="num" w:pos="709"/>
        </w:tabs>
        <w:ind w:left="709"/>
      </w:pPr>
      <w:r>
        <w:t xml:space="preserve">The </w:t>
      </w:r>
      <w:r w:rsidR="00052E9E">
        <w:t>Private Cloud Resell</w:t>
      </w:r>
      <w:r w:rsidR="00625C9E">
        <w:t xml:space="preserve"> Service</w:t>
      </w:r>
      <w:r>
        <w:t xml:space="preserve"> </w:t>
      </w:r>
      <w:r w:rsidR="005A11FE">
        <w:t xml:space="preserve">may include some or all of </w:t>
      </w:r>
      <w:r w:rsidRPr="00DC0171">
        <w:t>the following features (which may be revised by us from time to time in accordance with these Our Customer Terms)</w:t>
      </w:r>
      <w:r w:rsidR="005A11FE">
        <w:t>, depending on your specific order with us</w:t>
      </w:r>
      <w:r w:rsidRPr="00DC0171">
        <w:t>:</w:t>
      </w:r>
      <w:r w:rsidR="005A11FE">
        <w:t xml:space="preserve"> </w:t>
      </w:r>
    </w:p>
    <w:tbl>
      <w:tblPr>
        <w:tblW w:w="4404"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7176"/>
      </w:tblGrid>
      <w:tr w:rsidR="00995350" w:rsidRPr="00035006" w14:paraId="1C5A0763" w14:textId="77777777" w:rsidTr="005A3712">
        <w:tc>
          <w:tcPr>
            <w:tcW w:w="1004" w:type="pct"/>
            <w:shd w:val="clear" w:color="auto" w:fill="EEECE1"/>
          </w:tcPr>
          <w:p w14:paraId="589CF6BE" w14:textId="77777777" w:rsidR="00995350" w:rsidRPr="00035006" w:rsidRDefault="00995350" w:rsidP="005A3712">
            <w:pPr>
              <w:pStyle w:val="TableRowHeading"/>
            </w:pPr>
            <w:r>
              <w:t>Feature</w:t>
            </w:r>
          </w:p>
        </w:tc>
        <w:tc>
          <w:tcPr>
            <w:tcW w:w="3996" w:type="pct"/>
            <w:shd w:val="clear" w:color="auto" w:fill="EEECE1"/>
          </w:tcPr>
          <w:p w14:paraId="18B2BF1A" w14:textId="77777777" w:rsidR="00995350" w:rsidRPr="00035006" w:rsidRDefault="00995350" w:rsidP="005A3712">
            <w:pPr>
              <w:pStyle w:val="TableRowHeading"/>
            </w:pPr>
            <w:r w:rsidRPr="00035006">
              <w:t>DESCRIPTION</w:t>
            </w:r>
          </w:p>
        </w:tc>
      </w:tr>
      <w:tr w:rsidR="00995350" w:rsidRPr="00F44CDD" w14:paraId="03C7A5D5" w14:textId="77777777" w:rsidTr="005A3712">
        <w:tc>
          <w:tcPr>
            <w:tcW w:w="1004" w:type="pct"/>
            <w:shd w:val="clear" w:color="auto" w:fill="auto"/>
          </w:tcPr>
          <w:p w14:paraId="44DA2A9F" w14:textId="77777777" w:rsidR="00995350" w:rsidRPr="00035006" w:rsidRDefault="00995350" w:rsidP="005A3712">
            <w:pPr>
              <w:pStyle w:val="table1"/>
            </w:pPr>
            <w:r>
              <w:t>Products</w:t>
            </w:r>
          </w:p>
        </w:tc>
        <w:tc>
          <w:tcPr>
            <w:tcW w:w="3996" w:type="pct"/>
            <w:shd w:val="clear" w:color="auto" w:fill="auto"/>
          </w:tcPr>
          <w:p w14:paraId="00A1DE72" w14:textId="77777777" w:rsidR="00995350" w:rsidRDefault="00995350" w:rsidP="005A3712">
            <w:pPr>
              <w:pStyle w:val="table2"/>
            </w:pPr>
            <w:r w:rsidRPr="00AA18F3">
              <w:rPr>
                <w:b/>
              </w:rPr>
              <w:t>P</w:t>
            </w:r>
            <w:r>
              <w:rPr>
                <w:b/>
              </w:rPr>
              <w:t>latform</w:t>
            </w:r>
            <w:r w:rsidRPr="00AA18F3">
              <w:rPr>
                <w:b/>
              </w:rPr>
              <w:t>:</w:t>
            </w:r>
            <w:r>
              <w:t xml:space="preserve"> the infrastructure platform, where each product is a configured system of pre-selected hardware and software (including Third Party Software) and any accompanying documentation.</w:t>
            </w:r>
          </w:p>
          <w:p w14:paraId="5CDF763B" w14:textId="77777777" w:rsidR="00995350" w:rsidRPr="00F44CDD" w:rsidRDefault="00995350" w:rsidP="005A3712">
            <w:pPr>
              <w:pStyle w:val="table2"/>
              <w:rPr>
                <w:b/>
              </w:rPr>
            </w:pPr>
            <w:r w:rsidRPr="00F44CDD">
              <w:rPr>
                <w:b/>
              </w:rPr>
              <w:t xml:space="preserve">Third Party Branded Products: </w:t>
            </w:r>
            <w:r w:rsidRPr="002E72F7">
              <w:t xml:space="preserve">Products </w:t>
            </w:r>
            <w:r>
              <w:t xml:space="preserve">which are </w:t>
            </w:r>
            <w:r w:rsidRPr="002E72F7">
              <w:t xml:space="preserve">available for purchase or license from </w:t>
            </w:r>
            <w:r>
              <w:t>us</w:t>
            </w:r>
            <w:r w:rsidRPr="002E72F7">
              <w:t xml:space="preserve"> that are manufactured</w:t>
            </w:r>
            <w:r>
              <w:t>, developed or made available by</w:t>
            </w:r>
            <w:r w:rsidRPr="002E72F7">
              <w:t xml:space="preserve"> other</w:t>
            </w:r>
            <w:r>
              <w:t xml:space="preserve"> </w:t>
            </w:r>
            <w:r w:rsidRPr="002E72F7">
              <w:t xml:space="preserve">companies and for use in conjunction with </w:t>
            </w:r>
            <w:r>
              <w:t>the Platform</w:t>
            </w:r>
            <w:r w:rsidR="005A3712">
              <w:t xml:space="preserve"> to provide an ancillary service</w:t>
            </w:r>
            <w:r w:rsidR="009C2AFA">
              <w:t>.</w:t>
            </w:r>
          </w:p>
        </w:tc>
      </w:tr>
      <w:tr w:rsidR="00995350" w:rsidRPr="005A11FE" w14:paraId="2844632E" w14:textId="77777777" w:rsidTr="005A3712">
        <w:tc>
          <w:tcPr>
            <w:tcW w:w="1004" w:type="pct"/>
            <w:shd w:val="clear" w:color="auto" w:fill="auto"/>
          </w:tcPr>
          <w:p w14:paraId="1D3186A4" w14:textId="77777777" w:rsidR="00995350" w:rsidRPr="00AA18F3" w:rsidRDefault="00995350" w:rsidP="005A3712">
            <w:pPr>
              <w:pStyle w:val="table1"/>
            </w:pPr>
            <w:r>
              <w:t>Services</w:t>
            </w:r>
          </w:p>
        </w:tc>
        <w:tc>
          <w:tcPr>
            <w:tcW w:w="3996" w:type="pct"/>
            <w:shd w:val="clear" w:color="auto" w:fill="auto"/>
          </w:tcPr>
          <w:p w14:paraId="10070624" w14:textId="77777777" w:rsidR="00995350" w:rsidRDefault="00995350" w:rsidP="005A3712">
            <w:pPr>
              <w:pStyle w:val="table2"/>
            </w:pPr>
            <w:r>
              <w:rPr>
                <w:b/>
              </w:rPr>
              <w:t xml:space="preserve">Support </w:t>
            </w:r>
            <w:r w:rsidR="00FB7B50">
              <w:rPr>
                <w:b/>
              </w:rPr>
              <w:t xml:space="preserve">and Maintenance </w:t>
            </w:r>
            <w:r>
              <w:rPr>
                <w:b/>
              </w:rPr>
              <w:t>Services</w:t>
            </w:r>
            <w:r w:rsidRPr="00AA18F3">
              <w:rPr>
                <w:b/>
              </w:rPr>
              <w:t xml:space="preserve">: </w:t>
            </w:r>
            <w:r>
              <w:t>support services</w:t>
            </w:r>
            <w:r w:rsidR="008C590E">
              <w:t xml:space="preserve"> and where selected, Maintenance</w:t>
            </w:r>
            <w:r w:rsidRPr="00AA18F3">
              <w:t xml:space="preserve"> </w:t>
            </w:r>
            <w:r>
              <w:t>from the vendor for</w:t>
            </w:r>
            <w:r w:rsidRPr="00AA18F3">
              <w:t xml:space="preserve"> your </w:t>
            </w:r>
            <w:r>
              <w:t xml:space="preserve">Products </w:t>
            </w:r>
            <w:r w:rsidR="000E2C3E">
              <w:t xml:space="preserve">which may be </w:t>
            </w:r>
            <w:r>
              <w:t>at an additional fee</w:t>
            </w:r>
            <w:r w:rsidRPr="00AA18F3">
              <w:t>.</w:t>
            </w:r>
            <w:r>
              <w:t xml:space="preserve"> </w:t>
            </w:r>
          </w:p>
          <w:p w14:paraId="78834E45" w14:textId="77777777" w:rsidR="00995350" w:rsidRDefault="00995350" w:rsidP="005A3712">
            <w:pPr>
              <w:pStyle w:val="table2"/>
            </w:pPr>
            <w:r w:rsidRPr="00AA18F3">
              <w:rPr>
                <w:b/>
              </w:rPr>
              <w:t xml:space="preserve">Professional Services: </w:t>
            </w:r>
            <w:r w:rsidRPr="00AA18F3">
              <w:t>Product installation</w:t>
            </w:r>
            <w:r>
              <w:t>, configuration and training</w:t>
            </w:r>
            <w:r w:rsidRPr="00AA18F3">
              <w:t xml:space="preserve"> services</w:t>
            </w:r>
            <w:r>
              <w:t xml:space="preserve">. </w:t>
            </w:r>
          </w:p>
          <w:p w14:paraId="605E99F0" w14:textId="43D0F26B" w:rsidR="00995350" w:rsidRPr="005A11FE" w:rsidRDefault="00995350" w:rsidP="005A3712">
            <w:pPr>
              <w:pStyle w:val="table2"/>
              <w:rPr>
                <w:b/>
              </w:rPr>
            </w:pPr>
            <w:r>
              <w:rPr>
                <w:b/>
              </w:rPr>
              <w:t xml:space="preserve">Managed Services: </w:t>
            </w:r>
            <w:r w:rsidRPr="00864228">
              <w:t xml:space="preserve">ongoing </w:t>
            </w:r>
            <w:r>
              <w:t xml:space="preserve">management and operation of your </w:t>
            </w:r>
            <w:r w:rsidR="00052E9E">
              <w:t>Private Cloud Resell</w:t>
            </w:r>
            <w:r>
              <w:t xml:space="preserve"> Service.</w:t>
            </w:r>
          </w:p>
        </w:tc>
      </w:tr>
    </w:tbl>
    <w:p w14:paraId="629DB121" w14:textId="77777777" w:rsidR="00E170DD" w:rsidRDefault="00E170DD" w:rsidP="00D87C77">
      <w:pPr>
        <w:pStyle w:val="SubHead"/>
        <w:keepNext w:val="0"/>
      </w:pPr>
    </w:p>
    <w:p w14:paraId="56A11B86" w14:textId="77777777" w:rsidR="00E170DD" w:rsidRPr="003950E9" w:rsidRDefault="00E170DD" w:rsidP="00E170DD">
      <w:pPr>
        <w:pStyle w:val="Heading2"/>
        <w:tabs>
          <w:tab w:val="clear" w:pos="1304"/>
          <w:tab w:val="num" w:pos="709"/>
        </w:tabs>
        <w:ind w:left="709"/>
      </w:pPr>
      <w:r w:rsidRPr="003950E9">
        <w:t xml:space="preserve">Certain platform vendors publish and update from time to time validated designs and </w:t>
      </w:r>
      <w:r w:rsidRPr="003950E9">
        <w:lastRenderedPageBreak/>
        <w:t>reference architectures.  Only the designs and reference architectures published by the relevant vendor are pre-validated.  We are not responsible for any compatibility issues arising from configuring the Products other than in accordance with a pre-validated design.</w:t>
      </w:r>
    </w:p>
    <w:p w14:paraId="7DA9CA07" w14:textId="77777777" w:rsidR="00DE0023" w:rsidRPr="005A11FE" w:rsidRDefault="00DE0023" w:rsidP="00DE0023">
      <w:pPr>
        <w:pStyle w:val="SubHead"/>
      </w:pPr>
      <w:bookmarkStart w:id="12" w:name="_Toc83816108"/>
      <w:r w:rsidRPr="005A11FE">
        <w:t>Eligibility</w:t>
      </w:r>
      <w:bookmarkEnd w:id="12"/>
    </w:p>
    <w:p w14:paraId="75B87363" w14:textId="4E576EE0" w:rsidR="00E170DD" w:rsidRPr="005A11FE" w:rsidRDefault="00E170DD" w:rsidP="00E170DD">
      <w:pPr>
        <w:pStyle w:val="Heading2"/>
        <w:tabs>
          <w:tab w:val="clear" w:pos="1304"/>
          <w:tab w:val="num" w:pos="709"/>
        </w:tabs>
        <w:ind w:left="709" w:hanging="709"/>
      </w:pPr>
      <w:r>
        <w:t xml:space="preserve">The </w:t>
      </w:r>
      <w:r w:rsidR="00052E9E">
        <w:t>Private Cloud Resell</w:t>
      </w:r>
      <w:r>
        <w:t xml:space="preserve"> Service is </w:t>
      </w:r>
      <w:r w:rsidRPr="005A11FE">
        <w:t>not available to Telstra wholesale customer</w:t>
      </w:r>
      <w:r>
        <w:t xml:space="preserve">s.  </w:t>
      </w:r>
      <w:r w:rsidRPr="002862D8">
        <w:t xml:space="preserve">The </w:t>
      </w:r>
      <w:r w:rsidR="00052E9E">
        <w:t>Private Cloud Resell</w:t>
      </w:r>
      <w:r>
        <w:t xml:space="preserve"> Service</w:t>
      </w:r>
      <w:r w:rsidRPr="002862D8">
        <w:t xml:space="preserve"> </w:t>
      </w:r>
      <w:r>
        <w:t>is</w:t>
      </w:r>
      <w:r w:rsidRPr="002862D8">
        <w:t xml:space="preserve"> </w:t>
      </w:r>
      <w:r>
        <w:t xml:space="preserve">only </w:t>
      </w:r>
      <w:r w:rsidRPr="002862D8">
        <w:t>for</w:t>
      </w:r>
      <w:r>
        <w:t xml:space="preserve"> your</w:t>
      </w:r>
      <w:r w:rsidRPr="002862D8">
        <w:t xml:space="preserve"> internal business use </w:t>
      </w:r>
      <w:r>
        <w:t>and is</w:t>
      </w:r>
      <w:r w:rsidRPr="002862D8">
        <w:t xml:space="preserve"> not </w:t>
      </w:r>
      <w:r>
        <w:t xml:space="preserve">available </w:t>
      </w:r>
      <w:r w:rsidRPr="002862D8">
        <w:t>for resale or distribution</w:t>
      </w:r>
      <w:r w:rsidRPr="005A11FE">
        <w:t>.</w:t>
      </w:r>
    </w:p>
    <w:p w14:paraId="402F9F1E" w14:textId="77777777" w:rsidR="00E84C6E" w:rsidRDefault="00E84C6E" w:rsidP="00580760">
      <w:pPr>
        <w:pStyle w:val="SubHead"/>
      </w:pPr>
      <w:bookmarkStart w:id="13" w:name="_Toc83816109"/>
      <w:bookmarkEnd w:id="7"/>
      <w:bookmarkEnd w:id="8"/>
      <w:bookmarkEnd w:id="9"/>
      <w:bookmarkEnd w:id="10"/>
      <w:r>
        <w:t>Service pre-requisites</w:t>
      </w:r>
      <w:bookmarkEnd w:id="13"/>
    </w:p>
    <w:p w14:paraId="7DF80900" w14:textId="77777777" w:rsidR="006958FB" w:rsidRDefault="006958FB" w:rsidP="00D87C77">
      <w:pPr>
        <w:pStyle w:val="Heading2"/>
        <w:tabs>
          <w:tab w:val="clear" w:pos="1304"/>
          <w:tab w:val="num" w:pos="709"/>
        </w:tabs>
        <w:ind w:left="709" w:hanging="709"/>
      </w:pPr>
      <w:bookmarkStart w:id="14" w:name="_Ref395075983"/>
      <w:r>
        <w:t>You are responsible for obtaining and maintaining (at your cost) any carriage services required in order to use the Services.</w:t>
      </w:r>
      <w:bookmarkEnd w:id="14"/>
    </w:p>
    <w:p w14:paraId="2F7E53AA" w14:textId="77777777" w:rsidR="006958FB" w:rsidRDefault="006958FB" w:rsidP="00D87C77">
      <w:pPr>
        <w:pStyle w:val="Heading2"/>
        <w:tabs>
          <w:tab w:val="clear" w:pos="1304"/>
          <w:tab w:val="num" w:pos="709"/>
        </w:tabs>
        <w:ind w:left="709" w:hanging="709"/>
      </w:pPr>
      <w:r>
        <w:t xml:space="preserve">We can provide you with details of the minimum technical capabilities of the required </w:t>
      </w:r>
      <w:r w:rsidR="006052AD">
        <w:t>carriage services on request.</w:t>
      </w:r>
    </w:p>
    <w:p w14:paraId="1C5C749B" w14:textId="74A52149" w:rsidR="006052AD" w:rsidRPr="006958FB" w:rsidRDefault="006052AD" w:rsidP="00D87C77">
      <w:pPr>
        <w:pStyle w:val="Heading2"/>
        <w:tabs>
          <w:tab w:val="clear" w:pos="1304"/>
          <w:tab w:val="num" w:pos="709"/>
        </w:tabs>
        <w:ind w:left="709" w:hanging="709"/>
      </w:pPr>
      <w:r>
        <w:t>If you do not comply with clause </w:t>
      </w:r>
      <w:r w:rsidR="007B1FE6">
        <w:fldChar w:fldCharType="begin"/>
      </w:r>
      <w:r>
        <w:instrText xml:space="preserve"> REF _Ref395075983 \r \h </w:instrText>
      </w:r>
      <w:r w:rsidR="007B1FE6">
        <w:fldChar w:fldCharType="separate"/>
      </w:r>
      <w:r w:rsidR="00BD3A69">
        <w:t>2.5</w:t>
      </w:r>
      <w:r w:rsidR="007B1FE6">
        <w:fldChar w:fldCharType="end"/>
      </w:r>
      <w:r>
        <w:t xml:space="preserve"> for any reason, the service you experience may be adversely affected and we may terminate your </w:t>
      </w:r>
      <w:r w:rsidR="00052E9E">
        <w:t>Private Cloud Resell</w:t>
      </w:r>
      <w:r w:rsidR="00625C9E">
        <w:t xml:space="preserve"> Service</w:t>
      </w:r>
      <w:r>
        <w:t>.</w:t>
      </w:r>
    </w:p>
    <w:p w14:paraId="21F21B9A" w14:textId="77777777" w:rsidR="0091516A" w:rsidRPr="000946CC" w:rsidRDefault="0091516A" w:rsidP="0091516A">
      <w:pPr>
        <w:pStyle w:val="SubHead"/>
      </w:pPr>
      <w:bookmarkStart w:id="15" w:name="_Toc83816110"/>
      <w:r w:rsidRPr="00867FC1">
        <w:t>Charges</w:t>
      </w:r>
      <w:bookmarkEnd w:id="15"/>
    </w:p>
    <w:p w14:paraId="6019ACC0" w14:textId="7F2552DB" w:rsidR="0091516A" w:rsidRDefault="0091516A" w:rsidP="0091516A">
      <w:pPr>
        <w:pStyle w:val="Heading2"/>
        <w:tabs>
          <w:tab w:val="clear" w:pos="1304"/>
          <w:tab w:val="num" w:pos="709"/>
        </w:tabs>
        <w:ind w:left="709" w:hanging="709"/>
      </w:pPr>
      <w:r>
        <w:t xml:space="preserve">The charges for your </w:t>
      </w:r>
      <w:r w:rsidR="00052E9E">
        <w:t>Private Cloud Resell</w:t>
      </w:r>
      <w:r>
        <w:t xml:space="preserve"> Service will be set out in Your Agreement.</w:t>
      </w:r>
    </w:p>
    <w:p w14:paraId="5405185E" w14:textId="55E8A14E" w:rsidR="0091516A" w:rsidRDefault="0091516A" w:rsidP="0091516A">
      <w:pPr>
        <w:pStyle w:val="Heading2"/>
        <w:tabs>
          <w:tab w:val="clear" w:pos="1304"/>
          <w:tab w:val="num" w:pos="709"/>
        </w:tabs>
        <w:ind w:left="709" w:hanging="709"/>
      </w:pPr>
      <w:r>
        <w:t xml:space="preserve">There are two payment options for your </w:t>
      </w:r>
      <w:r w:rsidR="00052E9E">
        <w:t>Private Cloud Resell</w:t>
      </w:r>
      <w:r>
        <w:t xml:space="preserve"> Service:</w:t>
      </w:r>
    </w:p>
    <w:p w14:paraId="6284A716" w14:textId="77777777" w:rsidR="0091516A" w:rsidRDefault="0091516A" w:rsidP="0091516A">
      <w:pPr>
        <w:pStyle w:val="Heading3"/>
      </w:pPr>
      <w:r>
        <w:t>once off (upfront); or</w:t>
      </w:r>
    </w:p>
    <w:p w14:paraId="160AE823" w14:textId="77777777" w:rsidR="00C9239F" w:rsidRDefault="0091516A" w:rsidP="0091516A">
      <w:pPr>
        <w:pStyle w:val="Heading3"/>
      </w:pPr>
      <w:r>
        <w:t>monthly for the minimum term.</w:t>
      </w:r>
    </w:p>
    <w:p w14:paraId="3B7844D5" w14:textId="58811004" w:rsidR="0091516A" w:rsidRDefault="0091516A" w:rsidP="009C2AFA">
      <w:pPr>
        <w:pStyle w:val="Heading2"/>
        <w:tabs>
          <w:tab w:val="clear" w:pos="1304"/>
          <w:tab w:val="num" w:pos="709"/>
          <w:tab w:val="num" w:pos="737"/>
        </w:tabs>
        <w:ind w:left="709" w:hanging="709"/>
      </w:pPr>
      <w:r>
        <w:t>If you select the monthly payment option</w:t>
      </w:r>
      <w:r w:rsidR="009C2AFA">
        <w:t>, y</w:t>
      </w:r>
      <w:r>
        <w:t xml:space="preserve">ou may be required to enter into a separate lease agreement and the terms of that lease agreement will apply in addition to these </w:t>
      </w:r>
      <w:r w:rsidR="00052E9E">
        <w:t>Private Cloud Resell</w:t>
      </w:r>
      <w:r>
        <w:t xml:space="preserve"> Service terms.</w:t>
      </w:r>
    </w:p>
    <w:p w14:paraId="0FF5691D" w14:textId="77777777" w:rsidR="00D21524" w:rsidRDefault="00D21524" w:rsidP="00580760">
      <w:pPr>
        <w:pStyle w:val="SubHead"/>
      </w:pPr>
      <w:bookmarkStart w:id="16" w:name="_Toc83816111"/>
      <w:r w:rsidRPr="00D21524">
        <w:t>Term</w:t>
      </w:r>
      <w:bookmarkEnd w:id="16"/>
    </w:p>
    <w:p w14:paraId="54CE26D2" w14:textId="77777777" w:rsidR="00D87C77" w:rsidRDefault="00D87C77" w:rsidP="005A11FE">
      <w:pPr>
        <w:pStyle w:val="Heading2"/>
        <w:tabs>
          <w:tab w:val="clear" w:pos="1304"/>
          <w:tab w:val="num" w:pos="709"/>
        </w:tabs>
        <w:ind w:left="709" w:hanging="709"/>
      </w:pPr>
      <w:r>
        <w:t xml:space="preserve">Your </w:t>
      </w:r>
      <w:r w:rsidR="0085642E">
        <w:t>A</w:t>
      </w:r>
      <w:r>
        <w:t xml:space="preserve">greement will specify any applicable minimum term for individual components of your Platform, including but not limited to software licences and maintenance periods. </w:t>
      </w:r>
    </w:p>
    <w:p w14:paraId="03B4235B" w14:textId="77777777" w:rsidR="00D87C77" w:rsidRDefault="00D87C77" w:rsidP="005A11FE">
      <w:pPr>
        <w:pStyle w:val="Heading2"/>
        <w:tabs>
          <w:tab w:val="clear" w:pos="1304"/>
          <w:tab w:val="num" w:pos="709"/>
        </w:tabs>
        <w:ind w:left="709" w:hanging="709"/>
      </w:pPr>
      <w:r>
        <w:t>You are responsible for ensuring that you renew and maintain the validity of your software licences and maintenance options, noting that the minimum term for the Platform may be different to the term of your software licence and/or maintenance services.</w:t>
      </w:r>
    </w:p>
    <w:p w14:paraId="30BCFE1A" w14:textId="77777777" w:rsidR="005A11FE" w:rsidRDefault="005A11FE" w:rsidP="005A11FE">
      <w:pPr>
        <w:pStyle w:val="Heading2"/>
        <w:tabs>
          <w:tab w:val="clear" w:pos="1304"/>
          <w:tab w:val="num" w:pos="709"/>
        </w:tabs>
        <w:ind w:left="709" w:hanging="709"/>
      </w:pPr>
      <w:r>
        <w:t xml:space="preserve">At the end of the </w:t>
      </w:r>
      <w:r w:rsidR="006F7584">
        <w:t>minimum t</w:t>
      </w:r>
      <w:r>
        <w:t>erm,</w:t>
      </w:r>
      <w:r w:rsidR="0091516A">
        <w:t xml:space="preserve"> if you have a Managed Service,</w:t>
      </w:r>
      <w:r>
        <w:t xml:space="preserve"> </w:t>
      </w:r>
      <w:r w:rsidR="000D4833">
        <w:t>it</w:t>
      </w:r>
      <w:r>
        <w:t xml:space="preserve"> will continue on a month-to-month basis unless otherwise terminated by you or us, or if you let us know that you do not want it to continue beyond the</w:t>
      </w:r>
      <w:r w:rsidR="003B36F7">
        <w:t xml:space="preserve"> minimum term</w:t>
      </w:r>
      <w:r>
        <w:t>.</w:t>
      </w:r>
    </w:p>
    <w:p w14:paraId="5D6CED15" w14:textId="0AC1C3BC" w:rsidR="004D14AF" w:rsidRPr="004A4A63" w:rsidRDefault="006052AD" w:rsidP="005A11FE">
      <w:pPr>
        <w:pStyle w:val="Heading2"/>
        <w:tabs>
          <w:tab w:val="clear" w:pos="1304"/>
          <w:tab w:val="num" w:pos="709"/>
        </w:tabs>
        <w:ind w:left="709" w:hanging="709"/>
      </w:pPr>
      <w:bookmarkStart w:id="17" w:name="_Ref395076551"/>
      <w:r w:rsidRPr="004A4A63">
        <w:t xml:space="preserve">If your </w:t>
      </w:r>
      <w:r w:rsidR="00052E9E">
        <w:t>Private Cloud Resell</w:t>
      </w:r>
      <w:r w:rsidR="00625C9E">
        <w:t xml:space="preserve"> Service</w:t>
      </w:r>
      <w:r w:rsidRPr="004A4A63">
        <w:t xml:space="preserve"> is terminated in part or in whole befo</w:t>
      </w:r>
      <w:r w:rsidR="004F055F">
        <w:t xml:space="preserve">re the end of your chosen minimum </w:t>
      </w:r>
      <w:r w:rsidRPr="004A4A63">
        <w:t>for any reason other than our material breach, we may charge you the following early termination charges</w:t>
      </w:r>
      <w:r w:rsidR="006C51C5">
        <w:t xml:space="preserve"> (</w:t>
      </w:r>
      <w:r w:rsidR="006C51C5" w:rsidRPr="00F44CDD">
        <w:rPr>
          <w:b/>
        </w:rPr>
        <w:t>ETC</w:t>
      </w:r>
      <w:r w:rsidR="006C51C5">
        <w:t>)</w:t>
      </w:r>
      <w:r w:rsidRPr="004A4A63">
        <w:t>:</w:t>
      </w:r>
      <w:bookmarkEnd w:id="17"/>
    </w:p>
    <w:p w14:paraId="36D01CF7" w14:textId="21360F6D" w:rsidR="006052AD" w:rsidRPr="004A4A63" w:rsidRDefault="006052AD" w:rsidP="000946CC">
      <w:pPr>
        <w:pStyle w:val="Heading3"/>
      </w:pPr>
      <w:r w:rsidRPr="004A4A63">
        <w:t>Product</w:t>
      </w:r>
      <w:r w:rsidR="007D7EB4">
        <w:t>s</w:t>
      </w:r>
      <w:r w:rsidR="00316952">
        <w:t xml:space="preserve">: </w:t>
      </w:r>
      <w:r w:rsidR="00683B99">
        <w:t>An amount equal to t</w:t>
      </w:r>
      <w:r w:rsidRPr="004A4A63">
        <w:t>he full amount remaining to be paid in respect of each Product at the date of termination</w:t>
      </w:r>
      <w:r w:rsidR="004A4A63">
        <w:t>.</w:t>
      </w:r>
    </w:p>
    <w:p w14:paraId="68F3FD81" w14:textId="2ED54DF2" w:rsidR="00683B99" w:rsidRDefault="0086346D" w:rsidP="000946CC">
      <w:pPr>
        <w:pStyle w:val="Heading3"/>
      </w:pPr>
      <w:bookmarkStart w:id="18" w:name="_Ref395093685"/>
      <w:r w:rsidRPr="004A4A63">
        <w:t>Services</w:t>
      </w:r>
      <w:bookmarkEnd w:id="18"/>
      <w:r w:rsidR="000946CC">
        <w:t xml:space="preserve">: </w:t>
      </w:r>
      <w:r w:rsidR="00683B99">
        <w:t>An amount equal to</w:t>
      </w:r>
      <w:r w:rsidR="00715BAB">
        <w:t xml:space="preserve"> </w:t>
      </w:r>
      <w:r w:rsidR="00715BAB" w:rsidRPr="00715BAB">
        <w:t>the actual costs and expenses that we have incurred or committed to in anticipation of providing the service</w:t>
      </w:r>
      <w:r w:rsidR="00715BAB">
        <w:t>s</w:t>
      </w:r>
      <w:r w:rsidR="00715BAB" w:rsidRPr="00715BAB">
        <w:t xml:space="preserve"> to you and that cannot be reasonably avoided by us </w:t>
      </w:r>
      <w:proofErr w:type="gramStart"/>
      <w:r w:rsidR="00715BAB" w:rsidRPr="00715BAB">
        <w:t>as a result of</w:t>
      </w:r>
      <w:proofErr w:type="gramEnd"/>
      <w:r w:rsidR="00715BAB" w:rsidRPr="00715BAB">
        <w:t xml:space="preserve"> the termination, which will not exceed an amount equal to</w:t>
      </w:r>
      <w:r w:rsidR="00683B99">
        <w:t>:</w:t>
      </w:r>
    </w:p>
    <w:p w14:paraId="73512C88" w14:textId="19A7103F" w:rsidR="00683B99" w:rsidRDefault="00683B99" w:rsidP="002217FB">
      <w:pPr>
        <w:pStyle w:val="Heading4"/>
      </w:pPr>
      <w:r>
        <w:t>100% of the remaining amount to be paid in respect of Professional Services which have been completed at the date of termination</w:t>
      </w:r>
      <w:r w:rsidR="00E1355A">
        <w:t xml:space="preserve"> or vendor provided Support and Maintenance </w:t>
      </w:r>
      <w:proofErr w:type="gramStart"/>
      <w:r w:rsidR="00E1355A">
        <w:t>Services</w:t>
      </w:r>
      <w:r>
        <w:t>;</w:t>
      </w:r>
      <w:proofErr w:type="gramEnd"/>
      <w:r>
        <w:t xml:space="preserve"> </w:t>
      </w:r>
    </w:p>
    <w:p w14:paraId="0C26421D" w14:textId="39271123" w:rsidR="0086346D" w:rsidRDefault="0086346D" w:rsidP="002217FB">
      <w:pPr>
        <w:pStyle w:val="Heading4"/>
      </w:pPr>
      <w:r w:rsidRPr="004A4A63">
        <w:t>50% of the remaining amount to be paid in resp</w:t>
      </w:r>
      <w:r w:rsidR="00D951BD">
        <w:t xml:space="preserve">ect of </w:t>
      </w:r>
      <w:r w:rsidR="00683B99">
        <w:t>Managed</w:t>
      </w:r>
      <w:r w:rsidR="00D951BD">
        <w:t xml:space="preserve"> </w:t>
      </w:r>
      <w:r w:rsidRPr="004A4A63">
        <w:t xml:space="preserve">Services </w:t>
      </w:r>
      <w:r w:rsidR="004A4A63">
        <w:t xml:space="preserve">to be terminated, calculated </w:t>
      </w:r>
      <w:r w:rsidRPr="004A4A63">
        <w:t>at the date of termination.</w:t>
      </w:r>
    </w:p>
    <w:p w14:paraId="32C30ACF" w14:textId="77777777" w:rsidR="006C51C5" w:rsidRPr="004A4A63" w:rsidRDefault="004F055F" w:rsidP="006C51C5">
      <w:pPr>
        <w:pStyle w:val="Heading3"/>
        <w:numPr>
          <w:ilvl w:val="0"/>
          <w:numId w:val="0"/>
        </w:numPr>
        <w:ind w:left="720"/>
      </w:pPr>
      <w:r>
        <w:t>You acknowledge that th</w:t>
      </w:r>
      <w:r w:rsidR="000D4833">
        <w:t>e</w:t>
      </w:r>
      <w:r>
        <w:t>s</w:t>
      </w:r>
      <w:r w:rsidR="000D4833">
        <w:t>e</w:t>
      </w:r>
      <w:r w:rsidR="006C51C5">
        <w:t xml:space="preserve"> ETC</w:t>
      </w:r>
      <w:r w:rsidR="000D4833">
        <w:t>s</w:t>
      </w:r>
      <w:r w:rsidR="006C51C5">
        <w:t xml:space="preserve"> are a genuine pre-estimate of losses that we would incur </w:t>
      </w:r>
      <w:proofErr w:type="gramStart"/>
      <w:r w:rsidR="006C51C5">
        <w:t>as a result of</w:t>
      </w:r>
      <w:proofErr w:type="gramEnd"/>
      <w:r w:rsidR="006C51C5">
        <w:t xml:space="preserve"> the termination.</w:t>
      </w:r>
    </w:p>
    <w:p w14:paraId="7F826A7B" w14:textId="77777777" w:rsidR="005A11FE" w:rsidRDefault="005A11FE" w:rsidP="00580760">
      <w:pPr>
        <w:pStyle w:val="SubHead"/>
      </w:pPr>
      <w:bookmarkStart w:id="19" w:name="_Toc83816112"/>
      <w:r>
        <w:t>Third party suppliers</w:t>
      </w:r>
      <w:bookmarkEnd w:id="19"/>
    </w:p>
    <w:p w14:paraId="493BF53B" w14:textId="2577374E" w:rsidR="005A11FE" w:rsidRDefault="005A11FE" w:rsidP="005A11FE">
      <w:pPr>
        <w:pStyle w:val="Heading2"/>
        <w:tabs>
          <w:tab w:val="clear" w:pos="1304"/>
          <w:tab w:val="num" w:pos="709"/>
        </w:tabs>
        <w:ind w:left="709" w:hanging="709"/>
      </w:pPr>
      <w:r>
        <w:t xml:space="preserve">You acknowledge and agree that we may use third party suppliers to </w:t>
      </w:r>
      <w:r w:rsidR="00534E0A">
        <w:t xml:space="preserve">provide or </w:t>
      </w:r>
      <w:r>
        <w:t xml:space="preserve">perform elements of the </w:t>
      </w:r>
      <w:r w:rsidR="00052E9E">
        <w:t>Private Cloud Resell</w:t>
      </w:r>
      <w:r w:rsidR="00625C9E">
        <w:t xml:space="preserve"> Service</w:t>
      </w:r>
      <w:r>
        <w:t xml:space="preserve">.  </w:t>
      </w:r>
    </w:p>
    <w:p w14:paraId="1C3BBEB7" w14:textId="40CF7F78" w:rsidR="00D21524" w:rsidRPr="00D21524" w:rsidRDefault="005A11FE" w:rsidP="005A11FE">
      <w:pPr>
        <w:pStyle w:val="Heading2"/>
        <w:tabs>
          <w:tab w:val="clear" w:pos="1304"/>
          <w:tab w:val="num" w:pos="709"/>
        </w:tabs>
        <w:ind w:left="709" w:hanging="709"/>
      </w:pPr>
      <w:r>
        <w:t xml:space="preserve">You are also entitled to choose third party </w:t>
      </w:r>
      <w:r w:rsidR="00364E11">
        <w:t>vendors</w:t>
      </w:r>
      <w:r>
        <w:t xml:space="preserve"> to supply some elements of the </w:t>
      </w:r>
      <w:r w:rsidR="00052E9E">
        <w:t>Private Cloud Resell</w:t>
      </w:r>
      <w:r w:rsidR="00625C9E">
        <w:t xml:space="preserve"> Service</w:t>
      </w:r>
      <w:r>
        <w:t xml:space="preserve"> directly to you.  We identify in this section of Our Customer Terms when that is the case, and if you do choose a third party to supply any </w:t>
      </w:r>
      <w:r w:rsidR="00534E0A">
        <w:t xml:space="preserve">such </w:t>
      </w:r>
      <w:r>
        <w:t xml:space="preserve">elements of the </w:t>
      </w:r>
      <w:r w:rsidR="00052E9E">
        <w:t>Private Cloud Resell</w:t>
      </w:r>
      <w:r w:rsidR="00625C9E">
        <w:t xml:space="preserve"> Service</w:t>
      </w:r>
      <w:r>
        <w:t xml:space="preserve">, </w:t>
      </w:r>
      <w:r w:rsidR="00976F09">
        <w:t>s</w:t>
      </w:r>
      <w:r w:rsidR="00976F09" w:rsidRPr="00976F09">
        <w:t>ubject to the Australian Consumer Law provisions in the General Terms of Our Customer Terms</w:t>
      </w:r>
      <w:r w:rsidR="00976F09">
        <w:t>,</w:t>
      </w:r>
      <w:r w:rsidR="00976F09" w:rsidRPr="00976F09">
        <w:t xml:space="preserve"> </w:t>
      </w:r>
      <w:r>
        <w:t xml:space="preserve">we are not responsible for providing that element of the </w:t>
      </w:r>
      <w:r w:rsidR="00052E9E">
        <w:t>Private Cloud Resell</w:t>
      </w:r>
      <w:r w:rsidR="00625C9E">
        <w:t xml:space="preserve"> Service</w:t>
      </w:r>
      <w:r>
        <w:t xml:space="preserve"> and your relationship with that third party is governed by your separate agreement with them.</w:t>
      </w:r>
    </w:p>
    <w:p w14:paraId="3B1023A2" w14:textId="77777777" w:rsidR="00ED3843" w:rsidRDefault="00ED3843" w:rsidP="00ED3843">
      <w:pPr>
        <w:pStyle w:val="SubHead"/>
        <w:rPr>
          <w:szCs w:val="20"/>
        </w:rPr>
      </w:pPr>
      <w:bookmarkStart w:id="20" w:name="_Toc454293291"/>
      <w:bookmarkStart w:id="21" w:name="_Toc434531017"/>
      <w:bookmarkStart w:id="22" w:name="_Toc500877435"/>
      <w:bookmarkStart w:id="23" w:name="_Toc83816113"/>
      <w:bookmarkEnd w:id="11"/>
      <w:r>
        <w:rPr>
          <w:szCs w:val="20"/>
        </w:rPr>
        <w:t>Export Controls</w:t>
      </w:r>
      <w:bookmarkEnd w:id="20"/>
      <w:bookmarkEnd w:id="21"/>
      <w:bookmarkEnd w:id="22"/>
      <w:bookmarkEnd w:id="23"/>
      <w:r>
        <w:rPr>
          <w:szCs w:val="20"/>
        </w:rPr>
        <w:t xml:space="preserve"> </w:t>
      </w:r>
    </w:p>
    <w:p w14:paraId="7533DDAF" w14:textId="77777777" w:rsidR="00ED3843" w:rsidRDefault="00ED3843" w:rsidP="00864228">
      <w:pPr>
        <w:pStyle w:val="Heading2"/>
        <w:tabs>
          <w:tab w:val="clear" w:pos="1304"/>
          <w:tab w:val="num" w:pos="709"/>
        </w:tabs>
        <w:ind w:left="709" w:hanging="709"/>
        <w:rPr>
          <w:rFonts w:cs="TimesNewRomanPSMT"/>
          <w:lang w:eastAsia="en-AU"/>
        </w:rPr>
      </w:pPr>
      <w:bookmarkStart w:id="24" w:name="_Ref434316591"/>
      <w:r>
        <w:rPr>
          <w:rFonts w:cs="TimesNewRomanPSMT"/>
          <w:lang w:eastAsia="en-AU"/>
        </w:rPr>
        <w:t xml:space="preserve">You acknowledge that the Software and Documentation supplied by us is subject to export controls under the laws and regulations of the United States, the European Union and other countries as applicable, and the Software may include </w:t>
      </w:r>
      <w:proofErr w:type="gramStart"/>
      <w:r>
        <w:rPr>
          <w:rFonts w:cs="TimesNewRomanPSMT"/>
          <w:lang w:eastAsia="en-AU"/>
        </w:rPr>
        <w:t>export controlled</w:t>
      </w:r>
      <w:proofErr w:type="gramEnd"/>
      <w:r>
        <w:rPr>
          <w:rFonts w:cs="TimesNewRomanPSMT"/>
          <w:lang w:eastAsia="en-AU"/>
        </w:rPr>
        <w:t xml:space="preserve"> technologies, including without limitation encryption technology. You agree to comply with such laws and regulations and</w:t>
      </w:r>
      <w:proofErr w:type="gramStart"/>
      <w:r>
        <w:rPr>
          <w:rFonts w:cs="TimesNewRomanPSMT"/>
          <w:lang w:eastAsia="en-AU"/>
        </w:rPr>
        <w:t>, in particular, represent</w:t>
      </w:r>
      <w:proofErr w:type="gramEnd"/>
      <w:r>
        <w:rPr>
          <w:rFonts w:cs="TimesNewRomanPSMT"/>
          <w:lang w:eastAsia="en-AU"/>
        </w:rPr>
        <w:t xml:space="preserve"> and warrant that you:</w:t>
      </w:r>
      <w:bookmarkEnd w:id="24"/>
    </w:p>
    <w:p w14:paraId="61CC68A0" w14:textId="77777777" w:rsidR="00ED3843" w:rsidRDefault="00ED3843" w:rsidP="00ED3843">
      <w:pPr>
        <w:pStyle w:val="Heading3"/>
        <w:numPr>
          <w:ilvl w:val="2"/>
          <w:numId w:val="5"/>
        </w:numPr>
        <w:rPr>
          <w:szCs w:val="20"/>
          <w:lang w:eastAsia="en-AU"/>
        </w:rPr>
      </w:pPr>
      <w:r>
        <w:rPr>
          <w:szCs w:val="20"/>
          <w:lang w:eastAsia="en-AU"/>
        </w:rPr>
        <w:t xml:space="preserve">will not, unless authorised by U.S. export licenses or other government authorisations, directly or indirectly </w:t>
      </w:r>
      <w:r>
        <w:rPr>
          <w:rFonts w:cs="TimesNewRomanPSMT"/>
          <w:szCs w:val="20"/>
          <w:lang w:eastAsia="en-AU"/>
        </w:rPr>
        <w:t xml:space="preserve">export or re-export the Software and Documentation to or use the Software and Documentation in countries subject to U.S. embargoes or trade sanctions </w:t>
      </w:r>
      <w:proofErr w:type="gramStart"/>
      <w:r>
        <w:rPr>
          <w:rFonts w:cs="TimesNewRomanPSMT"/>
          <w:szCs w:val="20"/>
          <w:lang w:eastAsia="en-AU"/>
        </w:rPr>
        <w:t>programs;</w:t>
      </w:r>
      <w:proofErr w:type="gramEnd"/>
    </w:p>
    <w:p w14:paraId="79D6AB3F" w14:textId="77777777" w:rsidR="00ED3843" w:rsidRDefault="00ED3843" w:rsidP="00ED3843">
      <w:pPr>
        <w:pStyle w:val="Heading3"/>
        <w:numPr>
          <w:ilvl w:val="2"/>
          <w:numId w:val="5"/>
        </w:numPr>
        <w:rPr>
          <w:szCs w:val="20"/>
          <w:lang w:eastAsia="en-AU"/>
        </w:rPr>
      </w:pPr>
      <w:r>
        <w:rPr>
          <w:szCs w:val="20"/>
          <w:lang w:eastAsia="en-AU"/>
        </w:rPr>
        <w:t xml:space="preserve">are not a party, nor will you export or re-export to a party, identified on any government export exclusion lists, </w:t>
      </w:r>
      <w:r>
        <w:rPr>
          <w:rFonts w:cs="TimesNewRomanPSMT"/>
          <w:szCs w:val="20"/>
          <w:lang w:eastAsia="en-AU"/>
        </w:rPr>
        <w:t>including but not limited to the U.S. Denied Persons, Entity, and Specially Designated Nationals Lists; and</w:t>
      </w:r>
    </w:p>
    <w:p w14:paraId="3B748A05" w14:textId="77777777" w:rsidR="00ED3843" w:rsidRDefault="00ED3843" w:rsidP="00ED3843">
      <w:pPr>
        <w:pStyle w:val="Heading3"/>
        <w:numPr>
          <w:ilvl w:val="2"/>
          <w:numId w:val="5"/>
        </w:numPr>
        <w:rPr>
          <w:szCs w:val="20"/>
          <w:lang w:eastAsia="en-AU"/>
        </w:rPr>
      </w:pPr>
      <w:r>
        <w:rPr>
          <w:szCs w:val="20"/>
          <w:lang w:eastAsia="en-AU"/>
        </w:rPr>
        <w:t xml:space="preserve">will not use the Software and Documentation for any purposes prohibited by U.S. law, including but without </w:t>
      </w:r>
      <w:r>
        <w:rPr>
          <w:rFonts w:cs="TimesNewRomanPSMT"/>
          <w:szCs w:val="20"/>
          <w:lang w:eastAsia="en-AU"/>
        </w:rPr>
        <w:t xml:space="preserve">limitation, the development, design, </w:t>
      </w:r>
      <w:proofErr w:type="gramStart"/>
      <w:r>
        <w:rPr>
          <w:rFonts w:cs="TimesNewRomanPSMT"/>
          <w:szCs w:val="20"/>
          <w:lang w:eastAsia="en-AU"/>
        </w:rPr>
        <w:t>manufacture</w:t>
      </w:r>
      <w:proofErr w:type="gramEnd"/>
      <w:r>
        <w:rPr>
          <w:rFonts w:cs="TimesNewRomanPSMT"/>
          <w:szCs w:val="20"/>
          <w:lang w:eastAsia="en-AU"/>
        </w:rPr>
        <w:t xml:space="preserve"> or production of nuclear, missile, chemical biological weaponry or other weapons of mass destruction.</w:t>
      </w:r>
    </w:p>
    <w:p w14:paraId="00DFBEA8" w14:textId="484E3055" w:rsidR="00ED3843" w:rsidRDefault="00ED3843" w:rsidP="00ED3843">
      <w:pPr>
        <w:pStyle w:val="Heading2"/>
        <w:numPr>
          <w:ilvl w:val="1"/>
          <w:numId w:val="5"/>
        </w:numPr>
        <w:tabs>
          <w:tab w:val="num" w:pos="709"/>
        </w:tabs>
        <w:ind w:left="709" w:hanging="709"/>
        <w:rPr>
          <w:rFonts w:cs="TimesNewRomanPSMT"/>
          <w:lang w:eastAsia="en-AU"/>
        </w:rPr>
      </w:pPr>
      <w:bookmarkStart w:id="25" w:name="_Ref434316595"/>
      <w:r>
        <w:rPr>
          <w:rFonts w:cs="TimesNewRomanPSMT"/>
          <w:lang w:eastAsia="en-AU"/>
        </w:rPr>
        <w:t>You agree to provide us end use and end user information upon our request. You will obtain all required authorisations, permits, or licenses to export, re-</w:t>
      </w:r>
      <w:proofErr w:type="gramStart"/>
      <w:r>
        <w:rPr>
          <w:rFonts w:cs="TimesNewRomanPSMT"/>
          <w:lang w:eastAsia="en-AU"/>
        </w:rPr>
        <w:t>export</w:t>
      </w:r>
      <w:proofErr w:type="gramEnd"/>
      <w:r>
        <w:rPr>
          <w:rFonts w:cs="TimesNewRomanPSMT"/>
          <w:lang w:eastAsia="en-AU"/>
        </w:rPr>
        <w:t xml:space="preserve"> or import, as required. You agree to obligate, by contract or other similar assurances, the parties to whom you re-export or otherwise transfer the Software to comply with all obligations set forth in clauses </w:t>
      </w:r>
      <w:r>
        <w:fldChar w:fldCharType="begin"/>
      </w:r>
      <w:r>
        <w:rPr>
          <w:rFonts w:cs="TimesNewRomanPSMT"/>
          <w:lang w:eastAsia="en-AU"/>
        </w:rPr>
        <w:instrText xml:space="preserve"> REF _Ref434316591 \w \h </w:instrText>
      </w:r>
      <w:r>
        <w:fldChar w:fldCharType="separate"/>
      </w:r>
      <w:r w:rsidR="00BD3A69">
        <w:rPr>
          <w:rFonts w:cs="TimesNewRomanPSMT"/>
          <w:lang w:eastAsia="en-AU"/>
        </w:rPr>
        <w:t>2.17</w:t>
      </w:r>
      <w:r>
        <w:fldChar w:fldCharType="end"/>
      </w:r>
      <w:r>
        <w:rPr>
          <w:rFonts w:cs="TimesNewRomanPSMT"/>
          <w:lang w:eastAsia="en-AU"/>
        </w:rPr>
        <w:t xml:space="preserve"> and </w:t>
      </w:r>
      <w:r>
        <w:fldChar w:fldCharType="begin"/>
      </w:r>
      <w:r>
        <w:rPr>
          <w:rFonts w:cs="TimesNewRomanPSMT"/>
          <w:lang w:eastAsia="en-AU"/>
        </w:rPr>
        <w:instrText xml:space="preserve"> REF _Ref434316595 \w \h </w:instrText>
      </w:r>
      <w:r>
        <w:fldChar w:fldCharType="separate"/>
      </w:r>
      <w:r w:rsidR="00BD3A69">
        <w:rPr>
          <w:rFonts w:cs="TimesNewRomanPSMT"/>
          <w:lang w:eastAsia="en-AU"/>
        </w:rPr>
        <w:t>2.18</w:t>
      </w:r>
      <w:r>
        <w:fldChar w:fldCharType="end"/>
      </w:r>
      <w:r>
        <w:rPr>
          <w:rFonts w:cs="TimesNewRomanPSMT"/>
          <w:lang w:eastAsia="en-AU"/>
        </w:rPr>
        <w:t>.</w:t>
      </w:r>
      <w:bookmarkEnd w:id="25"/>
    </w:p>
    <w:p w14:paraId="22A1E888" w14:textId="77777777" w:rsidR="00ED3843" w:rsidRDefault="00ED3843" w:rsidP="00ED3843">
      <w:pPr>
        <w:pStyle w:val="SubHead"/>
      </w:pPr>
      <w:bookmarkStart w:id="26" w:name="_Toc454293301"/>
      <w:bookmarkStart w:id="27" w:name="_Toc500877436"/>
      <w:bookmarkStart w:id="28" w:name="_Toc83816114"/>
      <w:r>
        <w:rPr>
          <w:szCs w:val="20"/>
        </w:rPr>
        <w:t>Hazardous Environments</w:t>
      </w:r>
      <w:bookmarkEnd w:id="26"/>
      <w:bookmarkEnd w:id="27"/>
      <w:bookmarkEnd w:id="28"/>
      <w:r>
        <w:rPr>
          <w:szCs w:val="20"/>
        </w:rPr>
        <w:t xml:space="preserve">  </w:t>
      </w:r>
    </w:p>
    <w:p w14:paraId="38627769" w14:textId="1C7E2CBB" w:rsidR="00ED3843" w:rsidRDefault="00ED3843" w:rsidP="00ED3843">
      <w:pPr>
        <w:pStyle w:val="Heading2"/>
        <w:numPr>
          <w:ilvl w:val="1"/>
          <w:numId w:val="5"/>
        </w:numPr>
        <w:tabs>
          <w:tab w:val="num" w:pos="709"/>
        </w:tabs>
        <w:ind w:left="709" w:hanging="709"/>
      </w:pPr>
      <w:r>
        <w:t xml:space="preserve">The Products are not designed or intended for use in on-line control of aircraft, air traffic, aircraft navigation or aircraft communications, or in the design, construction, operation or maintenance of any nuclear facility, or in the operation or in maintenance of any direct life support system, or in other hazardous environments or </w:t>
      </w:r>
      <w:proofErr w:type="gramStart"/>
      <w:r>
        <w:t>life threatening</w:t>
      </w:r>
      <w:proofErr w:type="gramEnd"/>
      <w:r>
        <w:t xml:space="preserve"> operations.  </w:t>
      </w:r>
      <w:r w:rsidR="00976F09" w:rsidRPr="00976F09">
        <w:t>Subject to the Australian Consumer Law provisions in the General Terms of Our Customer Terms</w:t>
      </w:r>
      <w:r w:rsidR="00976F09">
        <w:t>,</w:t>
      </w:r>
      <w:r w:rsidR="00976F09" w:rsidRPr="00976F09">
        <w:t xml:space="preserve"> </w:t>
      </w:r>
      <w:r w:rsidR="00976F09">
        <w:t>w</w:t>
      </w:r>
      <w:r>
        <w:t xml:space="preserve">e disclaim any express or implied warranty of fitness for such uses and shall not be liable for any costs, liabilities or damages resulting from the use of the Products in such environments or operations.  You agree that you will not use or license the Products for such purposes. </w:t>
      </w:r>
    </w:p>
    <w:p w14:paraId="348BB97F" w14:textId="77777777" w:rsidR="00ED3843" w:rsidRDefault="00ED3843" w:rsidP="00ED3843">
      <w:pPr>
        <w:pStyle w:val="SubHead"/>
        <w:rPr>
          <w:szCs w:val="20"/>
        </w:rPr>
      </w:pPr>
      <w:bookmarkStart w:id="29" w:name="_Toc454293289"/>
      <w:bookmarkStart w:id="30" w:name="_Toc434531015"/>
      <w:bookmarkStart w:id="31" w:name="_Toc500877433"/>
      <w:bookmarkStart w:id="32" w:name="_Toc83816115"/>
      <w:r>
        <w:rPr>
          <w:szCs w:val="20"/>
        </w:rPr>
        <w:t>Audit</w:t>
      </w:r>
      <w:bookmarkEnd w:id="29"/>
      <w:bookmarkEnd w:id="30"/>
      <w:bookmarkEnd w:id="31"/>
      <w:bookmarkEnd w:id="32"/>
      <w:r>
        <w:rPr>
          <w:szCs w:val="20"/>
        </w:rPr>
        <w:t xml:space="preserve"> </w:t>
      </w:r>
    </w:p>
    <w:p w14:paraId="6F57FDB9" w14:textId="77777777" w:rsidR="00ED3843" w:rsidRDefault="00ED3843" w:rsidP="00ED3843">
      <w:pPr>
        <w:pStyle w:val="Heading2"/>
        <w:numPr>
          <w:ilvl w:val="1"/>
          <w:numId w:val="5"/>
        </w:numPr>
        <w:tabs>
          <w:tab w:val="num" w:pos="709"/>
        </w:tabs>
        <w:ind w:left="709" w:hanging="709"/>
        <w:rPr>
          <w:rFonts w:cs="TimesNewRomanPSMT"/>
          <w:lang w:eastAsia="en-AU"/>
        </w:rPr>
      </w:pPr>
      <w:r>
        <w:rPr>
          <w:rFonts w:cs="TimesNewRomanPSMT"/>
          <w:lang w:eastAsia="en-AU"/>
        </w:rPr>
        <w:t>Upon reasonable notice, you grant us and our licensors (or their independent accountants) the right to examine your Software usage to verify compliance with these license terms. If the audit discloses over-usage or any other material non-compliance, you will promptly pay us any additional fees notified to you and the reasonable costs of conducting the audit.</w:t>
      </w:r>
    </w:p>
    <w:p w14:paraId="1DAD9214" w14:textId="77777777" w:rsidR="00B95F35" w:rsidRDefault="0086346D" w:rsidP="00D21524">
      <w:pPr>
        <w:pStyle w:val="Heading1"/>
      </w:pPr>
      <w:bookmarkStart w:id="33" w:name="_Toc83816116"/>
      <w:r>
        <w:t>Product</w:t>
      </w:r>
      <w:bookmarkEnd w:id="33"/>
    </w:p>
    <w:p w14:paraId="26C9C416" w14:textId="77777777" w:rsidR="0086346D" w:rsidRDefault="0086346D" w:rsidP="00567318">
      <w:pPr>
        <w:pStyle w:val="SubHead"/>
      </w:pPr>
      <w:bookmarkStart w:id="34" w:name="_Toc83816117"/>
      <w:r>
        <w:t>Product</w:t>
      </w:r>
      <w:bookmarkEnd w:id="34"/>
    </w:p>
    <w:p w14:paraId="25744A06" w14:textId="77777777" w:rsidR="0086346D" w:rsidRPr="0086346D" w:rsidRDefault="00E56327" w:rsidP="00F44CDD">
      <w:pPr>
        <w:pStyle w:val="Heading2"/>
        <w:tabs>
          <w:tab w:val="num" w:pos="737"/>
        </w:tabs>
        <w:ind w:left="737"/>
      </w:pPr>
      <w:r>
        <w:t>The Product comprises the</w:t>
      </w:r>
      <w:r w:rsidR="0086346D">
        <w:t xml:space="preserve"> P</w:t>
      </w:r>
      <w:r>
        <w:t>latform</w:t>
      </w:r>
      <w:r w:rsidR="0086346D">
        <w:t xml:space="preserve"> </w:t>
      </w:r>
      <w:r w:rsidR="00773191">
        <w:t>and/or Third Party Branded Products</w:t>
      </w:r>
      <w:r w:rsidR="0086346D">
        <w:t>.</w:t>
      </w:r>
    </w:p>
    <w:p w14:paraId="79488D56" w14:textId="77777777" w:rsidR="00567318" w:rsidRPr="00C773F6" w:rsidRDefault="005A11FE" w:rsidP="00867FC1">
      <w:pPr>
        <w:pStyle w:val="Heading2"/>
        <w:tabs>
          <w:tab w:val="num" w:pos="737"/>
        </w:tabs>
        <w:ind w:left="737"/>
      </w:pPr>
      <w:r>
        <w:t xml:space="preserve">The </w:t>
      </w:r>
      <w:r w:rsidR="00E56327">
        <w:t>Platform</w:t>
      </w:r>
      <w:r>
        <w:t xml:space="preserve"> is the hardware and software infrastructure platform that you choose for the Services.</w:t>
      </w:r>
      <w:r w:rsidR="0086346D">
        <w:t xml:space="preserve">  </w:t>
      </w:r>
      <w:r w:rsidR="00F40E17" w:rsidRPr="00C773F6">
        <w:t xml:space="preserve">Your </w:t>
      </w:r>
      <w:r w:rsidR="0030363B">
        <w:t>Agreement</w:t>
      </w:r>
      <w:r w:rsidR="00F40E17" w:rsidRPr="00C773F6">
        <w:t xml:space="preserve"> will set out the details of the </w:t>
      </w:r>
      <w:r w:rsidR="00E56327">
        <w:t>Platform</w:t>
      </w:r>
      <w:r w:rsidR="00F40E17" w:rsidRPr="00C773F6">
        <w:t xml:space="preserve"> you have selected.    </w:t>
      </w:r>
    </w:p>
    <w:p w14:paraId="6F630F2E" w14:textId="0D39FFB4" w:rsidR="005A11FE" w:rsidRDefault="00F40E17" w:rsidP="005A11FE">
      <w:pPr>
        <w:pStyle w:val="Heading2"/>
        <w:tabs>
          <w:tab w:val="clear" w:pos="1304"/>
          <w:tab w:val="num" w:pos="709"/>
        </w:tabs>
        <w:ind w:left="709" w:hanging="709"/>
      </w:pPr>
      <w:r w:rsidRPr="00C773F6">
        <w:t xml:space="preserve">You may choose </w:t>
      </w:r>
      <w:r w:rsidR="00773191">
        <w:t>Third Party Branded Products</w:t>
      </w:r>
      <w:r w:rsidRPr="00C773F6">
        <w:t xml:space="preserve"> to form part of your </w:t>
      </w:r>
      <w:r w:rsidR="00052E9E">
        <w:t>Private Cloud Resell</w:t>
      </w:r>
      <w:r w:rsidR="00625C9E">
        <w:t xml:space="preserve"> Service</w:t>
      </w:r>
      <w:r w:rsidRPr="00C773F6">
        <w:t xml:space="preserve"> in addition to the </w:t>
      </w:r>
      <w:r w:rsidR="00E56327">
        <w:t>Platform</w:t>
      </w:r>
      <w:r w:rsidRPr="00C773F6">
        <w:t xml:space="preserve">.  We will let you know what </w:t>
      </w:r>
      <w:r w:rsidR="00773191">
        <w:t xml:space="preserve">Third Party Branded Products </w:t>
      </w:r>
      <w:r w:rsidRPr="00C773F6">
        <w:t>are available on request</w:t>
      </w:r>
      <w:r w:rsidR="002837A0">
        <w:t>.</w:t>
      </w:r>
      <w:r w:rsidRPr="00C773F6">
        <w:t xml:space="preserve"> </w:t>
      </w:r>
      <w:r w:rsidR="002837A0">
        <w:t>A</w:t>
      </w:r>
      <w:r w:rsidRPr="00C773F6">
        <w:t xml:space="preserve">ny </w:t>
      </w:r>
      <w:r w:rsidR="00773191">
        <w:t xml:space="preserve">Third Party Branded Products </w:t>
      </w:r>
      <w:r w:rsidRPr="00C773F6">
        <w:t xml:space="preserve">you choose will be set out in </w:t>
      </w:r>
      <w:r w:rsidR="00E56327">
        <w:t>Y</w:t>
      </w:r>
      <w:r w:rsidRPr="00C773F6">
        <w:t xml:space="preserve">our </w:t>
      </w:r>
      <w:r w:rsidR="00E56327">
        <w:t>A</w:t>
      </w:r>
      <w:r w:rsidRPr="00C773F6">
        <w:t>greement.</w:t>
      </w:r>
    </w:p>
    <w:p w14:paraId="464A4A20" w14:textId="77777777" w:rsidR="00567318" w:rsidRDefault="00567318" w:rsidP="00567318">
      <w:pPr>
        <w:pStyle w:val="SubHead"/>
      </w:pPr>
      <w:bookmarkStart w:id="35" w:name="_Toc83816118"/>
      <w:r>
        <w:t>Title and risk</w:t>
      </w:r>
      <w:bookmarkEnd w:id="35"/>
    </w:p>
    <w:p w14:paraId="2B0A958D" w14:textId="1D5D5A08" w:rsidR="002B5EF9" w:rsidRDefault="002B5EF9" w:rsidP="002B5EF9">
      <w:pPr>
        <w:pStyle w:val="Heading2"/>
        <w:tabs>
          <w:tab w:val="num" w:pos="737"/>
        </w:tabs>
        <w:ind w:left="737"/>
      </w:pPr>
      <w:r>
        <w:t>Subject to paragraph </w:t>
      </w:r>
      <w:r w:rsidR="00845FE8">
        <w:fldChar w:fldCharType="begin"/>
      </w:r>
      <w:r w:rsidR="00845FE8">
        <w:instrText xml:space="preserve"> REF _Ref500833298 \r \h </w:instrText>
      </w:r>
      <w:r w:rsidR="00845FE8">
        <w:fldChar w:fldCharType="separate"/>
      </w:r>
      <w:r w:rsidR="00BD3A69">
        <w:t>3.5</w:t>
      </w:r>
      <w:r w:rsidR="00845FE8">
        <w:fldChar w:fldCharType="end"/>
      </w:r>
      <w:r>
        <w:t>, ownership of the Product only passes to you once you have paid us in full and risk in the Product passes from us to you on delivery.</w:t>
      </w:r>
      <w:r w:rsidR="009C2AFA" w:rsidRPr="009C2AFA">
        <w:t xml:space="preserve"> </w:t>
      </w:r>
      <w:r w:rsidR="009C2AFA">
        <w:t xml:space="preserve"> You must not sell, dispose </w:t>
      </w:r>
      <w:proofErr w:type="gramStart"/>
      <w:r w:rsidR="009C2AFA">
        <w:t>of</w:t>
      </w:r>
      <w:proofErr w:type="gramEnd"/>
      <w:r w:rsidR="009C2AFA">
        <w:t xml:space="preserve"> or encumber the Product until you have paid us in full.</w:t>
      </w:r>
    </w:p>
    <w:p w14:paraId="50181997" w14:textId="77777777" w:rsidR="002B5EF9" w:rsidRDefault="00A46EBE" w:rsidP="00845FE8">
      <w:pPr>
        <w:pStyle w:val="Heading2"/>
        <w:tabs>
          <w:tab w:val="num" w:pos="737"/>
        </w:tabs>
        <w:ind w:left="737"/>
      </w:pPr>
      <w:bookmarkStart w:id="36" w:name="_Ref500833298"/>
      <w:bookmarkStart w:id="37" w:name="_Ref394490656"/>
      <w:r>
        <w:t>Y</w:t>
      </w:r>
      <w:r w:rsidR="002B5EF9">
        <w:t xml:space="preserve">ou do not acquire title in any in any Software incorporated in the Product.  Any Software in the Product will be licensed to you </w:t>
      </w:r>
      <w:r w:rsidR="000D4833">
        <w:t>as described in</w:t>
      </w:r>
      <w:r w:rsidR="002B5EF9">
        <w:t xml:space="preserve"> </w:t>
      </w:r>
      <w:r>
        <w:t xml:space="preserve">the </w:t>
      </w:r>
      <w:r w:rsidR="000D4833">
        <w:t>L</w:t>
      </w:r>
      <w:r>
        <w:t xml:space="preserve">icence </w:t>
      </w:r>
      <w:r w:rsidR="000D4833">
        <w:t>T</w:t>
      </w:r>
      <w:r>
        <w:t xml:space="preserve">erms </w:t>
      </w:r>
      <w:r w:rsidR="000D4833">
        <w:t xml:space="preserve">section </w:t>
      </w:r>
      <w:r>
        <w:t>below</w:t>
      </w:r>
      <w:r w:rsidR="002B5EF9">
        <w:t>.</w:t>
      </w:r>
      <w:bookmarkEnd w:id="36"/>
    </w:p>
    <w:p w14:paraId="479A87C1" w14:textId="77777777" w:rsidR="002B5EF9" w:rsidRDefault="002B5EF9" w:rsidP="00567318">
      <w:pPr>
        <w:pStyle w:val="SubHead"/>
      </w:pPr>
      <w:bookmarkStart w:id="38" w:name="_Toc83816119"/>
      <w:r>
        <w:t>Delivery</w:t>
      </w:r>
      <w:bookmarkEnd w:id="38"/>
    </w:p>
    <w:p w14:paraId="0E56BF0C" w14:textId="77777777" w:rsidR="00B95F35" w:rsidRDefault="002B5EF9" w:rsidP="003E4597">
      <w:pPr>
        <w:pStyle w:val="Heading2"/>
        <w:tabs>
          <w:tab w:val="num" w:pos="737"/>
        </w:tabs>
        <w:ind w:left="737"/>
      </w:pPr>
      <w:r>
        <w:t xml:space="preserve">We will deliver any Product that you purchase from us to your </w:t>
      </w:r>
      <w:r w:rsidRPr="00C773F6">
        <w:t xml:space="preserve">nominated address.  </w:t>
      </w:r>
      <w:r w:rsidR="0012211F">
        <w:t xml:space="preserve">Standard delivery times are four to six weeks from acceptance of your order.  </w:t>
      </w:r>
      <w:r w:rsidRPr="00C773F6">
        <w:t>We will try, but do not promise, to meet any indicative delivery date.  If</w:t>
      </w:r>
      <w:r>
        <w:t xml:space="preserve"> there’s a change in the original delivery </w:t>
      </w:r>
      <w:proofErr w:type="gramStart"/>
      <w:r>
        <w:t>date</w:t>
      </w:r>
      <w:proofErr w:type="gramEnd"/>
      <w:r>
        <w:t xml:space="preserve"> we will try to tell you.</w:t>
      </w:r>
      <w:bookmarkEnd w:id="37"/>
    </w:p>
    <w:p w14:paraId="30EBF139" w14:textId="77777777" w:rsidR="00B95F35" w:rsidRDefault="00B95F35" w:rsidP="00A22BF3">
      <w:pPr>
        <w:pStyle w:val="Heading2"/>
        <w:tabs>
          <w:tab w:val="num" w:pos="737"/>
        </w:tabs>
        <w:ind w:left="737"/>
      </w:pPr>
      <w:r>
        <w:t>You acknowledge that</w:t>
      </w:r>
      <w:r w:rsidR="00A22BF3">
        <w:t xml:space="preserve"> </w:t>
      </w:r>
      <w:r w:rsidR="00E80CE1">
        <w:t>you have</w:t>
      </w:r>
      <w:r>
        <w:t xml:space="preserve"> examined the equipment before accepting delivery of the </w:t>
      </w:r>
      <w:r w:rsidR="00D9690A">
        <w:t xml:space="preserve">Product </w:t>
      </w:r>
      <w:r>
        <w:t>and satisfied y</w:t>
      </w:r>
      <w:r w:rsidR="00A22BF3">
        <w:t>ourself as to its condition</w:t>
      </w:r>
      <w:r>
        <w:t>.</w:t>
      </w:r>
    </w:p>
    <w:p w14:paraId="6691E495" w14:textId="051341C9" w:rsidR="00B95F35" w:rsidRDefault="00B95F35" w:rsidP="003E4597">
      <w:pPr>
        <w:pStyle w:val="Heading2"/>
        <w:tabs>
          <w:tab w:val="num" w:pos="737"/>
        </w:tabs>
        <w:ind w:left="737"/>
      </w:pPr>
      <w:r>
        <w:t xml:space="preserve">We reserve the right to repossess the </w:t>
      </w:r>
      <w:r w:rsidR="00D9690A">
        <w:t>Product</w:t>
      </w:r>
      <w:r w:rsidR="00534E0A">
        <w:t>,</w:t>
      </w:r>
      <w:r w:rsidR="00421CC7">
        <w:t xml:space="preserve"> </w:t>
      </w:r>
      <w:r>
        <w:t xml:space="preserve">or suspend </w:t>
      </w:r>
      <w:r w:rsidR="00534E0A">
        <w:t xml:space="preserve">or terminate </w:t>
      </w:r>
      <w:r>
        <w:t xml:space="preserve">your </w:t>
      </w:r>
      <w:r w:rsidR="00052E9E">
        <w:t>Private Cloud Resell</w:t>
      </w:r>
      <w:r w:rsidR="00625C9E">
        <w:t xml:space="preserve"> Service</w:t>
      </w:r>
      <w:r w:rsidR="00534E0A">
        <w:t>,</w:t>
      </w:r>
      <w:r>
        <w:t xml:space="preserve"> if you don’t</w:t>
      </w:r>
      <w:r w:rsidR="00421CC7">
        <w:t xml:space="preserve"> pay the purchase price in full</w:t>
      </w:r>
      <w:r w:rsidR="00D9690A">
        <w:t xml:space="preserve"> </w:t>
      </w:r>
      <w:r w:rsidR="00E40140">
        <w:t xml:space="preserve">within a reasonable </w:t>
      </w:r>
      <w:proofErr w:type="gramStart"/>
      <w:r w:rsidR="00E40140">
        <w:t>period of time</w:t>
      </w:r>
      <w:proofErr w:type="gramEnd"/>
      <w:r w:rsidR="00E40140">
        <w:t xml:space="preserve"> after our notice reminding you that you have not paid the purchase price</w:t>
      </w:r>
      <w:r w:rsidR="00421CC7">
        <w:t>.</w:t>
      </w:r>
      <w:r w:rsidR="00534E0A">
        <w:t xml:space="preserve">  Reconnection fees </w:t>
      </w:r>
      <w:r w:rsidR="00040912">
        <w:t xml:space="preserve">and early termination charges </w:t>
      </w:r>
      <w:r w:rsidR="00534E0A">
        <w:t>may also apply</w:t>
      </w:r>
      <w:r w:rsidR="009B044F">
        <w:t xml:space="preserve"> details of which can be found in Your Agreement</w:t>
      </w:r>
      <w:r w:rsidR="00534E0A">
        <w:t>.</w:t>
      </w:r>
    </w:p>
    <w:p w14:paraId="05FB0FE9" w14:textId="77777777" w:rsidR="00076F88" w:rsidRPr="00DE60D8" w:rsidRDefault="005D30F9" w:rsidP="00076F88">
      <w:pPr>
        <w:pStyle w:val="SubHead"/>
      </w:pPr>
      <w:bookmarkStart w:id="39" w:name="_Toc83816120"/>
      <w:r>
        <w:t>U</w:t>
      </w:r>
      <w:r w:rsidR="00076F88">
        <w:t xml:space="preserve">se of the </w:t>
      </w:r>
      <w:r w:rsidR="00040912">
        <w:t>Product</w:t>
      </w:r>
      <w:bookmarkEnd w:id="39"/>
      <w:r w:rsidR="00FB1A9F">
        <w:t xml:space="preserve">         </w:t>
      </w:r>
    </w:p>
    <w:p w14:paraId="0B9E00B7" w14:textId="77777777" w:rsidR="00FB1A9F" w:rsidRDefault="00FB1A9F" w:rsidP="00076F88">
      <w:pPr>
        <w:pStyle w:val="Heading2"/>
        <w:tabs>
          <w:tab w:val="num" w:pos="737"/>
        </w:tabs>
        <w:ind w:left="737"/>
      </w:pPr>
      <w:r>
        <w:t>We recommend that y</w:t>
      </w:r>
      <w:r w:rsidRPr="00D20D6F">
        <w:t xml:space="preserve">ou install </w:t>
      </w:r>
      <w:r>
        <w:t xml:space="preserve">any </w:t>
      </w:r>
      <w:r w:rsidRPr="00D20D6F">
        <w:t>software</w:t>
      </w:r>
      <w:r>
        <w:t xml:space="preserve">, </w:t>
      </w:r>
      <w:r w:rsidRPr="00D20D6F">
        <w:t>upgrades and patches as directed by</w:t>
      </w:r>
      <w:r>
        <w:t xml:space="preserve"> our </w:t>
      </w:r>
      <w:proofErr w:type="gramStart"/>
      <w:r>
        <w:t>third party</w:t>
      </w:r>
      <w:proofErr w:type="gramEnd"/>
      <w:r>
        <w:t xml:space="preserve"> suppliers or</w:t>
      </w:r>
      <w:r w:rsidRPr="00D20D6F">
        <w:t xml:space="preserve"> us.  If you </w:t>
      </w:r>
      <w:r>
        <w:t xml:space="preserve">do not, you may not be able to obtain </w:t>
      </w:r>
      <w:r w:rsidR="00E42165">
        <w:t>s</w:t>
      </w:r>
      <w:r>
        <w:t xml:space="preserve">upport </w:t>
      </w:r>
      <w:r w:rsidR="00E42165">
        <w:t>s</w:t>
      </w:r>
      <w:r>
        <w:t>ervices</w:t>
      </w:r>
      <w:r w:rsidR="00E42165">
        <w:t xml:space="preserve"> for your Platform</w:t>
      </w:r>
      <w:r>
        <w:t xml:space="preserve"> (and we are excused </w:t>
      </w:r>
      <w:r w:rsidR="00E42165">
        <w:t>providing them</w:t>
      </w:r>
      <w:r>
        <w:t>).</w:t>
      </w:r>
    </w:p>
    <w:p w14:paraId="478E2041" w14:textId="77777777" w:rsidR="00AF2E79" w:rsidRPr="000946CC" w:rsidRDefault="00AF2E79" w:rsidP="000946CC">
      <w:pPr>
        <w:pStyle w:val="SubHead"/>
      </w:pPr>
      <w:bookmarkStart w:id="40" w:name="_Toc83816121"/>
      <w:bookmarkStart w:id="41" w:name="_Ref395102748"/>
      <w:bookmarkStart w:id="42" w:name="_Ref394490949"/>
      <w:r w:rsidRPr="00526300">
        <w:t>Licence Terms</w:t>
      </w:r>
      <w:bookmarkEnd w:id="40"/>
    </w:p>
    <w:p w14:paraId="32784B29" w14:textId="4ECF61A2" w:rsidR="00FB1A9F" w:rsidRPr="002C1CA5" w:rsidRDefault="00FB1A9F" w:rsidP="00076F88">
      <w:pPr>
        <w:pStyle w:val="Heading2"/>
        <w:tabs>
          <w:tab w:val="num" w:pos="737"/>
        </w:tabs>
        <w:ind w:left="737"/>
      </w:pPr>
      <w:r w:rsidRPr="002C1CA5">
        <w:t>Depending on the Products and scope of Services you choose, your</w:t>
      </w:r>
      <w:r w:rsidR="00C73AF6">
        <w:t xml:space="preserve"> use of the</w:t>
      </w:r>
      <w:r w:rsidRPr="002C1CA5">
        <w:t xml:space="preserve"> </w:t>
      </w:r>
      <w:r w:rsidR="00052E9E">
        <w:t>Private Cloud Resell</w:t>
      </w:r>
      <w:r>
        <w:t xml:space="preserve"> Service</w:t>
      </w:r>
      <w:r w:rsidRPr="002C1CA5">
        <w:t xml:space="preserve"> may be subject </w:t>
      </w:r>
      <w:r w:rsidR="00016F03">
        <w:t xml:space="preserve">compliance with </w:t>
      </w:r>
      <w:r w:rsidRPr="002C1CA5">
        <w:t xml:space="preserve">additional terms of use imposed by third party </w:t>
      </w:r>
      <w:r w:rsidR="00364E11">
        <w:t>vendor</w:t>
      </w:r>
      <w:r w:rsidRPr="002C1CA5">
        <w:t xml:space="preserve"> (</w:t>
      </w:r>
      <w:r w:rsidRPr="002C1CA5">
        <w:rPr>
          <w:b/>
        </w:rPr>
        <w:t>Licence Terms</w:t>
      </w:r>
      <w:r w:rsidRPr="002C1CA5">
        <w:t>).</w:t>
      </w:r>
      <w:bookmarkEnd w:id="41"/>
      <w:r>
        <w:t xml:space="preserve">  A copy of the Licence Terms</w:t>
      </w:r>
      <w:r w:rsidR="006503A3" w:rsidRPr="006503A3">
        <w:t xml:space="preserve"> </w:t>
      </w:r>
      <w:r w:rsidR="006503A3">
        <w:t>can be found in the Vendor Terms and Conditions part of the Cloud Services section of Our Customer Terms.</w:t>
      </w:r>
      <w:r w:rsidRPr="002C1CA5">
        <w:t xml:space="preserve">  </w:t>
      </w:r>
    </w:p>
    <w:bookmarkEnd w:id="42"/>
    <w:p w14:paraId="4BE82CCD" w14:textId="5EB317E3" w:rsidR="00FB1A9F" w:rsidRDefault="00FB1A9F" w:rsidP="005D30F9">
      <w:pPr>
        <w:pStyle w:val="Heading2"/>
        <w:tabs>
          <w:tab w:val="clear" w:pos="1304"/>
          <w:tab w:val="num" w:pos="709"/>
        </w:tabs>
        <w:ind w:left="709" w:hanging="709"/>
      </w:pPr>
      <w:r w:rsidRPr="00533EBB">
        <w:t xml:space="preserve">You </w:t>
      </w:r>
      <w:r>
        <w:t>must comply with the Licence T</w:t>
      </w:r>
      <w:r w:rsidRPr="00533EBB">
        <w:t xml:space="preserve">erms </w:t>
      </w:r>
      <w:r>
        <w:t xml:space="preserve">that apply to </w:t>
      </w:r>
      <w:r w:rsidRPr="00C73725">
        <w:t xml:space="preserve">your </w:t>
      </w:r>
      <w:r w:rsidR="00052E9E">
        <w:t>Private Cloud Resell</w:t>
      </w:r>
      <w:r>
        <w:t xml:space="preserve"> Service.</w:t>
      </w:r>
    </w:p>
    <w:p w14:paraId="250B8433" w14:textId="17A83F13" w:rsidR="000D7077" w:rsidRDefault="00FB1A9F" w:rsidP="00862EAD">
      <w:pPr>
        <w:pStyle w:val="Heading2"/>
        <w:tabs>
          <w:tab w:val="clear" w:pos="1304"/>
          <w:tab w:val="num" w:pos="709"/>
        </w:tabs>
        <w:ind w:left="709" w:hanging="709"/>
      </w:pPr>
      <w:r>
        <w:t>If you do not comply with the Licence Terms</w:t>
      </w:r>
      <w:r w:rsidRPr="007924B4">
        <w:t xml:space="preserve"> and you remain in breach after receiving notice from</w:t>
      </w:r>
      <w:r>
        <w:t xml:space="preserve"> us or the </w:t>
      </w:r>
      <w:proofErr w:type="gramStart"/>
      <w:r w:rsidR="00DB5A6C">
        <w:t>third party</w:t>
      </w:r>
      <w:proofErr w:type="gramEnd"/>
      <w:r w:rsidR="00DB5A6C">
        <w:t xml:space="preserve"> </w:t>
      </w:r>
      <w:r w:rsidR="00364E11">
        <w:t>vendor</w:t>
      </w:r>
      <w:r>
        <w:t xml:space="preserve"> that you are breaching the L</w:t>
      </w:r>
      <w:r w:rsidRPr="007924B4">
        <w:t>ice</w:t>
      </w:r>
      <w:r>
        <w:t>nce T</w:t>
      </w:r>
      <w:r w:rsidRPr="007924B4">
        <w:t>erms</w:t>
      </w:r>
      <w:r>
        <w:t xml:space="preserve">, we may immediately terminate your </w:t>
      </w:r>
      <w:r w:rsidR="00052E9E">
        <w:t>Private Cloud Resell</w:t>
      </w:r>
      <w:r>
        <w:t xml:space="preserve"> Service.</w:t>
      </w:r>
      <w:r w:rsidR="003F3595">
        <w:t xml:space="preserve"> </w:t>
      </w:r>
    </w:p>
    <w:p w14:paraId="45DB5631" w14:textId="77777777" w:rsidR="0048545D" w:rsidRDefault="00E061A5" w:rsidP="0048545D">
      <w:pPr>
        <w:pStyle w:val="Heading1"/>
      </w:pPr>
      <w:bookmarkStart w:id="43" w:name="_Toc83816122"/>
      <w:r>
        <w:t>Services</w:t>
      </w:r>
      <w:bookmarkEnd w:id="43"/>
    </w:p>
    <w:p w14:paraId="0A868273" w14:textId="77777777" w:rsidR="00CC0EA2" w:rsidRPr="000946CC" w:rsidRDefault="005C1455" w:rsidP="000946CC">
      <w:pPr>
        <w:pStyle w:val="SubHead"/>
      </w:pPr>
      <w:bookmarkStart w:id="44" w:name="_Toc83816123"/>
      <w:r w:rsidRPr="000946CC">
        <w:t xml:space="preserve">Support </w:t>
      </w:r>
      <w:r w:rsidR="008C590E">
        <w:t xml:space="preserve">and Maintenance </w:t>
      </w:r>
      <w:r w:rsidRPr="000946CC">
        <w:t>Services</w:t>
      </w:r>
      <w:bookmarkEnd w:id="44"/>
    </w:p>
    <w:p w14:paraId="654737CA" w14:textId="77777777" w:rsidR="005C1455" w:rsidRDefault="005C1455" w:rsidP="001F5EF7">
      <w:pPr>
        <w:pStyle w:val="Heading2"/>
        <w:tabs>
          <w:tab w:val="clear" w:pos="1304"/>
          <w:tab w:val="num" w:pos="851"/>
        </w:tabs>
        <w:ind w:left="851" w:hanging="851"/>
      </w:pPr>
      <w:r>
        <w:t xml:space="preserve">Depending on the Products you chose Support </w:t>
      </w:r>
      <w:r w:rsidR="008C590E">
        <w:t xml:space="preserve">and Maintenance </w:t>
      </w:r>
      <w:r>
        <w:t>Services may be available in connection with your Products</w:t>
      </w:r>
      <w:r w:rsidR="000E2C3E">
        <w:t>, additional fees may apply</w:t>
      </w:r>
      <w:r>
        <w:t>.</w:t>
      </w:r>
    </w:p>
    <w:p w14:paraId="78341B31" w14:textId="77777777" w:rsidR="005C1455" w:rsidRDefault="005C1455" w:rsidP="001F5EF7">
      <w:pPr>
        <w:pStyle w:val="Heading2"/>
        <w:tabs>
          <w:tab w:val="clear" w:pos="1304"/>
          <w:tab w:val="num" w:pos="851"/>
        </w:tabs>
        <w:ind w:left="851" w:hanging="851"/>
      </w:pPr>
      <w:r>
        <w:t xml:space="preserve">Support </w:t>
      </w:r>
      <w:r w:rsidR="008C590E">
        <w:t xml:space="preserve">and Maintenance </w:t>
      </w:r>
      <w:r>
        <w:t xml:space="preserve">Services many comprise some or </w:t>
      </w:r>
      <w:proofErr w:type="gramStart"/>
      <w:r>
        <w:t>all of</w:t>
      </w:r>
      <w:proofErr w:type="gramEnd"/>
      <w:r>
        <w:t>:</w:t>
      </w:r>
    </w:p>
    <w:p w14:paraId="02042CB4" w14:textId="77777777" w:rsidR="000E2C3E" w:rsidRDefault="000E2C3E" w:rsidP="000E2C3E">
      <w:pPr>
        <w:pStyle w:val="Heading3"/>
        <w:numPr>
          <w:ilvl w:val="2"/>
          <w:numId w:val="5"/>
        </w:numPr>
        <w:ind w:hanging="623"/>
      </w:pPr>
      <w:r>
        <w:t xml:space="preserve">telephone access to the vendor’s support </w:t>
      </w:r>
      <w:proofErr w:type="gramStart"/>
      <w:r>
        <w:t>desk;</w:t>
      </w:r>
      <w:proofErr w:type="gramEnd"/>
    </w:p>
    <w:p w14:paraId="75339947" w14:textId="77777777" w:rsidR="000E2C3E" w:rsidRDefault="000E2C3E" w:rsidP="000E2C3E">
      <w:pPr>
        <w:pStyle w:val="Heading3"/>
        <w:numPr>
          <w:ilvl w:val="2"/>
          <w:numId w:val="5"/>
        </w:numPr>
        <w:ind w:hanging="623"/>
      </w:pPr>
      <w:r>
        <w:t>access to the vendor</w:t>
      </w:r>
      <w:r w:rsidR="009C2AFA">
        <w:t xml:space="preserve">’s web-based support </w:t>
      </w:r>
      <w:proofErr w:type="gramStart"/>
      <w:r w:rsidR="009C2AFA">
        <w:t>portal;</w:t>
      </w:r>
      <w:proofErr w:type="gramEnd"/>
    </w:p>
    <w:p w14:paraId="578C3939" w14:textId="77777777" w:rsidR="000E2C3E" w:rsidRDefault="000E2C3E" w:rsidP="000E2C3E">
      <w:pPr>
        <w:pStyle w:val="Heading3"/>
        <w:ind w:hanging="623"/>
      </w:pPr>
      <w:r>
        <w:t xml:space="preserve">replacement parts </w:t>
      </w:r>
      <w:proofErr w:type="gramStart"/>
      <w:r>
        <w:t>service</w:t>
      </w:r>
      <w:r w:rsidR="009C2AFA">
        <w:t>;</w:t>
      </w:r>
      <w:proofErr w:type="gramEnd"/>
      <w:r w:rsidDel="000E2C3E">
        <w:t xml:space="preserve"> </w:t>
      </w:r>
    </w:p>
    <w:p w14:paraId="397C1700" w14:textId="77777777" w:rsidR="008C590E" w:rsidRDefault="008C590E" w:rsidP="000E2C3E">
      <w:pPr>
        <w:pStyle w:val="Heading3"/>
        <w:ind w:hanging="623"/>
      </w:pPr>
      <w:r>
        <w:t xml:space="preserve">vendor </w:t>
      </w:r>
      <w:r w:rsidR="005C1455">
        <w:t xml:space="preserve">services </w:t>
      </w:r>
      <w:r>
        <w:t xml:space="preserve">response </w:t>
      </w:r>
      <w:proofErr w:type="gramStart"/>
      <w:r w:rsidR="005C1455">
        <w:t>levels</w:t>
      </w:r>
      <w:r w:rsidR="009C2AFA">
        <w:t>;</w:t>
      </w:r>
      <w:proofErr w:type="gramEnd"/>
    </w:p>
    <w:p w14:paraId="688B25ED" w14:textId="77777777" w:rsidR="005C1455" w:rsidRDefault="00F20FC2" w:rsidP="000D4833">
      <w:pPr>
        <w:pStyle w:val="Heading3"/>
        <w:ind w:hanging="623"/>
      </w:pPr>
      <w:r>
        <w:t xml:space="preserve">vendor </w:t>
      </w:r>
      <w:r w:rsidR="008C590E">
        <w:t xml:space="preserve">support </w:t>
      </w:r>
      <w:proofErr w:type="gramStart"/>
      <w:r w:rsidR="008C590E">
        <w:t>hours</w:t>
      </w:r>
      <w:r w:rsidR="009C2AFA">
        <w:t>;</w:t>
      </w:r>
      <w:proofErr w:type="gramEnd"/>
    </w:p>
    <w:p w14:paraId="3D3AE783" w14:textId="77777777" w:rsidR="008C590E" w:rsidRDefault="007630E9" w:rsidP="000D4833">
      <w:pPr>
        <w:pStyle w:val="Heading3"/>
        <w:ind w:hanging="623"/>
      </w:pPr>
      <w:r>
        <w:t>hardware replacement</w:t>
      </w:r>
      <w:r w:rsidR="008C590E">
        <w:t>;</w:t>
      </w:r>
      <w:r w:rsidR="009C2AFA">
        <w:t xml:space="preserve"> and</w:t>
      </w:r>
    </w:p>
    <w:p w14:paraId="17D07471" w14:textId="77777777" w:rsidR="000E2C3E" w:rsidRDefault="008C590E" w:rsidP="000D4833">
      <w:pPr>
        <w:pStyle w:val="Heading3"/>
        <w:ind w:hanging="623"/>
      </w:pPr>
      <w:r>
        <w:t>maintenance</w:t>
      </w:r>
      <w:r w:rsidRPr="008C590E">
        <w:t xml:space="preserve"> access to bug fixes and new </w:t>
      </w:r>
      <w:r>
        <w:t xml:space="preserve">software </w:t>
      </w:r>
      <w:r w:rsidRPr="008C590E">
        <w:t>features</w:t>
      </w:r>
      <w:r w:rsidR="009C2AFA">
        <w:t>,</w:t>
      </w:r>
      <w:r w:rsidR="000E2C3E" w:rsidRPr="000E2C3E">
        <w:t xml:space="preserve"> </w:t>
      </w:r>
    </w:p>
    <w:p w14:paraId="330FE373" w14:textId="77777777" w:rsidR="007630E9" w:rsidRDefault="000E2C3E" w:rsidP="009C2AFA">
      <w:pPr>
        <w:pStyle w:val="Heading3"/>
        <w:numPr>
          <w:ilvl w:val="0"/>
          <w:numId w:val="0"/>
        </w:numPr>
        <w:ind w:left="851"/>
      </w:pPr>
      <w:r>
        <w:t xml:space="preserve">as further described below and as set out in Your Agreement. </w:t>
      </w:r>
    </w:p>
    <w:p w14:paraId="039588CD" w14:textId="77777777" w:rsidR="000E2C3E" w:rsidRDefault="000E2C3E" w:rsidP="000E2C3E">
      <w:pPr>
        <w:pStyle w:val="SubHead"/>
      </w:pPr>
      <w:bookmarkStart w:id="45" w:name="_Toc83816124"/>
      <w:r>
        <w:t>Installation</w:t>
      </w:r>
      <w:bookmarkEnd w:id="45"/>
    </w:p>
    <w:p w14:paraId="1AADC1AB" w14:textId="77777777" w:rsidR="000E2C3E" w:rsidRDefault="000E2C3E" w:rsidP="000E2C3E">
      <w:pPr>
        <w:pStyle w:val="Heading2"/>
        <w:tabs>
          <w:tab w:val="clear" w:pos="1304"/>
          <w:tab w:val="num" w:pos="709"/>
        </w:tabs>
        <w:ind w:left="709" w:hanging="709"/>
      </w:pPr>
      <w:r>
        <w:t xml:space="preserve">If you require assistance with your Platform, you can acquire Professional Services from us, as described in the Services section below.  </w:t>
      </w:r>
    </w:p>
    <w:p w14:paraId="16EB8282" w14:textId="77777777" w:rsidR="000E2C3E" w:rsidRDefault="000E2C3E" w:rsidP="000E2C3E">
      <w:pPr>
        <w:pStyle w:val="Heading2"/>
        <w:tabs>
          <w:tab w:val="clear" w:pos="1304"/>
          <w:tab w:val="num" w:pos="709"/>
        </w:tabs>
        <w:ind w:hanging="1304"/>
      </w:pPr>
      <w:r>
        <w:t>You are responsible for:</w:t>
      </w:r>
    </w:p>
    <w:p w14:paraId="63FA7058" w14:textId="77777777" w:rsidR="000E2C3E" w:rsidRDefault="000E2C3E" w:rsidP="000E2C3E">
      <w:pPr>
        <w:pStyle w:val="Heading3"/>
      </w:pPr>
      <w:r>
        <w:t>ensuring the installation locations for the Product meet the hardware specifications (including for power and cooling), which we can provide you on request; and</w:t>
      </w:r>
    </w:p>
    <w:p w14:paraId="19B4C5E0" w14:textId="77777777" w:rsidR="000E2C3E" w:rsidRPr="00925BDE" w:rsidRDefault="000E2C3E" w:rsidP="000E2C3E">
      <w:pPr>
        <w:pStyle w:val="Heading3"/>
      </w:pPr>
      <w:r>
        <w:t xml:space="preserve">if you engage a third party (rather than us) to install the Product, paying any third parties you engage to install the Product. </w:t>
      </w:r>
    </w:p>
    <w:p w14:paraId="4717D70D" w14:textId="77777777" w:rsidR="000D4833" w:rsidRDefault="000D4833" w:rsidP="000946CC">
      <w:pPr>
        <w:pStyle w:val="SubHead"/>
      </w:pPr>
      <w:bookmarkStart w:id="46" w:name="_Toc83816125"/>
      <w:r>
        <w:t>Managed Services</w:t>
      </w:r>
      <w:bookmarkEnd w:id="46"/>
    </w:p>
    <w:p w14:paraId="78A1DBCB" w14:textId="2C888D0D" w:rsidR="000D4833" w:rsidRDefault="000D4833" w:rsidP="000D4833">
      <w:pPr>
        <w:pStyle w:val="Heading2"/>
        <w:numPr>
          <w:ilvl w:val="1"/>
          <w:numId w:val="5"/>
        </w:numPr>
        <w:tabs>
          <w:tab w:val="clear" w:pos="1304"/>
          <w:tab w:val="num" w:pos="737"/>
        </w:tabs>
        <w:ind w:left="737"/>
        <w:rPr>
          <w:szCs w:val="19"/>
        </w:rPr>
      </w:pPr>
      <w:r>
        <w:t xml:space="preserve">You may select one of the following managed services for your </w:t>
      </w:r>
      <w:r w:rsidR="00052E9E">
        <w:t>Private Cloud Resell</w:t>
      </w:r>
      <w:r>
        <w:t xml:space="preserve"> Service:</w:t>
      </w:r>
    </w:p>
    <w:tbl>
      <w:tblPr>
        <w:tblpPr w:leftFromText="181" w:rightFromText="181" w:bottomFromText="160" w:vertAnchor="text" w:tblpX="633" w:tblpY="1"/>
        <w:tblOverlap w:val="never"/>
        <w:tblW w:w="4737"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113" w:type="dxa"/>
          <w:left w:w="113" w:type="dxa"/>
          <w:bottom w:w="113" w:type="dxa"/>
          <w:right w:w="113" w:type="dxa"/>
        </w:tblCellMar>
        <w:tblLook w:val="04A0" w:firstRow="1" w:lastRow="0" w:firstColumn="1" w:lastColumn="0" w:noHBand="0" w:noVBand="1"/>
      </w:tblPr>
      <w:tblGrid>
        <w:gridCol w:w="2838"/>
        <w:gridCol w:w="2265"/>
        <w:gridCol w:w="2271"/>
        <w:gridCol w:w="2265"/>
      </w:tblGrid>
      <w:tr w:rsidR="00F203BB" w14:paraId="7008C719" w14:textId="77777777" w:rsidTr="00D55BF1">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E6CB8"/>
            <w:vAlign w:val="center"/>
          </w:tcPr>
          <w:p w14:paraId="747A0549" w14:textId="77777777" w:rsidR="000D4833" w:rsidRDefault="000D4833" w:rsidP="00F203BB">
            <w:pPr>
              <w:pStyle w:val="TableHeading"/>
              <w:spacing w:line="256" w:lineRule="auto"/>
            </w:pP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E6CB8"/>
            <w:hideMark/>
          </w:tcPr>
          <w:p w14:paraId="0829BC2E" w14:textId="77777777" w:rsidR="000D4833" w:rsidRPr="007B1C2F" w:rsidRDefault="000D4833" w:rsidP="00F203BB">
            <w:pPr>
              <w:pStyle w:val="TableHeading"/>
              <w:spacing w:line="256" w:lineRule="auto"/>
            </w:pPr>
            <w:r w:rsidRPr="009C2AFA">
              <w:t>Capacity And Availability Management</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E6CB8"/>
            <w:hideMark/>
          </w:tcPr>
          <w:p w14:paraId="4424F186" w14:textId="77777777" w:rsidR="000D4833" w:rsidRPr="007B1C2F" w:rsidRDefault="000D4833" w:rsidP="00F203BB">
            <w:pPr>
              <w:pStyle w:val="TableHeading"/>
              <w:spacing w:line="256" w:lineRule="auto"/>
            </w:pPr>
            <w:r w:rsidRPr="009C2AFA">
              <w:t>Virtual Platform Management</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E6CB8"/>
            <w:hideMark/>
          </w:tcPr>
          <w:p w14:paraId="58528017" w14:textId="77777777" w:rsidR="000D4833" w:rsidRPr="007B1C2F" w:rsidRDefault="000D4833" w:rsidP="00F203BB">
            <w:pPr>
              <w:pStyle w:val="TableHeading"/>
              <w:spacing w:line="256" w:lineRule="auto"/>
            </w:pPr>
            <w:r w:rsidRPr="009C2AFA">
              <w:t>Fully Managed</w:t>
            </w:r>
          </w:p>
        </w:tc>
      </w:tr>
      <w:tr w:rsidR="00F203BB" w14:paraId="52E0920F"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vAlign w:val="center"/>
            <w:hideMark/>
          </w:tcPr>
          <w:p w14:paraId="1BCAF4A2" w14:textId="77777777" w:rsidR="000D4833" w:rsidRDefault="000D4833" w:rsidP="00F203BB">
            <w:pPr>
              <w:pStyle w:val="TableText"/>
              <w:spacing w:line="256" w:lineRule="auto"/>
              <w:rPr>
                <w:b/>
              </w:rPr>
            </w:pPr>
            <w:r>
              <w:rPr>
                <w:b/>
              </w:rPr>
              <w:t>Suitable for</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417A9B7" w14:textId="77777777" w:rsidR="000D4833" w:rsidRDefault="000D4833" w:rsidP="00F203BB">
            <w:pPr>
              <w:pStyle w:val="TableText"/>
              <w:spacing w:line="256" w:lineRule="auto"/>
              <w:rPr>
                <w:rFonts w:cs="Arial"/>
                <w:color w:val="auto"/>
                <w:szCs w:val="18"/>
              </w:rPr>
            </w:pPr>
            <w:r>
              <w:rPr>
                <w:rFonts w:cs="Arial"/>
                <w:color w:val="auto"/>
                <w:szCs w:val="18"/>
              </w:rPr>
              <w:t>Bare metal solutions, including Big Data Applications, BYO Virtualisation</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AD6BA88" w14:textId="77777777" w:rsidR="000D4833" w:rsidRDefault="000D4833" w:rsidP="00F203BB">
            <w:pPr>
              <w:pStyle w:val="TableText"/>
              <w:spacing w:line="256" w:lineRule="auto"/>
              <w:rPr>
                <w:rFonts w:cs="Arial"/>
                <w:color w:val="auto"/>
                <w:szCs w:val="18"/>
              </w:rPr>
            </w:pPr>
            <w:r>
              <w:rPr>
                <w:rFonts w:cs="Arial"/>
                <w:color w:val="auto"/>
                <w:szCs w:val="18"/>
              </w:rPr>
              <w:t>Suitable for customers that have internal teams to manage their virtual servers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ABEC036" w14:textId="77777777" w:rsidR="000D4833" w:rsidRDefault="000D4833" w:rsidP="00F203BB">
            <w:pPr>
              <w:pStyle w:val="TableText"/>
              <w:spacing w:line="256" w:lineRule="auto"/>
              <w:rPr>
                <w:rFonts w:cs="Arial"/>
                <w:color w:val="auto"/>
                <w:szCs w:val="18"/>
              </w:rPr>
            </w:pPr>
            <w:r>
              <w:rPr>
                <w:rFonts w:cs="Arial"/>
                <w:color w:val="auto"/>
                <w:szCs w:val="18"/>
              </w:rPr>
              <w:t xml:space="preserve">A fully managed solution suitable for customers that want to focus on business outcomes. </w:t>
            </w:r>
          </w:p>
        </w:tc>
      </w:tr>
      <w:tr w:rsidR="00F203BB" w14:paraId="2659B0F5"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0C503D5E" w14:textId="77777777" w:rsidR="000D4833" w:rsidRDefault="000D4833" w:rsidP="00F203BB">
            <w:pPr>
              <w:pStyle w:val="TableText"/>
              <w:spacing w:line="256" w:lineRule="auto"/>
              <w:rPr>
                <w:b/>
              </w:rPr>
            </w:pPr>
            <w:r>
              <w:rPr>
                <w:b/>
              </w:rPr>
              <w:t>Includes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D4EF28C" w14:textId="77777777" w:rsidR="000D4833" w:rsidRDefault="000D4833" w:rsidP="00F203BB">
            <w:pPr>
              <w:pStyle w:val="TableText"/>
              <w:spacing w:line="256" w:lineRule="auto"/>
              <w:rPr>
                <w:rFonts w:cs="Arial"/>
                <w:color w:val="auto"/>
                <w:szCs w:val="18"/>
              </w:rPr>
            </w:pPr>
            <w:r>
              <w:rPr>
                <w:rFonts w:cs="Arial"/>
                <w:color w:val="auto"/>
                <w:szCs w:val="18"/>
              </w:rPr>
              <w:t>Platform Capacity and Availability Management</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8BBD5ED" w14:textId="77777777" w:rsidR="000D4833" w:rsidRDefault="000D4833" w:rsidP="00F203BB">
            <w:pPr>
              <w:pStyle w:val="TableText"/>
              <w:spacing w:line="256" w:lineRule="auto"/>
              <w:rPr>
                <w:rFonts w:cs="Arial"/>
                <w:color w:val="auto"/>
                <w:szCs w:val="18"/>
              </w:rPr>
            </w:pPr>
            <w:r>
              <w:rPr>
                <w:rFonts w:cs="Arial"/>
                <w:color w:val="auto"/>
                <w:szCs w:val="18"/>
              </w:rPr>
              <w:t>Platform Capacity and Availability Management</w:t>
            </w:r>
          </w:p>
          <w:p w14:paraId="390AC2AF" w14:textId="77777777" w:rsidR="000D4833" w:rsidRDefault="000D4833" w:rsidP="00F203BB">
            <w:pPr>
              <w:pStyle w:val="TableText"/>
              <w:spacing w:line="256" w:lineRule="auto"/>
              <w:rPr>
                <w:rFonts w:cs="Arial"/>
                <w:color w:val="auto"/>
                <w:szCs w:val="18"/>
              </w:rPr>
            </w:pPr>
            <w:r>
              <w:rPr>
                <w:rFonts w:cs="Arial"/>
                <w:color w:val="auto"/>
                <w:szCs w:val="18"/>
              </w:rPr>
              <w:t>Virtual Platform Management</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CDB8864" w14:textId="77777777" w:rsidR="000D4833" w:rsidRDefault="000D4833" w:rsidP="00F203BB">
            <w:pPr>
              <w:pStyle w:val="TableText"/>
              <w:spacing w:line="256" w:lineRule="auto"/>
              <w:rPr>
                <w:rFonts w:cs="Arial"/>
                <w:color w:val="auto"/>
                <w:szCs w:val="18"/>
              </w:rPr>
            </w:pPr>
            <w:r>
              <w:rPr>
                <w:rFonts w:cs="Arial"/>
                <w:color w:val="auto"/>
                <w:szCs w:val="18"/>
              </w:rPr>
              <w:t>Capacity and availability management</w:t>
            </w:r>
          </w:p>
          <w:p w14:paraId="3D0C55D8" w14:textId="77777777" w:rsidR="000D4833" w:rsidRDefault="000D4833" w:rsidP="00F203BB">
            <w:pPr>
              <w:pStyle w:val="TableText"/>
              <w:spacing w:line="256" w:lineRule="auto"/>
              <w:rPr>
                <w:rFonts w:cs="Arial"/>
                <w:color w:val="auto"/>
                <w:szCs w:val="18"/>
              </w:rPr>
            </w:pPr>
            <w:r>
              <w:rPr>
                <w:rFonts w:cs="Arial"/>
                <w:color w:val="auto"/>
                <w:szCs w:val="18"/>
              </w:rPr>
              <w:t>Virtual Platform Management</w:t>
            </w:r>
          </w:p>
          <w:p w14:paraId="1D462081" w14:textId="77777777" w:rsidR="000D4833" w:rsidRDefault="000D4833" w:rsidP="00F203BB">
            <w:pPr>
              <w:pStyle w:val="TableText"/>
              <w:spacing w:line="256" w:lineRule="auto"/>
              <w:rPr>
                <w:rFonts w:cs="Arial"/>
                <w:color w:val="auto"/>
                <w:szCs w:val="18"/>
              </w:rPr>
            </w:pPr>
            <w:r>
              <w:rPr>
                <w:rFonts w:cs="Arial"/>
                <w:color w:val="auto"/>
                <w:szCs w:val="18"/>
              </w:rPr>
              <w:t>Virtual Machine Managed Services</w:t>
            </w:r>
          </w:p>
        </w:tc>
      </w:tr>
      <w:tr w:rsidR="00F203BB" w14:paraId="706E849D"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59E67467" w14:textId="77777777" w:rsidR="000D4833" w:rsidRDefault="000D4833" w:rsidP="00F203BB">
            <w:pPr>
              <w:pStyle w:val="TableText"/>
              <w:spacing w:line="256" w:lineRule="auto"/>
              <w:rPr>
                <w:b/>
              </w:rPr>
            </w:pPr>
            <w:r>
              <w:rPr>
                <w:b/>
              </w:rPr>
              <w:t>Online Portal</w:t>
            </w:r>
          </w:p>
        </w:tc>
        <w:tc>
          <w:tcPr>
            <w:tcW w:w="3528"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90C859B" w14:textId="77777777" w:rsidR="000D4833" w:rsidRDefault="000D4833" w:rsidP="00F203BB">
            <w:pPr>
              <w:pStyle w:val="TableText"/>
              <w:spacing w:line="256" w:lineRule="auto"/>
              <w:jc w:val="center"/>
              <w:rPr>
                <w:rFonts w:cs="Arial"/>
                <w:color w:val="auto"/>
                <w:szCs w:val="18"/>
              </w:rPr>
            </w:pPr>
            <w:r>
              <w:rPr>
                <w:rFonts w:cs="Arial"/>
                <w:color w:val="auto"/>
                <w:szCs w:val="18"/>
              </w:rPr>
              <w:t>Yes, incident logging</w:t>
            </w:r>
          </w:p>
        </w:tc>
      </w:tr>
      <w:tr w:rsidR="00F203BB" w14:paraId="4529C444"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5AE27E3C" w14:textId="77777777" w:rsidR="000D4833" w:rsidRDefault="000D4833" w:rsidP="00F203BB">
            <w:pPr>
              <w:pStyle w:val="TableText"/>
              <w:spacing w:line="256" w:lineRule="auto"/>
              <w:rPr>
                <w:b/>
              </w:rPr>
            </w:pPr>
            <w:r>
              <w:rPr>
                <w:b/>
              </w:rPr>
              <w:t xml:space="preserve">Cloud Management Platform </w:t>
            </w:r>
          </w:p>
        </w:tc>
        <w:tc>
          <w:tcPr>
            <w:tcW w:w="3528"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E119FBC" w14:textId="77777777" w:rsidR="000D4833" w:rsidRDefault="000D4833" w:rsidP="00F203BB">
            <w:pPr>
              <w:pStyle w:val="TableText"/>
              <w:spacing w:line="256" w:lineRule="auto"/>
              <w:jc w:val="center"/>
              <w:rPr>
                <w:rFonts w:cs="Arial"/>
                <w:color w:val="auto"/>
                <w:szCs w:val="18"/>
              </w:rPr>
            </w:pPr>
            <w:r>
              <w:rPr>
                <w:rFonts w:cs="Arial"/>
                <w:color w:val="auto"/>
                <w:szCs w:val="18"/>
              </w:rPr>
              <w:t>Telstra Cloud Management platform is available as an add-on</w:t>
            </w:r>
          </w:p>
        </w:tc>
      </w:tr>
      <w:tr w:rsidR="00F203BB" w14:paraId="6A9A241A"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6E5B3DCA" w14:textId="77777777" w:rsidR="000D4833" w:rsidRDefault="000D4833" w:rsidP="00F203BB">
            <w:pPr>
              <w:pStyle w:val="TableText"/>
              <w:spacing w:line="256" w:lineRule="auto"/>
              <w:rPr>
                <w:b/>
              </w:rPr>
            </w:pPr>
            <w:r>
              <w:rPr>
                <w:b/>
              </w:rPr>
              <w:t>Service Desk Coverage</w:t>
            </w:r>
          </w:p>
        </w:tc>
        <w:tc>
          <w:tcPr>
            <w:tcW w:w="3528"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D5E6D76" w14:textId="77777777" w:rsidR="000D4833" w:rsidRDefault="000D4833" w:rsidP="00F203BB">
            <w:pPr>
              <w:pStyle w:val="TableText"/>
              <w:spacing w:line="256" w:lineRule="auto"/>
              <w:jc w:val="center"/>
              <w:rPr>
                <w:rFonts w:cs="Arial"/>
                <w:color w:val="auto"/>
                <w:szCs w:val="18"/>
              </w:rPr>
            </w:pPr>
            <w:r>
              <w:rPr>
                <w:rFonts w:cs="Arial"/>
                <w:color w:val="auto"/>
                <w:szCs w:val="18"/>
              </w:rPr>
              <w:t>24x7</w:t>
            </w:r>
          </w:p>
        </w:tc>
      </w:tr>
      <w:tr w:rsidR="00F203BB" w14:paraId="299C7295"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3667EA4A" w14:textId="77777777" w:rsidR="000D4833" w:rsidRDefault="000D4833" w:rsidP="00F203BB">
            <w:pPr>
              <w:pStyle w:val="TableText"/>
              <w:spacing w:line="256" w:lineRule="auto"/>
              <w:rPr>
                <w:b/>
              </w:rPr>
            </w:pPr>
            <w:r>
              <w:rPr>
                <w:b/>
              </w:rPr>
              <w:t xml:space="preserve">Service Level Reporting </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B93E17D" w14:textId="77777777" w:rsidR="000D4833" w:rsidRDefault="000D4833" w:rsidP="00F203BB">
            <w:pPr>
              <w:pStyle w:val="TableText"/>
              <w:spacing w:line="256" w:lineRule="auto"/>
              <w:rPr>
                <w:rFonts w:cs="Arial"/>
                <w:color w:val="auto"/>
                <w:szCs w:val="18"/>
              </w:rPr>
            </w:pPr>
            <w:r>
              <w:rPr>
                <w:rFonts w:cs="Arial"/>
                <w:color w:val="auto"/>
                <w:szCs w:val="18"/>
              </w:rPr>
              <w:t>Monthly</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33E52A1" w14:textId="77777777" w:rsidR="000D4833" w:rsidRDefault="000D4833" w:rsidP="00F203BB">
            <w:pPr>
              <w:pStyle w:val="TableText"/>
              <w:spacing w:line="256" w:lineRule="auto"/>
              <w:rPr>
                <w:rFonts w:cs="Arial"/>
                <w:color w:val="auto"/>
                <w:szCs w:val="18"/>
              </w:rPr>
            </w:pPr>
            <w:r>
              <w:rPr>
                <w:rFonts w:cs="Arial"/>
                <w:color w:val="auto"/>
                <w:szCs w:val="18"/>
              </w:rPr>
              <w:t>Monthly</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8F49247" w14:textId="77777777" w:rsidR="000D4833" w:rsidRDefault="000D4833" w:rsidP="00F203BB">
            <w:pPr>
              <w:pStyle w:val="TableText"/>
              <w:spacing w:line="256" w:lineRule="auto"/>
              <w:rPr>
                <w:rFonts w:cs="Arial"/>
                <w:color w:val="auto"/>
                <w:szCs w:val="18"/>
              </w:rPr>
            </w:pPr>
            <w:r>
              <w:rPr>
                <w:rFonts w:cs="Arial"/>
                <w:color w:val="auto"/>
                <w:szCs w:val="18"/>
              </w:rPr>
              <w:t>Monthly</w:t>
            </w:r>
          </w:p>
        </w:tc>
      </w:tr>
      <w:tr w:rsidR="00F203BB" w14:paraId="65E3861D" w14:textId="77777777" w:rsidTr="009C2AFA">
        <w:tc>
          <w:tcPr>
            <w:tcW w:w="5000"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71E47EDB" w14:textId="77777777" w:rsidR="000D4833" w:rsidRDefault="000D4833" w:rsidP="00F203BB">
            <w:pPr>
              <w:pStyle w:val="TableText"/>
              <w:spacing w:line="256" w:lineRule="auto"/>
              <w:rPr>
                <w:rFonts w:asciiTheme="minorHAnsi" w:hAnsiTheme="minorHAnsi" w:cstheme="minorHAnsi"/>
                <w:color w:val="auto"/>
                <w:szCs w:val="18"/>
              </w:rPr>
            </w:pPr>
            <w:r>
              <w:rPr>
                <w:b/>
              </w:rPr>
              <w:t>IT Service Management</w:t>
            </w:r>
          </w:p>
        </w:tc>
      </w:tr>
      <w:tr w:rsidR="00F203BB" w14:paraId="674D679E"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649CF401" w14:textId="77777777" w:rsidR="000D4833" w:rsidRDefault="000D4833" w:rsidP="00F203BB">
            <w:pPr>
              <w:pStyle w:val="TableText"/>
              <w:spacing w:line="256" w:lineRule="auto"/>
              <w:ind w:left="156"/>
              <w:rPr>
                <w:rFonts w:cs="Arial"/>
              </w:rPr>
            </w:pPr>
            <w:r>
              <w:rPr>
                <w:rFonts w:cs="Arial"/>
              </w:rPr>
              <w:t>Incident Management</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449B2A9" w14:textId="77777777" w:rsidR="000D4833" w:rsidRDefault="000D4833" w:rsidP="00F203BB">
            <w:pPr>
              <w:pStyle w:val="TableText"/>
              <w:spacing w:line="256" w:lineRule="auto"/>
              <w:rPr>
                <w:rFonts w:cs="Arial"/>
                <w:color w:val="auto"/>
                <w:szCs w:val="18"/>
              </w:rPr>
            </w:pPr>
            <w:r>
              <w:rPr>
                <w:rFonts w:cs="Arial"/>
                <w:color w:val="auto"/>
                <w:szCs w:val="18"/>
              </w:rPr>
              <w:t xml:space="preserve">Yes </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A57F79A"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BC2B2AD"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6E18FF57"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1F8D1143" w14:textId="77777777" w:rsidR="000D4833" w:rsidRDefault="000D4833" w:rsidP="00F203BB">
            <w:pPr>
              <w:pStyle w:val="TableText"/>
              <w:spacing w:line="256" w:lineRule="auto"/>
              <w:ind w:left="156"/>
              <w:rPr>
                <w:rFonts w:cs="Arial"/>
              </w:rPr>
            </w:pPr>
            <w:r>
              <w:rPr>
                <w:rFonts w:cs="Arial"/>
              </w:rPr>
              <w:t>Problem Management</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1DBEA4C"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CB80680"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ADE52BD"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138E280A"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50088EFC" w14:textId="77777777" w:rsidR="000D4833" w:rsidRDefault="000D4833" w:rsidP="00F203BB">
            <w:pPr>
              <w:pStyle w:val="TableText"/>
              <w:spacing w:line="256" w:lineRule="auto"/>
              <w:ind w:left="156"/>
              <w:rPr>
                <w:rFonts w:cs="Arial"/>
              </w:rPr>
            </w:pPr>
            <w:r>
              <w:rPr>
                <w:rFonts w:cs="Arial"/>
              </w:rPr>
              <w:t>Change Management</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362466A"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1C344DCA"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1D990CD6"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60BF9E7C"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4FA2C73F" w14:textId="77777777" w:rsidR="000D4833" w:rsidRDefault="000D4833" w:rsidP="00F203BB">
            <w:pPr>
              <w:pStyle w:val="TableText"/>
              <w:spacing w:line="256" w:lineRule="auto"/>
              <w:ind w:left="156"/>
              <w:rPr>
                <w:rFonts w:cs="Arial"/>
              </w:rPr>
            </w:pPr>
            <w:r>
              <w:rPr>
                <w:rFonts w:cs="Arial"/>
              </w:rPr>
              <w:t>Configuration Management</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2C29DE5"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F302425"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4E783FF"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6FF87AC8" w14:textId="77777777" w:rsidTr="009C2AFA">
        <w:tc>
          <w:tcPr>
            <w:tcW w:w="5000"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322FD483" w14:textId="77777777" w:rsidR="000D4833" w:rsidRDefault="000D4833" w:rsidP="00F203BB">
            <w:pPr>
              <w:pStyle w:val="TableText"/>
              <w:spacing w:line="256" w:lineRule="auto"/>
              <w:rPr>
                <w:rFonts w:cs="Arial"/>
                <w:b/>
                <w:szCs w:val="18"/>
              </w:rPr>
            </w:pPr>
            <w:r>
              <w:rPr>
                <w:rFonts w:cs="Arial"/>
                <w:b/>
                <w:szCs w:val="18"/>
              </w:rPr>
              <w:t>Alarming</w:t>
            </w:r>
          </w:p>
        </w:tc>
      </w:tr>
      <w:tr w:rsidR="00F203BB" w14:paraId="05FE81A5" w14:textId="77777777" w:rsidTr="009C2AFA">
        <w:tc>
          <w:tcPr>
            <w:tcW w:w="1472" w:type="pct"/>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tcPr>
          <w:p w14:paraId="2A8B38A7" w14:textId="77777777" w:rsidR="000D4833" w:rsidRDefault="000D4833" w:rsidP="00F203BB">
            <w:pPr>
              <w:pStyle w:val="TableText"/>
              <w:spacing w:line="256" w:lineRule="auto"/>
              <w:ind w:left="156"/>
              <w:rPr>
                <w:rFonts w:cs="Arial"/>
                <w:szCs w:val="18"/>
              </w:rPr>
            </w:pPr>
            <w:r>
              <w:rPr>
                <w:rFonts w:cs="Arial"/>
                <w:szCs w:val="18"/>
              </w:rPr>
              <w:t>What’s Alarmed</w:t>
            </w:r>
          </w:p>
          <w:p w14:paraId="3A092B05" w14:textId="77777777" w:rsidR="000D4833" w:rsidRDefault="000D4833" w:rsidP="00F203BB">
            <w:pPr>
              <w:pStyle w:val="TableText"/>
              <w:spacing w:line="256" w:lineRule="auto"/>
              <w:ind w:left="156"/>
              <w:rPr>
                <w:rFonts w:cs="Arial"/>
                <w:szCs w:val="18"/>
              </w:rPr>
            </w:pPr>
          </w:p>
          <w:p w14:paraId="0CC43C2E" w14:textId="77777777" w:rsidR="000D4833" w:rsidRDefault="000D4833" w:rsidP="00F203BB">
            <w:pPr>
              <w:pStyle w:val="TableText"/>
              <w:spacing w:line="256" w:lineRule="auto"/>
              <w:rPr>
                <w:rFonts w:cs="Arial"/>
                <w:color w:val="auto"/>
                <w:szCs w:val="18"/>
              </w:rPr>
            </w:pPr>
          </w:p>
        </w:tc>
        <w:tc>
          <w:tcPr>
            <w:tcW w:w="3528"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F4570A0" w14:textId="77777777" w:rsidR="000D4833" w:rsidRDefault="000D4833" w:rsidP="00F203BB">
            <w:pPr>
              <w:pStyle w:val="TableText"/>
              <w:spacing w:line="256" w:lineRule="auto"/>
              <w:rPr>
                <w:rFonts w:cs="Arial"/>
                <w:color w:val="auto"/>
                <w:szCs w:val="18"/>
              </w:rPr>
            </w:pPr>
            <w:r>
              <w:rPr>
                <w:rFonts w:cs="Arial"/>
                <w:color w:val="auto"/>
                <w:szCs w:val="18"/>
              </w:rPr>
              <w:t xml:space="preserve">Availability alarming and monitoring of physical infrastructure, </w:t>
            </w:r>
            <w:proofErr w:type="gramStart"/>
            <w:r>
              <w:rPr>
                <w:rFonts w:cs="Arial"/>
                <w:color w:val="auto"/>
                <w:szCs w:val="18"/>
              </w:rPr>
              <w:t>including:</w:t>
            </w:r>
            <w:proofErr w:type="gramEnd"/>
            <w:r>
              <w:rPr>
                <w:rFonts w:cs="Arial"/>
                <w:color w:val="auto"/>
                <w:szCs w:val="18"/>
              </w:rPr>
              <w:t xml:space="preserve"> routers, switches, firewalls, servers, storage</w:t>
            </w:r>
          </w:p>
        </w:tc>
      </w:tr>
      <w:tr w:rsidR="00F203BB" w14:paraId="411C57E9" w14:textId="77777777" w:rsidTr="009C2AFA">
        <w:tc>
          <w:tcPr>
            <w:tcW w:w="1472" w:type="pct"/>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0FC0506A" w14:textId="77777777" w:rsidR="000D4833" w:rsidRDefault="000D4833" w:rsidP="00F203BB">
            <w:pPr>
              <w:spacing w:after="0" w:line="256" w:lineRule="auto"/>
              <w:rPr>
                <w:rFonts w:ascii="Arial" w:eastAsia="Cambria" w:hAnsi="Arial"/>
                <w:spacing w:val="-2"/>
                <w:sz w:val="18"/>
                <w:szCs w:val="18"/>
              </w:rPr>
            </w:pP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FD9B232"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2353"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D961124" w14:textId="77777777" w:rsidR="000D4833" w:rsidRDefault="000D4833" w:rsidP="00F203BB">
            <w:pPr>
              <w:pStyle w:val="TableText"/>
              <w:spacing w:line="256" w:lineRule="auto"/>
              <w:rPr>
                <w:rFonts w:cs="Arial"/>
                <w:color w:val="auto"/>
                <w:szCs w:val="18"/>
              </w:rPr>
            </w:pPr>
            <w:r>
              <w:rPr>
                <w:rFonts w:cs="Arial"/>
                <w:color w:val="auto"/>
                <w:szCs w:val="18"/>
              </w:rPr>
              <w:t xml:space="preserve">Availability alarming of the virtual infrastructure layer, including hypervisor hosts, virtual </w:t>
            </w:r>
            <w:proofErr w:type="gramStart"/>
            <w:r>
              <w:rPr>
                <w:rFonts w:cs="Arial"/>
                <w:color w:val="auto"/>
                <w:szCs w:val="18"/>
              </w:rPr>
              <w:t>networks</w:t>
            </w:r>
            <w:proofErr w:type="gramEnd"/>
            <w:r>
              <w:rPr>
                <w:rFonts w:cs="Arial"/>
                <w:color w:val="auto"/>
                <w:szCs w:val="18"/>
              </w:rPr>
              <w:t xml:space="preserve"> and storage</w:t>
            </w:r>
          </w:p>
        </w:tc>
      </w:tr>
      <w:tr w:rsidR="00F203BB" w14:paraId="628B7D53" w14:textId="77777777" w:rsidTr="009C2AFA">
        <w:tc>
          <w:tcPr>
            <w:tcW w:w="1472" w:type="pct"/>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77656A92" w14:textId="77777777" w:rsidR="000D4833" w:rsidRDefault="000D4833" w:rsidP="00F203BB">
            <w:pPr>
              <w:spacing w:after="0" w:line="256" w:lineRule="auto"/>
              <w:rPr>
                <w:rFonts w:ascii="Arial" w:eastAsia="Cambria" w:hAnsi="Arial"/>
                <w:spacing w:val="-2"/>
                <w:sz w:val="18"/>
                <w:szCs w:val="18"/>
              </w:rPr>
            </w:pP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8B65695"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6244933"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91916C6" w14:textId="77777777" w:rsidR="000D4833" w:rsidRDefault="000D4833" w:rsidP="00F203BB">
            <w:pPr>
              <w:pStyle w:val="TableText"/>
              <w:spacing w:line="256" w:lineRule="auto"/>
              <w:rPr>
                <w:rFonts w:cs="Arial"/>
                <w:color w:val="auto"/>
                <w:szCs w:val="18"/>
              </w:rPr>
            </w:pPr>
            <w:r>
              <w:rPr>
                <w:rFonts w:cs="Arial"/>
                <w:color w:val="auto"/>
                <w:szCs w:val="18"/>
              </w:rPr>
              <w:t xml:space="preserve">Availability alarming of the virtual guests, including Windows, </w:t>
            </w:r>
            <w:proofErr w:type="gramStart"/>
            <w:r>
              <w:rPr>
                <w:rFonts w:cs="Arial"/>
                <w:color w:val="auto"/>
                <w:szCs w:val="18"/>
              </w:rPr>
              <w:t>Linux</w:t>
            </w:r>
            <w:proofErr w:type="gramEnd"/>
            <w:r>
              <w:rPr>
                <w:rFonts w:cs="Arial"/>
                <w:color w:val="auto"/>
                <w:szCs w:val="18"/>
              </w:rPr>
              <w:t xml:space="preserve"> and virtual firewall appliances</w:t>
            </w:r>
          </w:p>
        </w:tc>
      </w:tr>
      <w:tr w:rsidR="00F203BB" w14:paraId="4FD52481"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1C53B95D" w14:textId="77777777" w:rsidR="000D4833" w:rsidRDefault="000D4833" w:rsidP="00F203BB">
            <w:pPr>
              <w:pStyle w:val="TableText"/>
              <w:spacing w:line="256" w:lineRule="auto"/>
              <w:ind w:left="156"/>
              <w:rPr>
                <w:rFonts w:cs="Arial"/>
                <w:szCs w:val="18"/>
              </w:rPr>
            </w:pPr>
            <w:r>
              <w:rPr>
                <w:rFonts w:cs="Arial"/>
                <w:szCs w:val="18"/>
              </w:rPr>
              <w:t>Physical Infrastructure</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2FAE0F4"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D94C502"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F56CBCC"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630EB204"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3EE64912" w14:textId="77777777" w:rsidR="000D4833" w:rsidRDefault="000D4833" w:rsidP="00F203BB">
            <w:pPr>
              <w:pStyle w:val="TableText"/>
              <w:spacing w:line="256" w:lineRule="auto"/>
              <w:ind w:left="156"/>
              <w:rPr>
                <w:rFonts w:cs="Arial"/>
                <w:szCs w:val="18"/>
              </w:rPr>
            </w:pPr>
            <w:r>
              <w:rPr>
                <w:rFonts w:cs="Arial"/>
                <w:szCs w:val="18"/>
              </w:rPr>
              <w:t>Virtual Infrastructure</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38E1A12"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1D8AF8E9"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77BCA59"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7CDEAAF9"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45D01CB1" w14:textId="77777777" w:rsidR="000D4833" w:rsidRDefault="000D4833" w:rsidP="00F203BB">
            <w:pPr>
              <w:pStyle w:val="TableText"/>
              <w:spacing w:line="256" w:lineRule="auto"/>
              <w:ind w:left="156"/>
              <w:rPr>
                <w:rFonts w:cs="Arial"/>
                <w:szCs w:val="18"/>
              </w:rPr>
            </w:pPr>
            <w:r>
              <w:rPr>
                <w:rFonts w:cs="Arial"/>
                <w:szCs w:val="18"/>
              </w:rPr>
              <w:t>Virtual Machines/Appliances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BE998F3"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B9D9CA3"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88EE471"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2B5466E7"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05521031" w14:textId="77777777" w:rsidR="000D4833" w:rsidRDefault="000D4833" w:rsidP="00F203BB">
            <w:pPr>
              <w:pStyle w:val="TableText"/>
              <w:spacing w:line="256" w:lineRule="auto"/>
              <w:ind w:left="156"/>
              <w:rPr>
                <w:rFonts w:cs="Arial"/>
                <w:szCs w:val="18"/>
              </w:rPr>
            </w:pPr>
            <w:r>
              <w:rPr>
                <w:rFonts w:cs="Arial"/>
                <w:szCs w:val="18"/>
              </w:rPr>
              <w:t>Alarm Response</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843D37C" w14:textId="77777777" w:rsidR="000D4833" w:rsidRDefault="000D4833" w:rsidP="00F203BB">
            <w:pPr>
              <w:pStyle w:val="TableText"/>
              <w:spacing w:line="256" w:lineRule="auto"/>
              <w:rPr>
                <w:rFonts w:cs="Arial"/>
                <w:color w:val="auto"/>
                <w:szCs w:val="18"/>
              </w:rPr>
            </w:pPr>
            <w:r>
              <w:rPr>
                <w:rFonts w:cs="Arial"/>
                <w:color w:val="auto"/>
                <w:szCs w:val="18"/>
              </w:rPr>
              <w:t>Responding to alarms proactively, based on severity</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1D1511EB" w14:textId="77777777" w:rsidR="000D4833" w:rsidRDefault="000D4833" w:rsidP="00F203BB">
            <w:pPr>
              <w:pStyle w:val="TableText"/>
              <w:spacing w:line="256" w:lineRule="auto"/>
              <w:rPr>
                <w:rFonts w:cs="Arial"/>
                <w:color w:val="auto"/>
                <w:szCs w:val="18"/>
              </w:rPr>
            </w:pPr>
            <w:r>
              <w:rPr>
                <w:rFonts w:cs="Arial"/>
                <w:color w:val="auto"/>
                <w:szCs w:val="18"/>
              </w:rPr>
              <w:t>Responding to all alarms proactively, based on severity</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C5D1DFE" w14:textId="77777777" w:rsidR="000D4833" w:rsidRDefault="000D4833" w:rsidP="00F203BB">
            <w:pPr>
              <w:pStyle w:val="TableText"/>
              <w:spacing w:line="256" w:lineRule="auto"/>
              <w:rPr>
                <w:rFonts w:cs="Arial"/>
                <w:color w:val="auto"/>
                <w:szCs w:val="18"/>
              </w:rPr>
            </w:pPr>
            <w:r>
              <w:rPr>
                <w:rFonts w:cs="Arial"/>
                <w:color w:val="auto"/>
                <w:szCs w:val="18"/>
              </w:rPr>
              <w:t xml:space="preserve">Responding to all alarms proactively, based on severity </w:t>
            </w:r>
          </w:p>
        </w:tc>
      </w:tr>
      <w:tr w:rsidR="00F203BB" w14:paraId="70ECEB76" w14:textId="77777777" w:rsidTr="009C2AFA">
        <w:tc>
          <w:tcPr>
            <w:tcW w:w="5000"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5FFC6649" w14:textId="77777777" w:rsidR="000D4833" w:rsidRDefault="000D4833" w:rsidP="00F203BB">
            <w:pPr>
              <w:pStyle w:val="TableText"/>
              <w:spacing w:line="256" w:lineRule="auto"/>
              <w:rPr>
                <w:rFonts w:cs="Arial"/>
                <w:color w:val="auto"/>
                <w:szCs w:val="18"/>
              </w:rPr>
            </w:pPr>
            <w:r>
              <w:rPr>
                <w:rFonts w:cs="Arial"/>
                <w:b/>
                <w:szCs w:val="18"/>
              </w:rPr>
              <w:t>Monitoring</w:t>
            </w:r>
          </w:p>
        </w:tc>
      </w:tr>
      <w:tr w:rsidR="00F203BB" w14:paraId="7EBAE6CA" w14:textId="77777777" w:rsidTr="009C2AFA">
        <w:tc>
          <w:tcPr>
            <w:tcW w:w="1472" w:type="pct"/>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tcPr>
          <w:p w14:paraId="4C12121D" w14:textId="77777777" w:rsidR="000D4833" w:rsidRDefault="000D4833" w:rsidP="00F203BB">
            <w:pPr>
              <w:pStyle w:val="TableText"/>
              <w:spacing w:line="256" w:lineRule="auto"/>
              <w:rPr>
                <w:rFonts w:cs="Arial"/>
                <w:szCs w:val="18"/>
              </w:rPr>
            </w:pPr>
            <w:r>
              <w:rPr>
                <w:rFonts w:cs="Arial"/>
                <w:szCs w:val="18"/>
              </w:rPr>
              <w:t>What’s Monitored</w:t>
            </w:r>
          </w:p>
          <w:p w14:paraId="6C4DD34D" w14:textId="77777777" w:rsidR="000D4833" w:rsidRDefault="000D4833" w:rsidP="00F203BB">
            <w:pPr>
              <w:pStyle w:val="TableText"/>
              <w:spacing w:line="256" w:lineRule="auto"/>
              <w:rPr>
                <w:rFonts w:cs="Arial"/>
                <w:b/>
                <w:szCs w:val="18"/>
              </w:rPr>
            </w:pPr>
          </w:p>
        </w:tc>
        <w:tc>
          <w:tcPr>
            <w:tcW w:w="3528" w:type="pct"/>
            <w:gridSpan w:val="3"/>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0B018FA" w14:textId="77777777" w:rsidR="000D4833" w:rsidRDefault="000D4833" w:rsidP="00F203BB">
            <w:pPr>
              <w:pStyle w:val="TableText"/>
              <w:spacing w:line="256" w:lineRule="auto"/>
              <w:rPr>
                <w:rFonts w:cs="Arial"/>
                <w:color w:val="auto"/>
                <w:szCs w:val="18"/>
              </w:rPr>
            </w:pPr>
            <w:r>
              <w:rPr>
                <w:rFonts w:cs="Arial"/>
                <w:color w:val="auto"/>
                <w:szCs w:val="18"/>
              </w:rPr>
              <w:t xml:space="preserve">Utilisation and capacity Monitoring of physical infrastructure, </w:t>
            </w:r>
            <w:proofErr w:type="gramStart"/>
            <w:r>
              <w:rPr>
                <w:rFonts w:cs="Arial"/>
                <w:color w:val="auto"/>
                <w:szCs w:val="18"/>
              </w:rPr>
              <w:t>including:</w:t>
            </w:r>
            <w:proofErr w:type="gramEnd"/>
            <w:r>
              <w:rPr>
                <w:rFonts w:cs="Arial"/>
                <w:color w:val="auto"/>
                <w:szCs w:val="18"/>
              </w:rPr>
              <w:t xml:space="preserve"> routers, switches, firewalls, servers, storage</w:t>
            </w:r>
          </w:p>
        </w:tc>
      </w:tr>
      <w:tr w:rsidR="00F203BB" w14:paraId="3B81D032" w14:textId="77777777" w:rsidTr="009C2AFA">
        <w:tc>
          <w:tcPr>
            <w:tcW w:w="1472" w:type="pct"/>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6334C785" w14:textId="77777777" w:rsidR="000D4833" w:rsidRDefault="000D4833" w:rsidP="00F203BB">
            <w:pPr>
              <w:spacing w:after="0" w:line="256" w:lineRule="auto"/>
              <w:rPr>
                <w:rFonts w:ascii="Arial" w:eastAsia="Cambria" w:hAnsi="Arial"/>
                <w:b/>
                <w:color w:val="000000"/>
                <w:spacing w:val="-2"/>
                <w:sz w:val="18"/>
                <w:szCs w:val="18"/>
              </w:rPr>
            </w:pP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AD73385" w14:textId="77777777" w:rsidR="000D4833" w:rsidRDefault="000D4833" w:rsidP="00F203BB">
            <w:pPr>
              <w:pStyle w:val="TableText"/>
              <w:spacing w:line="256" w:lineRule="auto"/>
              <w:rPr>
                <w:rFonts w:cs="Arial"/>
                <w:color w:val="auto"/>
                <w:szCs w:val="18"/>
              </w:rPr>
            </w:pPr>
            <w:r>
              <w:rPr>
                <w:rFonts w:cs="Arial"/>
                <w:color w:val="auto"/>
                <w:szCs w:val="18"/>
              </w:rPr>
              <w:t xml:space="preserve">N/A </w:t>
            </w:r>
          </w:p>
        </w:tc>
        <w:tc>
          <w:tcPr>
            <w:tcW w:w="2353"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CE07F56" w14:textId="77777777" w:rsidR="000D4833" w:rsidRDefault="000D4833" w:rsidP="00F203BB">
            <w:pPr>
              <w:pStyle w:val="TableText"/>
              <w:spacing w:line="256" w:lineRule="auto"/>
              <w:rPr>
                <w:rFonts w:cs="Arial"/>
                <w:color w:val="auto"/>
                <w:szCs w:val="18"/>
              </w:rPr>
            </w:pPr>
            <w:r>
              <w:rPr>
                <w:rFonts w:cs="Arial"/>
                <w:color w:val="auto"/>
                <w:szCs w:val="18"/>
              </w:rPr>
              <w:t xml:space="preserve">Utilisation and capacity monitoring of the virtual infrastructure layer, including hypervisor hosts, virtual </w:t>
            </w:r>
            <w:proofErr w:type="gramStart"/>
            <w:r>
              <w:rPr>
                <w:rFonts w:cs="Arial"/>
                <w:color w:val="auto"/>
                <w:szCs w:val="18"/>
              </w:rPr>
              <w:t>networks</w:t>
            </w:r>
            <w:proofErr w:type="gramEnd"/>
            <w:r>
              <w:rPr>
                <w:rFonts w:cs="Arial"/>
                <w:color w:val="auto"/>
                <w:szCs w:val="18"/>
              </w:rPr>
              <w:t xml:space="preserve"> and storage</w:t>
            </w:r>
          </w:p>
        </w:tc>
      </w:tr>
      <w:tr w:rsidR="00F203BB" w14:paraId="7204D62B" w14:textId="77777777" w:rsidTr="009C2AFA">
        <w:tc>
          <w:tcPr>
            <w:tcW w:w="1472" w:type="pct"/>
            <w:vMerge/>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7E1CF2B7" w14:textId="77777777" w:rsidR="000D4833" w:rsidRDefault="000D4833" w:rsidP="00F203BB">
            <w:pPr>
              <w:spacing w:after="0" w:line="256" w:lineRule="auto"/>
              <w:rPr>
                <w:rFonts w:ascii="Arial" w:eastAsia="Cambria" w:hAnsi="Arial"/>
                <w:b/>
                <w:color w:val="000000"/>
                <w:spacing w:val="-2"/>
                <w:sz w:val="18"/>
                <w:szCs w:val="18"/>
              </w:rPr>
            </w:pP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7984D8B"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8E39919"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E75387C" w14:textId="77777777" w:rsidR="000D4833" w:rsidRDefault="000D4833" w:rsidP="00F203BB">
            <w:pPr>
              <w:pStyle w:val="TableText"/>
              <w:spacing w:line="256" w:lineRule="auto"/>
              <w:rPr>
                <w:rFonts w:cs="Arial"/>
                <w:color w:val="auto"/>
                <w:szCs w:val="18"/>
              </w:rPr>
            </w:pPr>
            <w:r>
              <w:rPr>
                <w:rFonts w:cs="Arial"/>
                <w:color w:val="auto"/>
                <w:szCs w:val="18"/>
              </w:rPr>
              <w:t xml:space="preserve">Monitoring of the virtual guests, including Windows, </w:t>
            </w:r>
            <w:proofErr w:type="gramStart"/>
            <w:r>
              <w:rPr>
                <w:rFonts w:cs="Arial"/>
                <w:color w:val="auto"/>
                <w:szCs w:val="18"/>
              </w:rPr>
              <w:t>Linux</w:t>
            </w:r>
            <w:proofErr w:type="gramEnd"/>
            <w:r>
              <w:rPr>
                <w:rFonts w:cs="Arial"/>
                <w:color w:val="auto"/>
                <w:szCs w:val="18"/>
              </w:rPr>
              <w:t xml:space="preserve"> and virtual firewall appliances</w:t>
            </w:r>
          </w:p>
        </w:tc>
      </w:tr>
      <w:tr w:rsidR="00F203BB" w14:paraId="7A8B41B7"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3E9929D4" w14:textId="77777777" w:rsidR="000D4833" w:rsidRDefault="000D4833" w:rsidP="00F203BB">
            <w:pPr>
              <w:pStyle w:val="TableText"/>
              <w:spacing w:line="256" w:lineRule="auto"/>
              <w:rPr>
                <w:rFonts w:cs="Arial"/>
                <w:b/>
                <w:szCs w:val="18"/>
              </w:rPr>
            </w:pPr>
            <w:r>
              <w:rPr>
                <w:rFonts w:cs="Arial"/>
                <w:szCs w:val="18"/>
              </w:rPr>
              <w:t>Physical Infrastructure</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14E68DC0"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BD8A928"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1DE5C63"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50A16105"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4B64FE25" w14:textId="77777777" w:rsidR="000D4833" w:rsidRDefault="000D4833" w:rsidP="00F203BB">
            <w:pPr>
              <w:pStyle w:val="TableText"/>
              <w:spacing w:line="256" w:lineRule="auto"/>
              <w:rPr>
                <w:rFonts w:cs="Arial"/>
                <w:b/>
                <w:szCs w:val="18"/>
              </w:rPr>
            </w:pPr>
            <w:r>
              <w:rPr>
                <w:rFonts w:cs="Arial"/>
                <w:szCs w:val="18"/>
              </w:rPr>
              <w:t>Virtual Infrastructure</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C76A43C"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E8786FB"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0524EAE"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6F831EB0"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5A13E7AA" w14:textId="77777777" w:rsidR="000D4833" w:rsidRDefault="000D4833" w:rsidP="00F203BB">
            <w:pPr>
              <w:pStyle w:val="TableText"/>
              <w:spacing w:line="256" w:lineRule="auto"/>
              <w:rPr>
                <w:rFonts w:cs="Arial"/>
                <w:b/>
                <w:szCs w:val="18"/>
              </w:rPr>
            </w:pPr>
            <w:r>
              <w:rPr>
                <w:rFonts w:cs="Arial"/>
                <w:szCs w:val="18"/>
              </w:rPr>
              <w:t>Virtual Machines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8AB3F59"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CAA03F5"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166CAE9"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2B5F17F0"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143D422C" w14:textId="77777777" w:rsidR="000D4833" w:rsidRDefault="000D4833" w:rsidP="00F203BB">
            <w:pPr>
              <w:pStyle w:val="TableText"/>
              <w:spacing w:line="256" w:lineRule="auto"/>
              <w:rPr>
                <w:rFonts w:cs="Arial"/>
                <w:b/>
                <w:szCs w:val="18"/>
              </w:rPr>
            </w:pPr>
            <w:r>
              <w:rPr>
                <w:rFonts w:cs="Arial"/>
                <w:szCs w:val="18"/>
              </w:rPr>
              <w:t>Monitoring Response</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D204BC2" w14:textId="77777777" w:rsidR="000D4833" w:rsidRDefault="000D4833" w:rsidP="00F203BB">
            <w:pPr>
              <w:pStyle w:val="TableText"/>
              <w:spacing w:line="256" w:lineRule="auto"/>
              <w:rPr>
                <w:rFonts w:cs="Arial"/>
                <w:color w:val="auto"/>
                <w:szCs w:val="18"/>
              </w:rPr>
            </w:pPr>
            <w:r>
              <w:rPr>
                <w:rFonts w:cs="Arial"/>
                <w:color w:val="auto"/>
                <w:szCs w:val="18"/>
              </w:rPr>
              <w:t>Responding to monitoring alerts proactively, based on severity</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B0706AD" w14:textId="77777777" w:rsidR="000D4833" w:rsidRDefault="000D4833" w:rsidP="00F203BB">
            <w:pPr>
              <w:pStyle w:val="TableText"/>
              <w:spacing w:line="256" w:lineRule="auto"/>
              <w:rPr>
                <w:rFonts w:cs="Arial"/>
                <w:color w:val="auto"/>
                <w:szCs w:val="18"/>
              </w:rPr>
            </w:pPr>
            <w:r>
              <w:rPr>
                <w:rFonts w:cs="Arial"/>
                <w:color w:val="auto"/>
                <w:szCs w:val="18"/>
              </w:rPr>
              <w:t>Responding to monitoring alerts s proactively, based on severity</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797F356" w14:textId="77777777" w:rsidR="000D4833" w:rsidRDefault="000D4833" w:rsidP="00F203BB">
            <w:pPr>
              <w:pStyle w:val="TableText"/>
              <w:spacing w:line="256" w:lineRule="auto"/>
              <w:rPr>
                <w:rFonts w:cs="Arial"/>
                <w:color w:val="auto"/>
                <w:szCs w:val="18"/>
              </w:rPr>
            </w:pPr>
            <w:r>
              <w:rPr>
                <w:rFonts w:cs="Arial"/>
                <w:color w:val="auto"/>
                <w:szCs w:val="18"/>
              </w:rPr>
              <w:t>Responding to monitoring alerts proactively, based on severity Alarming and monitoring of backup solution</w:t>
            </w:r>
          </w:p>
        </w:tc>
      </w:tr>
      <w:tr w:rsidR="00F203BB" w14:paraId="2500DF64" w14:textId="77777777" w:rsidTr="009C2AFA">
        <w:tc>
          <w:tcPr>
            <w:tcW w:w="5000"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7A262907" w14:textId="77777777" w:rsidR="000D4833" w:rsidRDefault="000D4833" w:rsidP="00F203BB">
            <w:pPr>
              <w:pStyle w:val="TableText"/>
              <w:spacing w:line="256" w:lineRule="auto"/>
              <w:rPr>
                <w:rFonts w:cs="Arial"/>
                <w:color w:val="auto"/>
                <w:szCs w:val="18"/>
              </w:rPr>
            </w:pPr>
            <w:r>
              <w:rPr>
                <w:rFonts w:cs="Arial"/>
                <w:b/>
                <w:szCs w:val="18"/>
              </w:rPr>
              <w:t>Capacity Management</w:t>
            </w:r>
          </w:p>
        </w:tc>
      </w:tr>
      <w:tr w:rsidR="00F203BB" w14:paraId="62F9AD7D"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2D86BDE5" w14:textId="77777777" w:rsidR="000D4833" w:rsidRDefault="000D4833" w:rsidP="00F203BB">
            <w:pPr>
              <w:pStyle w:val="TableText"/>
              <w:spacing w:line="256" w:lineRule="auto"/>
              <w:ind w:left="156"/>
              <w:rPr>
                <w:rFonts w:cs="Arial"/>
                <w:szCs w:val="18"/>
              </w:rPr>
            </w:pPr>
            <w:r>
              <w:rPr>
                <w:rFonts w:cs="Arial"/>
                <w:szCs w:val="18"/>
              </w:rPr>
              <w:t>Physical Infrastructure</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52FC75F"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5003E6F"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56807A2"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457A29B3"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1F8173DF" w14:textId="77777777" w:rsidR="000D4833" w:rsidRDefault="000D4833" w:rsidP="00F203BB">
            <w:pPr>
              <w:pStyle w:val="TableText"/>
              <w:spacing w:line="256" w:lineRule="auto"/>
              <w:ind w:left="156"/>
              <w:rPr>
                <w:rFonts w:cs="Arial"/>
                <w:szCs w:val="18"/>
              </w:rPr>
            </w:pPr>
            <w:r>
              <w:rPr>
                <w:rFonts w:cs="Arial"/>
                <w:szCs w:val="18"/>
              </w:rPr>
              <w:t>Virtual Infrastructure</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446F539"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13A62EC"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7F1E20E"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4E98BE61"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7A9E801B" w14:textId="77777777" w:rsidR="000D4833" w:rsidRDefault="000D4833" w:rsidP="00F203BB">
            <w:pPr>
              <w:pStyle w:val="TableText"/>
              <w:spacing w:line="256" w:lineRule="auto"/>
              <w:ind w:left="156"/>
              <w:rPr>
                <w:rFonts w:cs="Arial"/>
                <w:szCs w:val="18"/>
              </w:rPr>
            </w:pPr>
            <w:r>
              <w:rPr>
                <w:rFonts w:cs="Arial"/>
                <w:szCs w:val="18"/>
              </w:rPr>
              <w:t>Virtual Machines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DA581F9"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177F22B"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19224C1"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409499B0" w14:textId="77777777" w:rsidTr="009C2AFA">
        <w:tc>
          <w:tcPr>
            <w:tcW w:w="5000"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54CC66E7" w14:textId="77777777" w:rsidR="000D4833" w:rsidRDefault="000D4833" w:rsidP="00F203BB">
            <w:pPr>
              <w:pStyle w:val="TableText"/>
              <w:spacing w:line="256" w:lineRule="auto"/>
              <w:rPr>
                <w:rFonts w:cs="Arial"/>
                <w:color w:val="auto"/>
                <w:szCs w:val="18"/>
              </w:rPr>
            </w:pPr>
            <w:r>
              <w:rPr>
                <w:rFonts w:cs="Arial"/>
                <w:b/>
                <w:szCs w:val="18"/>
              </w:rPr>
              <w:t>Lifecycle Management</w:t>
            </w:r>
          </w:p>
        </w:tc>
      </w:tr>
      <w:tr w:rsidR="00F203BB" w14:paraId="1F33C6B9"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1FD8D2C0" w14:textId="77777777" w:rsidR="000D4833" w:rsidRDefault="000D4833" w:rsidP="00F203BB">
            <w:pPr>
              <w:pStyle w:val="TableText"/>
              <w:spacing w:line="256" w:lineRule="auto"/>
              <w:ind w:left="156"/>
              <w:rPr>
                <w:rFonts w:cs="Arial"/>
                <w:szCs w:val="18"/>
              </w:rPr>
            </w:pPr>
            <w:r>
              <w:rPr>
                <w:rFonts w:cs="Arial"/>
                <w:szCs w:val="18"/>
              </w:rPr>
              <w:t>Firmware Updates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C19D31C" w14:textId="77777777" w:rsidR="000D4833" w:rsidRDefault="000D4833" w:rsidP="00F203BB">
            <w:pPr>
              <w:pStyle w:val="TableText"/>
              <w:spacing w:line="256" w:lineRule="auto"/>
              <w:rPr>
                <w:rFonts w:cs="Arial"/>
                <w:color w:val="auto"/>
                <w:szCs w:val="18"/>
              </w:rPr>
            </w:pPr>
            <w:r>
              <w:rPr>
                <w:rFonts w:cs="Arial"/>
                <w:color w:val="auto"/>
                <w:szCs w:val="18"/>
              </w:rPr>
              <w:t>Critical</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5C4BE53" w14:textId="77777777" w:rsidR="000D4833" w:rsidRDefault="000D4833" w:rsidP="00F203BB">
            <w:pPr>
              <w:pStyle w:val="TableText"/>
              <w:spacing w:line="256" w:lineRule="auto"/>
              <w:rPr>
                <w:rFonts w:cs="Arial"/>
                <w:color w:val="auto"/>
                <w:szCs w:val="18"/>
              </w:rPr>
            </w:pPr>
            <w:r>
              <w:rPr>
                <w:rFonts w:cs="Arial"/>
                <w:color w:val="auto"/>
                <w:szCs w:val="18"/>
              </w:rPr>
              <w:t>Critical</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7C6583C" w14:textId="77777777" w:rsidR="000D4833" w:rsidRDefault="000D4833" w:rsidP="00F203BB">
            <w:pPr>
              <w:pStyle w:val="TableText"/>
              <w:spacing w:line="256" w:lineRule="auto"/>
              <w:rPr>
                <w:rFonts w:cs="Arial"/>
                <w:color w:val="auto"/>
                <w:szCs w:val="18"/>
              </w:rPr>
            </w:pPr>
            <w:r>
              <w:rPr>
                <w:rFonts w:cs="Arial"/>
                <w:color w:val="auto"/>
                <w:szCs w:val="18"/>
              </w:rPr>
              <w:t>Critical</w:t>
            </w:r>
          </w:p>
        </w:tc>
      </w:tr>
      <w:tr w:rsidR="00F203BB" w14:paraId="2912A8EA"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205B6147" w14:textId="77777777" w:rsidR="000D4833" w:rsidRDefault="000D4833" w:rsidP="00F203BB">
            <w:pPr>
              <w:pStyle w:val="TableText"/>
              <w:spacing w:line="256" w:lineRule="auto"/>
              <w:ind w:left="156"/>
              <w:rPr>
                <w:rFonts w:cs="Arial"/>
                <w:szCs w:val="18"/>
              </w:rPr>
            </w:pPr>
            <w:r>
              <w:rPr>
                <w:rFonts w:cs="Arial"/>
                <w:szCs w:val="18"/>
              </w:rPr>
              <w:t>Hypervisor Patching</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CAFB1DD"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B4759A8" w14:textId="77777777" w:rsidR="000D4833" w:rsidRDefault="000D4833" w:rsidP="00F203BB">
            <w:pPr>
              <w:pStyle w:val="TableText"/>
              <w:spacing w:line="256" w:lineRule="auto"/>
              <w:rPr>
                <w:rFonts w:cs="Arial"/>
                <w:color w:val="auto"/>
                <w:szCs w:val="18"/>
              </w:rPr>
            </w:pPr>
            <w:r>
              <w:rPr>
                <w:rFonts w:cs="Arial"/>
                <w:color w:val="auto"/>
                <w:szCs w:val="18"/>
              </w:rPr>
              <w:t>Critical</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B474AEF" w14:textId="77777777" w:rsidR="000D4833" w:rsidRDefault="000D4833" w:rsidP="00F203BB">
            <w:pPr>
              <w:pStyle w:val="TableText"/>
              <w:spacing w:line="256" w:lineRule="auto"/>
              <w:rPr>
                <w:rFonts w:cs="Arial"/>
                <w:color w:val="auto"/>
                <w:szCs w:val="18"/>
              </w:rPr>
            </w:pPr>
            <w:r>
              <w:rPr>
                <w:rFonts w:cs="Arial"/>
                <w:color w:val="auto"/>
                <w:szCs w:val="18"/>
              </w:rPr>
              <w:t>Annual</w:t>
            </w:r>
          </w:p>
        </w:tc>
      </w:tr>
      <w:tr w:rsidR="00F203BB" w14:paraId="66FC6DFC"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4BE6D6AC" w14:textId="77777777" w:rsidR="000D4833" w:rsidRDefault="000D4833" w:rsidP="00F203BB">
            <w:pPr>
              <w:pStyle w:val="TableText"/>
              <w:spacing w:line="256" w:lineRule="auto"/>
              <w:ind w:left="156"/>
              <w:rPr>
                <w:rFonts w:cs="Arial"/>
                <w:szCs w:val="18"/>
              </w:rPr>
            </w:pPr>
            <w:r>
              <w:rPr>
                <w:rFonts w:cs="Arial"/>
                <w:szCs w:val="18"/>
              </w:rPr>
              <w:t>Hypervisor Upgrades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71C67121"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4EEE75D"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C2EB5AC" w14:textId="77777777" w:rsidR="000D4833" w:rsidRDefault="000D4833" w:rsidP="00F203BB">
            <w:pPr>
              <w:pStyle w:val="TableText"/>
              <w:spacing w:line="256" w:lineRule="auto"/>
              <w:rPr>
                <w:rFonts w:cs="Arial"/>
                <w:color w:val="auto"/>
                <w:szCs w:val="18"/>
              </w:rPr>
            </w:pPr>
            <w:r>
              <w:rPr>
                <w:rFonts w:cs="Arial"/>
                <w:color w:val="auto"/>
                <w:szCs w:val="18"/>
              </w:rPr>
              <w:t xml:space="preserve">Optional – Professional Services </w:t>
            </w:r>
          </w:p>
        </w:tc>
      </w:tr>
      <w:tr w:rsidR="00F203BB" w14:paraId="6DF401D0"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7D1448F7" w14:textId="77777777" w:rsidR="000D4833" w:rsidRDefault="000D4833" w:rsidP="00F203BB">
            <w:pPr>
              <w:pStyle w:val="TableText"/>
              <w:spacing w:line="256" w:lineRule="auto"/>
              <w:ind w:left="156"/>
              <w:rPr>
                <w:rFonts w:cs="Arial"/>
                <w:szCs w:val="18"/>
              </w:rPr>
            </w:pPr>
            <w:r>
              <w:rPr>
                <w:rFonts w:cs="Arial"/>
                <w:szCs w:val="18"/>
              </w:rPr>
              <w:t>Virtual Machine Patching</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E402591"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DEDECA3"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B9C1590" w14:textId="77777777" w:rsidR="000D4833" w:rsidRDefault="000D4833" w:rsidP="00F203BB">
            <w:pPr>
              <w:pStyle w:val="TableText"/>
              <w:spacing w:line="256" w:lineRule="auto"/>
              <w:rPr>
                <w:rFonts w:cs="Arial"/>
                <w:color w:val="auto"/>
                <w:szCs w:val="18"/>
              </w:rPr>
            </w:pPr>
            <w:r>
              <w:rPr>
                <w:rFonts w:cs="Arial"/>
                <w:color w:val="auto"/>
                <w:szCs w:val="18"/>
              </w:rPr>
              <w:t>Yes, cost per virtual instance</w:t>
            </w:r>
          </w:p>
        </w:tc>
      </w:tr>
      <w:tr w:rsidR="00F203BB" w14:paraId="3DC79CF5" w14:textId="77777777" w:rsidTr="009C2AFA">
        <w:tc>
          <w:tcPr>
            <w:tcW w:w="5000"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44F673DC" w14:textId="77777777" w:rsidR="000D4833" w:rsidRDefault="000D4833" w:rsidP="00F203BB">
            <w:pPr>
              <w:pStyle w:val="TableText"/>
              <w:spacing w:line="256" w:lineRule="auto"/>
              <w:rPr>
                <w:rFonts w:cs="Arial"/>
                <w:b/>
                <w:szCs w:val="18"/>
              </w:rPr>
            </w:pPr>
            <w:r>
              <w:rPr>
                <w:rFonts w:cs="Arial"/>
                <w:b/>
                <w:szCs w:val="18"/>
              </w:rPr>
              <w:t>Managed Antivirus</w:t>
            </w:r>
          </w:p>
        </w:tc>
      </w:tr>
      <w:tr w:rsidR="00F203BB" w14:paraId="513C384B"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2DDD3B45" w14:textId="77777777" w:rsidR="000D4833" w:rsidRDefault="000D4833" w:rsidP="00F203BB">
            <w:pPr>
              <w:pStyle w:val="TableText"/>
              <w:spacing w:line="256" w:lineRule="auto"/>
              <w:ind w:left="156"/>
              <w:rPr>
                <w:rFonts w:cs="Arial"/>
                <w:szCs w:val="18"/>
              </w:rPr>
            </w:pPr>
            <w:r>
              <w:rPr>
                <w:rFonts w:cs="Arial"/>
                <w:szCs w:val="18"/>
              </w:rPr>
              <w:t>Monitoring</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1B379EDC"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FD61AC4"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13CD9790" w14:textId="77777777" w:rsidR="000D4833" w:rsidRDefault="000D4833" w:rsidP="00F203BB">
            <w:pPr>
              <w:pStyle w:val="TableText"/>
              <w:spacing w:line="256" w:lineRule="auto"/>
              <w:rPr>
                <w:rFonts w:cs="Arial"/>
                <w:color w:val="auto"/>
                <w:szCs w:val="18"/>
              </w:rPr>
            </w:pPr>
            <w:r>
              <w:rPr>
                <w:rFonts w:cs="Arial"/>
                <w:color w:val="auto"/>
                <w:szCs w:val="18"/>
              </w:rPr>
              <w:t>Responding to monitoring alerts proactively, based on severity</w:t>
            </w:r>
          </w:p>
        </w:tc>
      </w:tr>
      <w:tr w:rsidR="00F203BB" w14:paraId="55858429"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0E486BF1" w14:textId="77777777" w:rsidR="000D4833" w:rsidRDefault="000D4833" w:rsidP="00F203BB">
            <w:pPr>
              <w:pStyle w:val="TableText"/>
              <w:spacing w:line="256" w:lineRule="auto"/>
              <w:ind w:left="156"/>
              <w:rPr>
                <w:rFonts w:cs="Arial"/>
                <w:szCs w:val="18"/>
              </w:rPr>
            </w:pPr>
            <w:r>
              <w:rPr>
                <w:rFonts w:cs="Arial"/>
                <w:szCs w:val="18"/>
              </w:rPr>
              <w:t xml:space="preserve"> Updates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B61B619"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E93A3BD" w14:textId="77777777" w:rsidR="000D4833" w:rsidRDefault="000D4833" w:rsidP="00F203BB">
            <w:pPr>
              <w:pStyle w:val="TableText"/>
              <w:spacing w:line="256" w:lineRule="auto"/>
              <w:rPr>
                <w:rFonts w:cs="Arial"/>
                <w:color w:val="auto"/>
                <w:szCs w:val="18"/>
              </w:rPr>
            </w:pPr>
            <w:r>
              <w:rPr>
                <w:rFonts w:cs="Arial"/>
                <w:color w:val="auto"/>
                <w:szCs w:val="18"/>
              </w:rPr>
              <w:t>N/A</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0FD6E84" w14:textId="77777777" w:rsidR="000D4833" w:rsidRDefault="000D4833" w:rsidP="00F203BB">
            <w:pPr>
              <w:pStyle w:val="TableText"/>
              <w:spacing w:line="256" w:lineRule="auto"/>
              <w:rPr>
                <w:rFonts w:cs="Arial"/>
                <w:color w:val="auto"/>
                <w:szCs w:val="18"/>
              </w:rPr>
            </w:pPr>
            <w:r>
              <w:rPr>
                <w:rFonts w:cs="Arial"/>
                <w:color w:val="auto"/>
                <w:szCs w:val="18"/>
              </w:rPr>
              <w:t>Scheduled as agreed</w:t>
            </w:r>
          </w:p>
        </w:tc>
      </w:tr>
      <w:tr w:rsidR="00F203BB" w14:paraId="782E3AE7" w14:textId="77777777" w:rsidTr="009C2AFA">
        <w:tc>
          <w:tcPr>
            <w:tcW w:w="5000"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7E2BFA4C" w14:textId="77777777" w:rsidR="000D4833" w:rsidRDefault="000D4833" w:rsidP="00F203BB">
            <w:pPr>
              <w:pStyle w:val="TableText"/>
              <w:spacing w:line="256" w:lineRule="auto"/>
              <w:rPr>
                <w:rFonts w:cs="Arial"/>
                <w:color w:val="auto"/>
                <w:szCs w:val="18"/>
              </w:rPr>
            </w:pPr>
            <w:r>
              <w:rPr>
                <w:rFonts w:cs="Arial"/>
                <w:b/>
                <w:szCs w:val="18"/>
              </w:rPr>
              <w:t>Managed Backup</w:t>
            </w:r>
          </w:p>
        </w:tc>
      </w:tr>
      <w:tr w:rsidR="00F203BB" w14:paraId="2C00DCB2" w14:textId="77777777" w:rsidTr="009C2AFA">
        <w:trPr>
          <w:trHeight w:val="443"/>
        </w:trPr>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2096B584" w14:textId="77777777" w:rsidR="000D4833" w:rsidRDefault="000D4833" w:rsidP="00F203BB">
            <w:pPr>
              <w:pStyle w:val="TableText"/>
              <w:spacing w:line="256" w:lineRule="auto"/>
              <w:ind w:left="156"/>
              <w:rPr>
                <w:rFonts w:cs="Arial"/>
                <w:szCs w:val="18"/>
              </w:rPr>
            </w:pPr>
            <w:r>
              <w:rPr>
                <w:rFonts w:cs="Arial"/>
                <w:szCs w:val="18"/>
              </w:rPr>
              <w:t>Platform configuration ONLY</w:t>
            </w:r>
          </w:p>
        </w:tc>
        <w:tc>
          <w:tcPr>
            <w:tcW w:w="2353" w:type="pct"/>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50BE5DB2" w14:textId="77777777" w:rsidR="000D4833" w:rsidRDefault="000D4833" w:rsidP="00F203BB">
            <w:pPr>
              <w:pStyle w:val="TableText"/>
              <w:spacing w:line="256" w:lineRule="auto"/>
              <w:rPr>
                <w:rFonts w:cs="Arial"/>
                <w:color w:val="auto"/>
                <w:szCs w:val="18"/>
              </w:rPr>
            </w:pPr>
            <w:r>
              <w:rPr>
                <w:rFonts w:cs="Arial"/>
                <w:color w:val="auto"/>
                <w:szCs w:val="18"/>
              </w:rPr>
              <w:t xml:space="preserve">Yes - Requires a single control server or VM that must be backed up </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21D6037"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3260FE4A"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381F73C7" w14:textId="77777777" w:rsidR="000D4833" w:rsidRDefault="000D4833" w:rsidP="00F203BB">
            <w:pPr>
              <w:pStyle w:val="TableText"/>
              <w:spacing w:line="256" w:lineRule="auto"/>
              <w:ind w:left="156"/>
              <w:rPr>
                <w:rFonts w:cs="Arial"/>
                <w:szCs w:val="18"/>
              </w:rPr>
            </w:pPr>
            <w:r>
              <w:rPr>
                <w:rFonts w:cs="Arial"/>
                <w:szCs w:val="18"/>
              </w:rPr>
              <w:t>Hypervisor configuration</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9A96E57"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3FAB94C" w14:textId="77777777" w:rsidR="000D4833" w:rsidRDefault="000D4833" w:rsidP="00F203BB">
            <w:pPr>
              <w:pStyle w:val="TableText"/>
              <w:spacing w:line="256" w:lineRule="auto"/>
              <w:rPr>
                <w:rFonts w:cs="Arial"/>
                <w:color w:val="auto"/>
                <w:szCs w:val="18"/>
              </w:rPr>
            </w:pPr>
            <w:r>
              <w:rPr>
                <w:rFonts w:cs="Arial"/>
                <w:color w:val="auto"/>
                <w:szCs w:val="18"/>
              </w:rPr>
              <w:t>Yes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4A39392" w14:textId="77777777" w:rsidR="000D4833" w:rsidRDefault="000D4833" w:rsidP="00F203BB">
            <w:pPr>
              <w:pStyle w:val="TableText"/>
              <w:spacing w:line="256" w:lineRule="auto"/>
              <w:rPr>
                <w:rFonts w:cs="Arial"/>
                <w:color w:val="auto"/>
                <w:szCs w:val="18"/>
              </w:rPr>
            </w:pPr>
            <w:r>
              <w:rPr>
                <w:rFonts w:cs="Arial"/>
                <w:color w:val="auto"/>
                <w:szCs w:val="18"/>
              </w:rPr>
              <w:t>Yes</w:t>
            </w:r>
          </w:p>
        </w:tc>
      </w:tr>
      <w:tr w:rsidR="00F203BB" w14:paraId="285969BF"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4E0823D7" w14:textId="77777777" w:rsidR="000D4833" w:rsidRDefault="000D4833" w:rsidP="00F203BB">
            <w:pPr>
              <w:pStyle w:val="TableText"/>
              <w:spacing w:line="256" w:lineRule="auto"/>
              <w:ind w:left="156"/>
              <w:rPr>
                <w:rFonts w:cs="Arial"/>
                <w:szCs w:val="18"/>
              </w:rPr>
            </w:pPr>
            <w:r>
              <w:rPr>
                <w:rFonts w:cs="Arial"/>
                <w:szCs w:val="18"/>
              </w:rPr>
              <w:t xml:space="preserve">Virtual Machine – Company Data </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953C978"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E64DCAF"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E72E21E" w14:textId="77777777" w:rsidR="000D4833" w:rsidRDefault="000D4833" w:rsidP="00F203BB">
            <w:pPr>
              <w:pStyle w:val="TableText"/>
              <w:spacing w:line="256" w:lineRule="auto"/>
              <w:rPr>
                <w:rFonts w:cs="Arial"/>
                <w:color w:val="auto"/>
                <w:szCs w:val="18"/>
              </w:rPr>
            </w:pPr>
            <w:r>
              <w:rPr>
                <w:rFonts w:cs="Arial"/>
                <w:color w:val="auto"/>
                <w:szCs w:val="18"/>
              </w:rPr>
              <w:t>Mandatory, backup charges not included</w:t>
            </w:r>
          </w:p>
        </w:tc>
      </w:tr>
      <w:tr w:rsidR="00F203BB" w14:paraId="71F49D34"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093A9DDB" w14:textId="77777777" w:rsidR="000D4833" w:rsidRDefault="000D4833" w:rsidP="00F203BB">
            <w:pPr>
              <w:pStyle w:val="TableText"/>
              <w:spacing w:line="256" w:lineRule="auto"/>
              <w:ind w:left="156"/>
              <w:rPr>
                <w:rFonts w:cs="Arial"/>
                <w:szCs w:val="18"/>
              </w:rPr>
            </w:pPr>
            <w:r>
              <w:rPr>
                <w:rFonts w:cs="Arial"/>
                <w:szCs w:val="18"/>
              </w:rPr>
              <w:t>Reporting</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8C68964"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39188F5"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614011B8" w14:textId="77777777" w:rsidR="000D4833" w:rsidRDefault="000D4833" w:rsidP="00F203BB">
            <w:pPr>
              <w:pStyle w:val="TableText"/>
              <w:spacing w:line="256" w:lineRule="auto"/>
              <w:rPr>
                <w:rFonts w:cs="Arial"/>
                <w:color w:val="auto"/>
                <w:szCs w:val="18"/>
              </w:rPr>
            </w:pPr>
            <w:r>
              <w:rPr>
                <w:rFonts w:cs="Arial"/>
                <w:color w:val="auto"/>
                <w:szCs w:val="18"/>
              </w:rPr>
              <w:t>Daily completions reports</w:t>
            </w:r>
          </w:p>
        </w:tc>
      </w:tr>
      <w:tr w:rsidR="00F203BB" w14:paraId="2FAF58D3"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503FBA2B" w14:textId="77777777" w:rsidR="000D4833" w:rsidRDefault="000D4833" w:rsidP="00F203BB">
            <w:pPr>
              <w:pStyle w:val="TableText"/>
              <w:spacing w:line="256" w:lineRule="auto"/>
              <w:ind w:left="156"/>
              <w:rPr>
                <w:rFonts w:cs="Arial"/>
                <w:szCs w:val="18"/>
              </w:rPr>
            </w:pPr>
            <w:r>
              <w:rPr>
                <w:rFonts w:cs="Arial"/>
                <w:szCs w:val="18"/>
              </w:rPr>
              <w:t>Job reruns</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37D5DB37"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2478D6C"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2E0923CE" w14:textId="77777777" w:rsidR="000D4833" w:rsidRDefault="000D4833" w:rsidP="00F203BB">
            <w:pPr>
              <w:pStyle w:val="TableText"/>
              <w:spacing w:line="256" w:lineRule="auto"/>
              <w:rPr>
                <w:rFonts w:cs="Arial"/>
                <w:color w:val="auto"/>
                <w:szCs w:val="18"/>
              </w:rPr>
            </w:pPr>
            <w:proofErr w:type="gramStart"/>
            <w:r>
              <w:rPr>
                <w:rFonts w:cs="Arial"/>
                <w:color w:val="auto"/>
                <w:szCs w:val="18"/>
              </w:rPr>
              <w:t>Re run</w:t>
            </w:r>
            <w:proofErr w:type="gramEnd"/>
            <w:r>
              <w:rPr>
                <w:rFonts w:cs="Arial"/>
                <w:color w:val="auto"/>
                <w:szCs w:val="18"/>
              </w:rPr>
              <w:t xml:space="preserve"> on jobs as agreed</w:t>
            </w:r>
          </w:p>
        </w:tc>
      </w:tr>
      <w:tr w:rsidR="00F203BB" w14:paraId="6B89ADB3" w14:textId="77777777" w:rsidTr="009C2AFA">
        <w:tc>
          <w:tcPr>
            <w:tcW w:w="1472"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2D2D2"/>
            <w:hideMark/>
          </w:tcPr>
          <w:p w14:paraId="74EF58F6" w14:textId="77777777" w:rsidR="000D4833" w:rsidRDefault="000D4833" w:rsidP="00F203BB">
            <w:pPr>
              <w:pStyle w:val="TableText"/>
              <w:spacing w:line="256" w:lineRule="auto"/>
              <w:ind w:left="156"/>
              <w:rPr>
                <w:rFonts w:cs="Arial"/>
                <w:szCs w:val="18"/>
              </w:rPr>
            </w:pPr>
            <w:r>
              <w:rPr>
                <w:rFonts w:cs="Arial"/>
                <w:szCs w:val="18"/>
              </w:rPr>
              <w:t>Backup Testing</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1D34CC0E"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8"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0D850424" w14:textId="77777777" w:rsidR="000D4833" w:rsidRDefault="000D4833" w:rsidP="00F203BB">
            <w:pPr>
              <w:pStyle w:val="TableText"/>
              <w:spacing w:line="256" w:lineRule="auto"/>
              <w:rPr>
                <w:rFonts w:cs="Arial"/>
                <w:color w:val="auto"/>
                <w:szCs w:val="18"/>
              </w:rPr>
            </w:pPr>
            <w:r>
              <w:rPr>
                <w:rFonts w:cs="Arial"/>
                <w:color w:val="auto"/>
                <w:szCs w:val="18"/>
              </w:rPr>
              <w:t>No</w:t>
            </w:r>
          </w:p>
        </w:tc>
        <w:tc>
          <w:tcPr>
            <w:tcW w:w="1175"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6E6E6"/>
            <w:hideMark/>
          </w:tcPr>
          <w:p w14:paraId="42FC7E64" w14:textId="77777777" w:rsidR="000D4833" w:rsidRDefault="000D4833" w:rsidP="00F203BB">
            <w:pPr>
              <w:pStyle w:val="TableText"/>
              <w:spacing w:line="256" w:lineRule="auto"/>
              <w:rPr>
                <w:rFonts w:cs="Arial"/>
                <w:color w:val="auto"/>
                <w:szCs w:val="18"/>
              </w:rPr>
            </w:pPr>
            <w:r>
              <w:rPr>
                <w:rFonts w:cs="Arial"/>
                <w:color w:val="auto"/>
                <w:szCs w:val="18"/>
              </w:rPr>
              <w:t>Quarterly backup restoration testing of a data set no larger than 100GB</w:t>
            </w:r>
          </w:p>
        </w:tc>
      </w:tr>
    </w:tbl>
    <w:p w14:paraId="1BD99109" w14:textId="77777777" w:rsidR="00AA1F6D" w:rsidRDefault="00AA1F6D" w:rsidP="009C2AFA">
      <w:pPr>
        <w:pStyle w:val="SubHead"/>
      </w:pPr>
      <w:bookmarkStart w:id="47" w:name="_Toc83816126"/>
      <w:r w:rsidRPr="00FA1F9D">
        <w:t>Ser</w:t>
      </w:r>
      <w:r>
        <w:t>vice Level</w:t>
      </w:r>
      <w:r w:rsidR="00C00BCE">
        <w:t xml:space="preserve"> Objectives</w:t>
      </w:r>
      <w:r w:rsidR="004B0791">
        <w:t xml:space="preserve"> for the Managed Service</w:t>
      </w:r>
      <w:bookmarkEnd w:id="47"/>
    </w:p>
    <w:p w14:paraId="049DB40E" w14:textId="77777777" w:rsidR="00AA1F6D" w:rsidRDefault="00AA1F6D" w:rsidP="00AA1F6D">
      <w:pPr>
        <w:pStyle w:val="Heading2"/>
        <w:tabs>
          <w:tab w:val="clear" w:pos="1304"/>
          <w:tab w:val="num" w:pos="737"/>
        </w:tabs>
        <w:ind w:left="737"/>
      </w:pPr>
      <w:r>
        <w:t xml:space="preserve">The available service levels </w:t>
      </w:r>
      <w:r w:rsidR="00C00BCE">
        <w:t xml:space="preserve">objectives </w:t>
      </w:r>
      <w:r>
        <w:t>for the Managed Service are set out in the table below.</w:t>
      </w:r>
    </w:p>
    <w:tbl>
      <w:tblPr>
        <w:tblStyle w:val="TableGrid"/>
        <w:tblW w:w="9498" w:type="dxa"/>
        <w:tblInd w:w="7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69"/>
        <w:gridCol w:w="2759"/>
        <w:gridCol w:w="2770"/>
      </w:tblGrid>
      <w:tr w:rsidR="00F203BB" w14:paraId="382444EC" w14:textId="77777777" w:rsidTr="00D55BF1">
        <w:trPr>
          <w:trHeight w:val="451"/>
        </w:trPr>
        <w:tc>
          <w:tcPr>
            <w:tcW w:w="3969" w:type="dxa"/>
            <w:shd w:val="clear" w:color="auto" w:fill="2E6CB8"/>
          </w:tcPr>
          <w:p w14:paraId="31112FE3" w14:textId="77777777" w:rsidR="00AA1F6D" w:rsidRPr="009C2AFA" w:rsidRDefault="00AA1F6D" w:rsidP="006C1A69">
            <w:pPr>
              <w:pStyle w:val="Heading2"/>
              <w:numPr>
                <w:ilvl w:val="0"/>
                <w:numId w:val="0"/>
              </w:numPr>
              <w:spacing w:before="120" w:after="100" w:afterAutospacing="1"/>
              <w:rPr>
                <w:rFonts w:ascii="Arial" w:hAnsi="Arial"/>
                <w:caps/>
                <w:sz w:val="18"/>
                <w:szCs w:val="18"/>
              </w:rPr>
            </w:pPr>
            <w:r w:rsidRPr="009C2AFA">
              <w:rPr>
                <w:rFonts w:ascii="Arial" w:hAnsi="Arial"/>
                <w:caps/>
                <w:color w:val="FFFFFF" w:themeColor="background1"/>
              </w:rPr>
              <w:t>Service Level Type</w:t>
            </w:r>
          </w:p>
        </w:tc>
        <w:tc>
          <w:tcPr>
            <w:tcW w:w="5529" w:type="dxa"/>
            <w:gridSpan w:val="2"/>
            <w:shd w:val="clear" w:color="auto" w:fill="2E6CB8"/>
          </w:tcPr>
          <w:p w14:paraId="7B66F725" w14:textId="77777777" w:rsidR="00AA1F6D" w:rsidRPr="009C2AFA" w:rsidRDefault="00AA1F6D" w:rsidP="007B1C2F">
            <w:pPr>
              <w:pStyle w:val="Heading2"/>
              <w:numPr>
                <w:ilvl w:val="0"/>
                <w:numId w:val="0"/>
              </w:numPr>
              <w:spacing w:before="120" w:after="100" w:afterAutospacing="1"/>
              <w:rPr>
                <w:rFonts w:ascii="Arial" w:hAnsi="Arial"/>
                <w:caps/>
                <w:sz w:val="18"/>
                <w:szCs w:val="18"/>
              </w:rPr>
            </w:pPr>
            <w:r w:rsidRPr="009C2AFA">
              <w:rPr>
                <w:rFonts w:ascii="Arial" w:hAnsi="Arial"/>
                <w:caps/>
                <w:color w:val="FFFFFF" w:themeColor="background1"/>
              </w:rPr>
              <w:t>Service Level Objective</w:t>
            </w:r>
          </w:p>
        </w:tc>
      </w:tr>
      <w:tr w:rsidR="00F203BB" w14:paraId="150B04EC" w14:textId="77777777" w:rsidTr="009C2AFA">
        <w:tc>
          <w:tcPr>
            <w:tcW w:w="3969" w:type="dxa"/>
            <w:vMerge w:val="restart"/>
            <w:shd w:val="clear" w:color="auto" w:fill="D2D2D2"/>
          </w:tcPr>
          <w:p w14:paraId="6274DC96"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Service Support Coverage Hours</w:t>
            </w:r>
          </w:p>
        </w:tc>
        <w:tc>
          <w:tcPr>
            <w:tcW w:w="2759" w:type="dxa"/>
            <w:shd w:val="clear" w:color="auto" w:fill="E6E6E6"/>
          </w:tcPr>
          <w:p w14:paraId="383F51F1"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Priority 1</w:t>
            </w:r>
          </w:p>
        </w:tc>
        <w:tc>
          <w:tcPr>
            <w:tcW w:w="2770" w:type="dxa"/>
            <w:shd w:val="clear" w:color="auto" w:fill="E6E6E6"/>
          </w:tcPr>
          <w:p w14:paraId="70375028"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24 hours x 7 days</w:t>
            </w:r>
          </w:p>
        </w:tc>
      </w:tr>
      <w:tr w:rsidR="00F203BB" w14:paraId="327AC4D8" w14:textId="77777777" w:rsidTr="009C2AFA">
        <w:tc>
          <w:tcPr>
            <w:tcW w:w="3969" w:type="dxa"/>
            <w:vMerge/>
            <w:shd w:val="clear" w:color="auto" w:fill="D2D2D2"/>
          </w:tcPr>
          <w:p w14:paraId="62C884E9" w14:textId="77777777" w:rsidR="00AA1F6D" w:rsidRPr="007274B4" w:rsidRDefault="00AA1F6D" w:rsidP="006C1A69">
            <w:pPr>
              <w:pStyle w:val="Heading2"/>
              <w:numPr>
                <w:ilvl w:val="0"/>
                <w:numId w:val="0"/>
              </w:numPr>
              <w:spacing w:before="120" w:after="100" w:afterAutospacing="1"/>
              <w:rPr>
                <w:rFonts w:ascii="Arial" w:hAnsi="Arial"/>
                <w:sz w:val="18"/>
                <w:szCs w:val="18"/>
              </w:rPr>
            </w:pPr>
          </w:p>
        </w:tc>
        <w:tc>
          <w:tcPr>
            <w:tcW w:w="2759" w:type="dxa"/>
            <w:shd w:val="clear" w:color="auto" w:fill="E6E6E6"/>
          </w:tcPr>
          <w:p w14:paraId="419FBACE"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Priority 2 - 4</w:t>
            </w:r>
          </w:p>
        </w:tc>
        <w:tc>
          <w:tcPr>
            <w:tcW w:w="2770" w:type="dxa"/>
            <w:shd w:val="clear" w:color="auto" w:fill="E6E6E6"/>
          </w:tcPr>
          <w:p w14:paraId="27CE5AB6"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Business Hours / 9am – 5pm</w:t>
            </w:r>
          </w:p>
        </w:tc>
      </w:tr>
      <w:tr w:rsidR="00F203BB" w14:paraId="6A401124" w14:textId="77777777" w:rsidTr="009C2AFA">
        <w:tc>
          <w:tcPr>
            <w:tcW w:w="3969" w:type="dxa"/>
            <w:vMerge w:val="restart"/>
            <w:shd w:val="clear" w:color="auto" w:fill="D2D2D2"/>
          </w:tcPr>
          <w:p w14:paraId="2ADE6C4F"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Service Availability</w:t>
            </w:r>
            <w:r w:rsidRPr="007274B4">
              <w:rPr>
                <w:rFonts w:ascii="Arial" w:hAnsi="Arial"/>
                <w:sz w:val="18"/>
                <w:szCs w:val="18"/>
                <w:vertAlign w:val="superscript"/>
              </w:rPr>
              <w:t>1</w:t>
            </w:r>
          </w:p>
        </w:tc>
        <w:tc>
          <w:tcPr>
            <w:tcW w:w="2759" w:type="dxa"/>
            <w:shd w:val="clear" w:color="auto" w:fill="E6E6E6"/>
          </w:tcPr>
          <w:p w14:paraId="31EDE45F"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Single Site</w:t>
            </w:r>
          </w:p>
        </w:tc>
        <w:tc>
          <w:tcPr>
            <w:tcW w:w="2770" w:type="dxa"/>
            <w:shd w:val="clear" w:color="auto" w:fill="E6E6E6"/>
          </w:tcPr>
          <w:p w14:paraId="0E5EE9E8"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99.90%</w:t>
            </w:r>
          </w:p>
        </w:tc>
      </w:tr>
      <w:tr w:rsidR="00F203BB" w14:paraId="501B70E3" w14:textId="77777777" w:rsidTr="009C2AFA">
        <w:tc>
          <w:tcPr>
            <w:tcW w:w="3969" w:type="dxa"/>
            <w:vMerge/>
            <w:shd w:val="clear" w:color="auto" w:fill="D2D2D2"/>
          </w:tcPr>
          <w:p w14:paraId="36DE8432" w14:textId="77777777" w:rsidR="00AA1F6D" w:rsidRPr="007274B4" w:rsidRDefault="00AA1F6D" w:rsidP="006C1A69">
            <w:pPr>
              <w:pStyle w:val="Heading2"/>
              <w:numPr>
                <w:ilvl w:val="0"/>
                <w:numId w:val="0"/>
              </w:numPr>
              <w:spacing w:before="120" w:after="100" w:afterAutospacing="1"/>
              <w:rPr>
                <w:rFonts w:ascii="Arial" w:hAnsi="Arial"/>
                <w:sz w:val="18"/>
                <w:szCs w:val="18"/>
              </w:rPr>
            </w:pPr>
          </w:p>
        </w:tc>
        <w:tc>
          <w:tcPr>
            <w:tcW w:w="2759" w:type="dxa"/>
            <w:shd w:val="clear" w:color="auto" w:fill="E6E6E6"/>
          </w:tcPr>
          <w:p w14:paraId="11823E25"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Dual Site</w:t>
            </w:r>
            <w:r w:rsidRPr="007274B4">
              <w:rPr>
                <w:rFonts w:ascii="Arial" w:hAnsi="Arial"/>
                <w:sz w:val="18"/>
                <w:szCs w:val="18"/>
                <w:vertAlign w:val="superscript"/>
              </w:rPr>
              <w:t>2</w:t>
            </w:r>
          </w:p>
        </w:tc>
        <w:tc>
          <w:tcPr>
            <w:tcW w:w="2770" w:type="dxa"/>
            <w:shd w:val="clear" w:color="auto" w:fill="E6E6E6"/>
          </w:tcPr>
          <w:p w14:paraId="4C96CBF6"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99.99%</w:t>
            </w:r>
          </w:p>
        </w:tc>
      </w:tr>
      <w:tr w:rsidR="00F203BB" w14:paraId="26AD1F40" w14:textId="77777777" w:rsidTr="009C2AFA">
        <w:tc>
          <w:tcPr>
            <w:tcW w:w="9498" w:type="dxa"/>
            <w:gridSpan w:val="3"/>
            <w:shd w:val="clear" w:color="auto" w:fill="D2D2D2"/>
          </w:tcPr>
          <w:p w14:paraId="47C68A1C"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b/>
                <w:sz w:val="18"/>
                <w:szCs w:val="18"/>
              </w:rPr>
              <w:t>Service Activation</w:t>
            </w:r>
          </w:p>
        </w:tc>
      </w:tr>
      <w:tr w:rsidR="00F203BB" w14:paraId="6A40C1B6" w14:textId="77777777" w:rsidTr="009C2AFA">
        <w:tc>
          <w:tcPr>
            <w:tcW w:w="3969" w:type="dxa"/>
            <w:shd w:val="clear" w:color="auto" w:fill="D2D2D2"/>
          </w:tcPr>
          <w:p w14:paraId="5A94B43D"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 xml:space="preserve">Minor </w:t>
            </w:r>
          </w:p>
        </w:tc>
        <w:tc>
          <w:tcPr>
            <w:tcW w:w="5529" w:type="dxa"/>
            <w:gridSpan w:val="2"/>
            <w:shd w:val="clear" w:color="auto" w:fill="E6E6E6"/>
          </w:tcPr>
          <w:p w14:paraId="15D367C6"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6 weeks</w:t>
            </w:r>
          </w:p>
        </w:tc>
      </w:tr>
      <w:tr w:rsidR="00F203BB" w14:paraId="3CB6181C" w14:textId="77777777" w:rsidTr="009C2AFA">
        <w:tc>
          <w:tcPr>
            <w:tcW w:w="3969" w:type="dxa"/>
            <w:shd w:val="clear" w:color="auto" w:fill="D2D2D2"/>
          </w:tcPr>
          <w:p w14:paraId="51545874"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 xml:space="preserve">Standard </w:t>
            </w:r>
          </w:p>
        </w:tc>
        <w:tc>
          <w:tcPr>
            <w:tcW w:w="5529" w:type="dxa"/>
            <w:gridSpan w:val="2"/>
            <w:shd w:val="clear" w:color="auto" w:fill="E6E6E6"/>
          </w:tcPr>
          <w:p w14:paraId="2BD24537"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8 – 12 weeks</w:t>
            </w:r>
          </w:p>
        </w:tc>
      </w:tr>
      <w:tr w:rsidR="00F203BB" w14:paraId="733C3A7B" w14:textId="77777777" w:rsidTr="009C2AFA">
        <w:tc>
          <w:tcPr>
            <w:tcW w:w="3969" w:type="dxa"/>
            <w:shd w:val="clear" w:color="auto" w:fill="D2D2D2"/>
          </w:tcPr>
          <w:p w14:paraId="30C7CECD"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 xml:space="preserve">Major </w:t>
            </w:r>
          </w:p>
        </w:tc>
        <w:tc>
          <w:tcPr>
            <w:tcW w:w="5529" w:type="dxa"/>
            <w:gridSpan w:val="2"/>
            <w:shd w:val="clear" w:color="auto" w:fill="E6E6E6"/>
          </w:tcPr>
          <w:p w14:paraId="7C556623"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On application</w:t>
            </w:r>
          </w:p>
        </w:tc>
      </w:tr>
      <w:tr w:rsidR="00F203BB" w14:paraId="57A48F3A" w14:textId="77777777" w:rsidTr="009C2AFA">
        <w:tc>
          <w:tcPr>
            <w:tcW w:w="9498" w:type="dxa"/>
            <w:gridSpan w:val="3"/>
            <w:shd w:val="clear" w:color="auto" w:fill="D2D2D2"/>
          </w:tcPr>
          <w:p w14:paraId="689C84EE"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b/>
                <w:sz w:val="18"/>
                <w:szCs w:val="18"/>
              </w:rPr>
              <w:t>Incident Response Time</w:t>
            </w:r>
            <w:r w:rsidRPr="007274B4">
              <w:rPr>
                <w:rFonts w:ascii="Arial" w:hAnsi="Arial"/>
                <w:b/>
                <w:sz w:val="18"/>
                <w:szCs w:val="18"/>
                <w:vertAlign w:val="superscript"/>
              </w:rPr>
              <w:t>3</w:t>
            </w:r>
          </w:p>
        </w:tc>
      </w:tr>
      <w:tr w:rsidR="00F203BB" w14:paraId="2E62EF7A" w14:textId="77777777" w:rsidTr="009C2AFA">
        <w:tc>
          <w:tcPr>
            <w:tcW w:w="3969" w:type="dxa"/>
            <w:shd w:val="clear" w:color="auto" w:fill="D2D2D2"/>
          </w:tcPr>
          <w:p w14:paraId="5F178C12"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1 – Business Critical</w:t>
            </w:r>
          </w:p>
        </w:tc>
        <w:tc>
          <w:tcPr>
            <w:tcW w:w="2759" w:type="dxa"/>
            <w:shd w:val="clear" w:color="auto" w:fill="E6E6E6"/>
          </w:tcPr>
          <w:p w14:paraId="25656CE0"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95% within 15 minutes</w:t>
            </w:r>
          </w:p>
        </w:tc>
        <w:tc>
          <w:tcPr>
            <w:tcW w:w="2770" w:type="dxa"/>
            <w:vMerge w:val="restart"/>
            <w:shd w:val="clear" w:color="auto" w:fill="E6E6E6"/>
          </w:tcPr>
          <w:p w14:paraId="3F0E9B27"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i/>
                <w:sz w:val="18"/>
                <w:szCs w:val="18"/>
              </w:rPr>
              <w:t>Calculated as the number of Incidents responded to within the SLA divided by the total number of Incidents, measured monthly.</w:t>
            </w:r>
          </w:p>
        </w:tc>
      </w:tr>
      <w:tr w:rsidR="00F203BB" w14:paraId="16CB12FD" w14:textId="77777777" w:rsidTr="009C2AFA">
        <w:tc>
          <w:tcPr>
            <w:tcW w:w="3969" w:type="dxa"/>
            <w:shd w:val="clear" w:color="auto" w:fill="D2D2D2"/>
          </w:tcPr>
          <w:p w14:paraId="2489D9AA"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2 – High Priority</w:t>
            </w:r>
          </w:p>
        </w:tc>
        <w:tc>
          <w:tcPr>
            <w:tcW w:w="2759" w:type="dxa"/>
            <w:shd w:val="clear" w:color="auto" w:fill="E6E6E6"/>
          </w:tcPr>
          <w:p w14:paraId="57700707"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30 minutes</w:t>
            </w:r>
          </w:p>
        </w:tc>
        <w:tc>
          <w:tcPr>
            <w:tcW w:w="2770" w:type="dxa"/>
            <w:vMerge/>
            <w:shd w:val="clear" w:color="auto" w:fill="E6E6E6"/>
          </w:tcPr>
          <w:p w14:paraId="7FCA8130" w14:textId="77777777" w:rsidR="00AA1F6D" w:rsidRPr="007274B4" w:rsidRDefault="00AA1F6D" w:rsidP="006C1A69">
            <w:pPr>
              <w:pStyle w:val="Heading2"/>
              <w:numPr>
                <w:ilvl w:val="0"/>
                <w:numId w:val="0"/>
              </w:numPr>
              <w:spacing w:before="120" w:after="100" w:afterAutospacing="1"/>
              <w:rPr>
                <w:rFonts w:ascii="Arial" w:hAnsi="Arial"/>
                <w:sz w:val="18"/>
                <w:szCs w:val="18"/>
              </w:rPr>
            </w:pPr>
          </w:p>
        </w:tc>
      </w:tr>
      <w:tr w:rsidR="00F203BB" w14:paraId="793C5A31" w14:textId="77777777" w:rsidTr="009C2AFA">
        <w:tc>
          <w:tcPr>
            <w:tcW w:w="3969" w:type="dxa"/>
            <w:shd w:val="clear" w:color="auto" w:fill="D2D2D2"/>
          </w:tcPr>
          <w:p w14:paraId="07A433D4"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3 - Normal Request</w:t>
            </w:r>
          </w:p>
        </w:tc>
        <w:tc>
          <w:tcPr>
            <w:tcW w:w="2759" w:type="dxa"/>
            <w:shd w:val="clear" w:color="auto" w:fill="E6E6E6"/>
          </w:tcPr>
          <w:p w14:paraId="4164FD2B"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 hour</w:t>
            </w:r>
          </w:p>
        </w:tc>
        <w:tc>
          <w:tcPr>
            <w:tcW w:w="2770" w:type="dxa"/>
            <w:vMerge/>
            <w:shd w:val="clear" w:color="auto" w:fill="E6E6E6"/>
          </w:tcPr>
          <w:p w14:paraId="5A513A74" w14:textId="77777777" w:rsidR="00AA1F6D" w:rsidRPr="007274B4" w:rsidRDefault="00AA1F6D" w:rsidP="006C1A69">
            <w:pPr>
              <w:pStyle w:val="Heading2"/>
              <w:numPr>
                <w:ilvl w:val="0"/>
                <w:numId w:val="0"/>
              </w:numPr>
              <w:spacing w:before="120" w:after="100" w:afterAutospacing="1"/>
              <w:rPr>
                <w:rFonts w:ascii="Arial" w:hAnsi="Arial"/>
                <w:sz w:val="18"/>
                <w:szCs w:val="18"/>
              </w:rPr>
            </w:pPr>
          </w:p>
        </w:tc>
      </w:tr>
      <w:tr w:rsidR="00F203BB" w14:paraId="497F80A7" w14:textId="77777777" w:rsidTr="009C2AFA">
        <w:tc>
          <w:tcPr>
            <w:tcW w:w="3969" w:type="dxa"/>
            <w:shd w:val="clear" w:color="auto" w:fill="D2D2D2"/>
          </w:tcPr>
          <w:p w14:paraId="1B5CF2C7"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4 - Low Priority</w:t>
            </w:r>
          </w:p>
        </w:tc>
        <w:tc>
          <w:tcPr>
            <w:tcW w:w="2759" w:type="dxa"/>
            <w:shd w:val="clear" w:color="auto" w:fill="E6E6E6"/>
          </w:tcPr>
          <w:p w14:paraId="57DA8233"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8 hours</w:t>
            </w:r>
          </w:p>
        </w:tc>
        <w:tc>
          <w:tcPr>
            <w:tcW w:w="2770" w:type="dxa"/>
            <w:vMerge/>
            <w:shd w:val="clear" w:color="auto" w:fill="E6E6E6"/>
          </w:tcPr>
          <w:p w14:paraId="74C1CA6C" w14:textId="77777777" w:rsidR="00AA1F6D" w:rsidRPr="007274B4" w:rsidRDefault="00AA1F6D" w:rsidP="006C1A69">
            <w:pPr>
              <w:pStyle w:val="Heading2"/>
              <w:numPr>
                <w:ilvl w:val="0"/>
                <w:numId w:val="0"/>
              </w:numPr>
              <w:spacing w:before="120" w:after="100" w:afterAutospacing="1"/>
              <w:rPr>
                <w:rFonts w:ascii="Arial" w:hAnsi="Arial"/>
                <w:sz w:val="18"/>
                <w:szCs w:val="18"/>
              </w:rPr>
            </w:pPr>
          </w:p>
        </w:tc>
      </w:tr>
      <w:tr w:rsidR="00F203BB" w14:paraId="6E53A62C" w14:textId="77777777" w:rsidTr="009C2AFA">
        <w:tc>
          <w:tcPr>
            <w:tcW w:w="9498" w:type="dxa"/>
            <w:gridSpan w:val="3"/>
            <w:shd w:val="clear" w:color="auto" w:fill="D2D2D2"/>
          </w:tcPr>
          <w:p w14:paraId="3B776467"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b/>
                <w:sz w:val="18"/>
                <w:szCs w:val="18"/>
              </w:rPr>
              <w:t>Incident Restore Time</w:t>
            </w:r>
            <w:r w:rsidRPr="007274B4">
              <w:rPr>
                <w:rFonts w:ascii="Arial" w:hAnsi="Arial"/>
                <w:b/>
                <w:sz w:val="18"/>
                <w:szCs w:val="18"/>
                <w:vertAlign w:val="superscript"/>
              </w:rPr>
              <w:t>4</w:t>
            </w:r>
          </w:p>
        </w:tc>
      </w:tr>
      <w:tr w:rsidR="00F203BB" w14:paraId="5327C662" w14:textId="77777777" w:rsidTr="009C2AFA">
        <w:tc>
          <w:tcPr>
            <w:tcW w:w="3969" w:type="dxa"/>
            <w:shd w:val="clear" w:color="auto" w:fill="D2D2D2"/>
          </w:tcPr>
          <w:p w14:paraId="1A1ACF43"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1 – Business Critical</w:t>
            </w:r>
          </w:p>
        </w:tc>
        <w:tc>
          <w:tcPr>
            <w:tcW w:w="2759" w:type="dxa"/>
            <w:shd w:val="clear" w:color="auto" w:fill="E6E6E6"/>
          </w:tcPr>
          <w:p w14:paraId="118DF8C3"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95% within 4 hours</w:t>
            </w:r>
          </w:p>
        </w:tc>
        <w:tc>
          <w:tcPr>
            <w:tcW w:w="2770" w:type="dxa"/>
            <w:vMerge w:val="restart"/>
            <w:shd w:val="clear" w:color="auto" w:fill="E6E6E6"/>
          </w:tcPr>
          <w:p w14:paraId="0E8D05E4"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9C2AFA">
              <w:rPr>
                <w:rFonts w:ascii="Arial" w:hAnsi="Arial"/>
                <w:i/>
                <w:sz w:val="18"/>
                <w:szCs w:val="18"/>
                <w:shd w:val="clear" w:color="auto" w:fill="E6E6E6"/>
              </w:rPr>
              <w:t>Calculated as the number of Incidents resolved within the SLA divided by the total number of Incidents, measured monthly</w:t>
            </w:r>
            <w:r w:rsidRPr="007274B4">
              <w:rPr>
                <w:rFonts w:ascii="Arial" w:hAnsi="Arial"/>
                <w:i/>
                <w:sz w:val="18"/>
                <w:szCs w:val="18"/>
              </w:rPr>
              <w:t>.</w:t>
            </w:r>
          </w:p>
        </w:tc>
      </w:tr>
      <w:tr w:rsidR="00F203BB" w14:paraId="5585ED07" w14:textId="77777777" w:rsidTr="009C2AFA">
        <w:tc>
          <w:tcPr>
            <w:tcW w:w="3969" w:type="dxa"/>
            <w:shd w:val="clear" w:color="auto" w:fill="D2D2D2"/>
          </w:tcPr>
          <w:p w14:paraId="37F26D2D"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2 – High Priority</w:t>
            </w:r>
          </w:p>
        </w:tc>
        <w:tc>
          <w:tcPr>
            <w:tcW w:w="2759" w:type="dxa"/>
            <w:shd w:val="clear" w:color="auto" w:fill="E6E6E6"/>
          </w:tcPr>
          <w:p w14:paraId="6A532D70"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 Business Day</w:t>
            </w:r>
          </w:p>
        </w:tc>
        <w:tc>
          <w:tcPr>
            <w:tcW w:w="2770" w:type="dxa"/>
            <w:vMerge/>
            <w:shd w:val="clear" w:color="auto" w:fill="E6E6E6"/>
          </w:tcPr>
          <w:p w14:paraId="14031694" w14:textId="77777777" w:rsidR="00AA1F6D" w:rsidRPr="007274B4" w:rsidRDefault="00AA1F6D" w:rsidP="006C1A69">
            <w:pPr>
              <w:pStyle w:val="Heading2"/>
              <w:numPr>
                <w:ilvl w:val="0"/>
                <w:numId w:val="0"/>
              </w:numPr>
              <w:spacing w:before="120" w:after="100" w:afterAutospacing="1"/>
              <w:rPr>
                <w:rFonts w:ascii="Arial" w:hAnsi="Arial"/>
                <w:sz w:val="18"/>
                <w:szCs w:val="18"/>
              </w:rPr>
            </w:pPr>
          </w:p>
        </w:tc>
      </w:tr>
      <w:tr w:rsidR="00F203BB" w14:paraId="69CC4E35" w14:textId="77777777" w:rsidTr="009C2AFA">
        <w:tc>
          <w:tcPr>
            <w:tcW w:w="3969" w:type="dxa"/>
            <w:shd w:val="clear" w:color="auto" w:fill="D2D2D2"/>
          </w:tcPr>
          <w:p w14:paraId="0DE30767"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3 - Normal Request</w:t>
            </w:r>
          </w:p>
        </w:tc>
        <w:tc>
          <w:tcPr>
            <w:tcW w:w="2759" w:type="dxa"/>
            <w:shd w:val="clear" w:color="auto" w:fill="E6E6E6"/>
          </w:tcPr>
          <w:p w14:paraId="599FB66F"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2 Business Days</w:t>
            </w:r>
          </w:p>
        </w:tc>
        <w:tc>
          <w:tcPr>
            <w:tcW w:w="2770" w:type="dxa"/>
            <w:vMerge/>
            <w:shd w:val="clear" w:color="auto" w:fill="E6E6E6"/>
          </w:tcPr>
          <w:p w14:paraId="5F26AD1E" w14:textId="77777777" w:rsidR="00AA1F6D" w:rsidRPr="007274B4" w:rsidRDefault="00AA1F6D" w:rsidP="006C1A69">
            <w:pPr>
              <w:pStyle w:val="Heading2"/>
              <w:numPr>
                <w:ilvl w:val="0"/>
                <w:numId w:val="0"/>
              </w:numPr>
              <w:spacing w:before="120" w:after="100" w:afterAutospacing="1"/>
              <w:rPr>
                <w:rFonts w:ascii="Arial" w:hAnsi="Arial"/>
                <w:sz w:val="18"/>
                <w:szCs w:val="18"/>
              </w:rPr>
            </w:pPr>
          </w:p>
        </w:tc>
      </w:tr>
      <w:tr w:rsidR="00F203BB" w14:paraId="4CEBA537" w14:textId="77777777" w:rsidTr="009C2AFA">
        <w:tc>
          <w:tcPr>
            <w:tcW w:w="3969" w:type="dxa"/>
            <w:shd w:val="clear" w:color="auto" w:fill="D2D2D2"/>
          </w:tcPr>
          <w:p w14:paraId="5DE14030"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4 - Low Priority</w:t>
            </w:r>
          </w:p>
        </w:tc>
        <w:tc>
          <w:tcPr>
            <w:tcW w:w="2759" w:type="dxa"/>
            <w:shd w:val="clear" w:color="auto" w:fill="E6E6E6"/>
          </w:tcPr>
          <w:p w14:paraId="256851B9"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3 Business Days</w:t>
            </w:r>
          </w:p>
        </w:tc>
        <w:tc>
          <w:tcPr>
            <w:tcW w:w="2770" w:type="dxa"/>
            <w:vMerge/>
            <w:shd w:val="clear" w:color="auto" w:fill="E6E6E6"/>
          </w:tcPr>
          <w:p w14:paraId="2E13E958" w14:textId="77777777" w:rsidR="00AA1F6D" w:rsidRPr="007274B4" w:rsidRDefault="00AA1F6D" w:rsidP="006C1A69">
            <w:pPr>
              <w:pStyle w:val="Heading2"/>
              <w:numPr>
                <w:ilvl w:val="0"/>
                <w:numId w:val="0"/>
              </w:numPr>
              <w:spacing w:before="120" w:after="100" w:afterAutospacing="1"/>
              <w:rPr>
                <w:rFonts w:ascii="Arial" w:hAnsi="Arial"/>
                <w:sz w:val="18"/>
                <w:szCs w:val="18"/>
              </w:rPr>
            </w:pPr>
          </w:p>
        </w:tc>
      </w:tr>
      <w:tr w:rsidR="00F203BB" w14:paraId="0F2BAE66" w14:textId="77777777" w:rsidTr="009C2AFA">
        <w:tc>
          <w:tcPr>
            <w:tcW w:w="9498" w:type="dxa"/>
            <w:gridSpan w:val="3"/>
            <w:shd w:val="clear" w:color="auto" w:fill="D2D2D2"/>
          </w:tcPr>
          <w:p w14:paraId="072E1D6E"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b/>
                <w:sz w:val="18"/>
                <w:szCs w:val="18"/>
              </w:rPr>
              <w:t>Service Request Response Time</w:t>
            </w:r>
            <w:r w:rsidRPr="007274B4">
              <w:rPr>
                <w:rFonts w:ascii="Arial" w:hAnsi="Arial"/>
                <w:b/>
                <w:sz w:val="18"/>
                <w:szCs w:val="18"/>
                <w:vertAlign w:val="superscript"/>
              </w:rPr>
              <w:t>3</w:t>
            </w:r>
          </w:p>
        </w:tc>
      </w:tr>
      <w:tr w:rsidR="00F203BB" w14:paraId="680A36B0" w14:textId="77777777" w:rsidTr="009C2AFA">
        <w:tc>
          <w:tcPr>
            <w:tcW w:w="3969" w:type="dxa"/>
            <w:shd w:val="clear" w:color="auto" w:fill="D2D2D2"/>
          </w:tcPr>
          <w:p w14:paraId="19CE43B1"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1 – Business Critical</w:t>
            </w:r>
          </w:p>
        </w:tc>
        <w:tc>
          <w:tcPr>
            <w:tcW w:w="2759" w:type="dxa"/>
            <w:shd w:val="clear" w:color="auto" w:fill="E6E6E6"/>
          </w:tcPr>
          <w:p w14:paraId="19079F77"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 hour</w:t>
            </w:r>
          </w:p>
        </w:tc>
        <w:tc>
          <w:tcPr>
            <w:tcW w:w="2770" w:type="dxa"/>
            <w:vMerge w:val="restart"/>
            <w:shd w:val="clear" w:color="auto" w:fill="E6E6E6"/>
          </w:tcPr>
          <w:p w14:paraId="547D5A9E"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i/>
                <w:sz w:val="18"/>
                <w:szCs w:val="18"/>
              </w:rPr>
              <w:t>Calculated as the number of Service Requests resolved within the SLA divided by the total number of Service Requests, measured monthly.</w:t>
            </w:r>
          </w:p>
        </w:tc>
      </w:tr>
      <w:tr w:rsidR="00F203BB" w14:paraId="4A7AD9D3" w14:textId="77777777" w:rsidTr="009C2AFA">
        <w:tc>
          <w:tcPr>
            <w:tcW w:w="3969" w:type="dxa"/>
            <w:shd w:val="clear" w:color="auto" w:fill="D2D2D2"/>
          </w:tcPr>
          <w:p w14:paraId="6AE0EF3A"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2 – High Priority</w:t>
            </w:r>
          </w:p>
        </w:tc>
        <w:tc>
          <w:tcPr>
            <w:tcW w:w="2759" w:type="dxa"/>
            <w:shd w:val="clear" w:color="auto" w:fill="E6E6E6"/>
          </w:tcPr>
          <w:p w14:paraId="5246767C"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 Business Day</w:t>
            </w:r>
          </w:p>
        </w:tc>
        <w:tc>
          <w:tcPr>
            <w:tcW w:w="2770" w:type="dxa"/>
            <w:vMerge/>
            <w:shd w:val="clear" w:color="auto" w:fill="EEECE1" w:themeFill="background2"/>
          </w:tcPr>
          <w:p w14:paraId="743C5AF8" w14:textId="77777777" w:rsidR="00AA1F6D" w:rsidRPr="003F3868" w:rsidRDefault="00AA1F6D" w:rsidP="006C1A69">
            <w:pPr>
              <w:pStyle w:val="Heading2"/>
              <w:numPr>
                <w:ilvl w:val="0"/>
                <w:numId w:val="0"/>
              </w:numPr>
              <w:spacing w:before="120" w:after="100" w:afterAutospacing="1"/>
              <w:rPr>
                <w:rFonts w:ascii="Arial" w:hAnsi="Arial"/>
                <w:sz w:val="18"/>
                <w:szCs w:val="18"/>
              </w:rPr>
            </w:pPr>
          </w:p>
        </w:tc>
      </w:tr>
      <w:tr w:rsidR="00F203BB" w14:paraId="58A199F9" w14:textId="77777777" w:rsidTr="009C2AFA">
        <w:tc>
          <w:tcPr>
            <w:tcW w:w="3969" w:type="dxa"/>
            <w:shd w:val="clear" w:color="auto" w:fill="D2D2D2"/>
          </w:tcPr>
          <w:p w14:paraId="660345B2"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3 - Normal Request</w:t>
            </w:r>
          </w:p>
        </w:tc>
        <w:tc>
          <w:tcPr>
            <w:tcW w:w="2759" w:type="dxa"/>
            <w:shd w:val="clear" w:color="auto" w:fill="E6E6E6"/>
          </w:tcPr>
          <w:p w14:paraId="2695B9E6"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2 Business Days</w:t>
            </w:r>
          </w:p>
        </w:tc>
        <w:tc>
          <w:tcPr>
            <w:tcW w:w="2770" w:type="dxa"/>
            <w:vMerge/>
            <w:shd w:val="clear" w:color="auto" w:fill="EEECE1" w:themeFill="background2"/>
          </w:tcPr>
          <w:p w14:paraId="5909662C" w14:textId="77777777" w:rsidR="00AA1F6D" w:rsidRPr="003F3868" w:rsidRDefault="00AA1F6D" w:rsidP="006C1A69">
            <w:pPr>
              <w:pStyle w:val="Heading2"/>
              <w:numPr>
                <w:ilvl w:val="0"/>
                <w:numId w:val="0"/>
              </w:numPr>
              <w:spacing w:before="120" w:after="100" w:afterAutospacing="1"/>
              <w:rPr>
                <w:rFonts w:ascii="Arial" w:hAnsi="Arial"/>
                <w:sz w:val="18"/>
                <w:szCs w:val="18"/>
              </w:rPr>
            </w:pPr>
          </w:p>
        </w:tc>
      </w:tr>
      <w:tr w:rsidR="00F203BB" w14:paraId="2BC12AD1" w14:textId="77777777" w:rsidTr="009C2AFA">
        <w:tc>
          <w:tcPr>
            <w:tcW w:w="3969" w:type="dxa"/>
            <w:shd w:val="clear" w:color="auto" w:fill="D2D2D2"/>
          </w:tcPr>
          <w:p w14:paraId="4A9CC630"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4 - Low Priority</w:t>
            </w:r>
          </w:p>
        </w:tc>
        <w:tc>
          <w:tcPr>
            <w:tcW w:w="2759" w:type="dxa"/>
            <w:shd w:val="clear" w:color="auto" w:fill="E6E6E6"/>
          </w:tcPr>
          <w:p w14:paraId="7B6C0C61"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3 Business Days</w:t>
            </w:r>
          </w:p>
        </w:tc>
        <w:tc>
          <w:tcPr>
            <w:tcW w:w="2770" w:type="dxa"/>
            <w:vMerge/>
            <w:shd w:val="clear" w:color="auto" w:fill="EEECE1" w:themeFill="background2"/>
          </w:tcPr>
          <w:p w14:paraId="7B23E97C" w14:textId="77777777" w:rsidR="00AA1F6D" w:rsidRPr="003F3868" w:rsidRDefault="00AA1F6D" w:rsidP="006C1A69">
            <w:pPr>
              <w:pStyle w:val="Heading2"/>
              <w:numPr>
                <w:ilvl w:val="0"/>
                <w:numId w:val="0"/>
              </w:numPr>
              <w:spacing w:before="120" w:after="100" w:afterAutospacing="1"/>
              <w:rPr>
                <w:rFonts w:ascii="Arial" w:hAnsi="Arial"/>
                <w:sz w:val="18"/>
                <w:szCs w:val="18"/>
              </w:rPr>
            </w:pPr>
          </w:p>
        </w:tc>
      </w:tr>
      <w:tr w:rsidR="00F203BB" w14:paraId="51A63384" w14:textId="77777777" w:rsidTr="009C2AFA">
        <w:tc>
          <w:tcPr>
            <w:tcW w:w="9498" w:type="dxa"/>
            <w:gridSpan w:val="3"/>
            <w:shd w:val="clear" w:color="auto" w:fill="D2D2D2"/>
          </w:tcPr>
          <w:p w14:paraId="2C9455A4"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b/>
                <w:sz w:val="18"/>
                <w:szCs w:val="18"/>
              </w:rPr>
              <w:t>Service Request Restore Time</w:t>
            </w:r>
            <w:r w:rsidRPr="007274B4">
              <w:rPr>
                <w:rFonts w:ascii="Arial" w:hAnsi="Arial"/>
                <w:b/>
                <w:sz w:val="18"/>
                <w:szCs w:val="18"/>
                <w:vertAlign w:val="superscript"/>
              </w:rPr>
              <w:t>4</w:t>
            </w:r>
          </w:p>
        </w:tc>
      </w:tr>
      <w:tr w:rsidR="00F203BB" w14:paraId="71FF1B53" w14:textId="77777777" w:rsidTr="009C2AFA">
        <w:tc>
          <w:tcPr>
            <w:tcW w:w="3969" w:type="dxa"/>
            <w:shd w:val="clear" w:color="auto" w:fill="D2D2D2"/>
          </w:tcPr>
          <w:p w14:paraId="70133EF8"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1 – Business Critical</w:t>
            </w:r>
          </w:p>
        </w:tc>
        <w:tc>
          <w:tcPr>
            <w:tcW w:w="2759" w:type="dxa"/>
            <w:shd w:val="clear" w:color="auto" w:fill="E6E6E6"/>
          </w:tcPr>
          <w:p w14:paraId="2D639F24" w14:textId="77777777" w:rsidR="00AA1F6D" w:rsidRPr="007274B4" w:rsidRDefault="00AA1F6D" w:rsidP="006C1A69">
            <w:pPr>
              <w:pStyle w:val="TableData"/>
              <w:spacing w:after="100" w:afterAutospacing="1"/>
              <w:ind w:left="0"/>
              <w:jc w:val="center"/>
              <w:rPr>
                <w:rFonts w:cs="Arial"/>
                <w:szCs w:val="18"/>
              </w:rPr>
            </w:pPr>
            <w:r w:rsidRPr="007274B4">
              <w:rPr>
                <w:rFonts w:cs="Arial"/>
                <w:szCs w:val="18"/>
              </w:rPr>
              <w:t>90% within 1 Business Day</w:t>
            </w:r>
          </w:p>
        </w:tc>
        <w:tc>
          <w:tcPr>
            <w:tcW w:w="2770" w:type="dxa"/>
            <w:vMerge w:val="restart"/>
            <w:shd w:val="clear" w:color="auto" w:fill="E6E6E6"/>
          </w:tcPr>
          <w:p w14:paraId="61DCE30C"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i/>
                <w:sz w:val="18"/>
                <w:szCs w:val="18"/>
              </w:rPr>
              <w:t>Calculated as the number of Service Requests resolved within the SLA divided by the total number of Service Requests, measured monthly</w:t>
            </w:r>
          </w:p>
        </w:tc>
      </w:tr>
      <w:tr w:rsidR="00F203BB" w14:paraId="26CC0C01" w14:textId="77777777" w:rsidTr="009C2AFA">
        <w:tc>
          <w:tcPr>
            <w:tcW w:w="3969" w:type="dxa"/>
            <w:shd w:val="clear" w:color="auto" w:fill="D2D2D2"/>
          </w:tcPr>
          <w:p w14:paraId="62C8226E"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2 – High Priority</w:t>
            </w:r>
          </w:p>
        </w:tc>
        <w:tc>
          <w:tcPr>
            <w:tcW w:w="2759" w:type="dxa"/>
            <w:shd w:val="clear" w:color="auto" w:fill="E6E6E6"/>
          </w:tcPr>
          <w:p w14:paraId="32DDC9BA"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2 Business Days</w:t>
            </w:r>
          </w:p>
        </w:tc>
        <w:tc>
          <w:tcPr>
            <w:tcW w:w="2770" w:type="dxa"/>
            <w:vMerge/>
            <w:shd w:val="clear" w:color="auto" w:fill="EEECE1" w:themeFill="background2"/>
          </w:tcPr>
          <w:p w14:paraId="0190B067" w14:textId="77777777" w:rsidR="00AA1F6D" w:rsidRPr="003F3868" w:rsidRDefault="00AA1F6D" w:rsidP="006C1A69">
            <w:pPr>
              <w:pStyle w:val="Heading2"/>
              <w:numPr>
                <w:ilvl w:val="0"/>
                <w:numId w:val="0"/>
              </w:numPr>
              <w:spacing w:before="120" w:after="100" w:afterAutospacing="1"/>
              <w:rPr>
                <w:rFonts w:ascii="Arial" w:hAnsi="Arial"/>
                <w:sz w:val="18"/>
                <w:szCs w:val="18"/>
              </w:rPr>
            </w:pPr>
          </w:p>
        </w:tc>
      </w:tr>
      <w:tr w:rsidR="00F203BB" w14:paraId="6D1946BA" w14:textId="77777777" w:rsidTr="009C2AFA">
        <w:tc>
          <w:tcPr>
            <w:tcW w:w="3969" w:type="dxa"/>
            <w:shd w:val="clear" w:color="auto" w:fill="D2D2D2"/>
          </w:tcPr>
          <w:p w14:paraId="7CF538C2"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3 - Normal Request</w:t>
            </w:r>
          </w:p>
        </w:tc>
        <w:tc>
          <w:tcPr>
            <w:tcW w:w="2759" w:type="dxa"/>
            <w:shd w:val="clear" w:color="auto" w:fill="E6E6E6"/>
          </w:tcPr>
          <w:p w14:paraId="668F713C"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5 Business Days</w:t>
            </w:r>
          </w:p>
        </w:tc>
        <w:tc>
          <w:tcPr>
            <w:tcW w:w="2770" w:type="dxa"/>
            <w:vMerge/>
            <w:shd w:val="clear" w:color="auto" w:fill="EEECE1" w:themeFill="background2"/>
          </w:tcPr>
          <w:p w14:paraId="27F7EBAE" w14:textId="77777777" w:rsidR="00AA1F6D" w:rsidRPr="003F3868" w:rsidRDefault="00AA1F6D" w:rsidP="006C1A69">
            <w:pPr>
              <w:pStyle w:val="Heading2"/>
              <w:numPr>
                <w:ilvl w:val="0"/>
                <w:numId w:val="0"/>
              </w:numPr>
              <w:spacing w:before="120" w:after="100" w:afterAutospacing="1"/>
              <w:rPr>
                <w:rFonts w:ascii="Arial" w:hAnsi="Arial"/>
                <w:sz w:val="18"/>
                <w:szCs w:val="18"/>
              </w:rPr>
            </w:pPr>
          </w:p>
        </w:tc>
      </w:tr>
      <w:tr w:rsidR="00F203BB" w14:paraId="37622EE0" w14:textId="77777777" w:rsidTr="009C2AFA">
        <w:tc>
          <w:tcPr>
            <w:tcW w:w="3969" w:type="dxa"/>
            <w:shd w:val="clear" w:color="auto" w:fill="D2D2D2"/>
          </w:tcPr>
          <w:p w14:paraId="7DBB4993" w14:textId="77777777" w:rsidR="00AA1F6D" w:rsidRPr="007274B4" w:rsidRDefault="00AA1F6D" w:rsidP="006C1A69">
            <w:pPr>
              <w:pStyle w:val="Heading2"/>
              <w:numPr>
                <w:ilvl w:val="0"/>
                <w:numId w:val="0"/>
              </w:numPr>
              <w:spacing w:before="120" w:after="100" w:afterAutospacing="1"/>
              <w:rPr>
                <w:rFonts w:ascii="Arial" w:hAnsi="Arial"/>
                <w:sz w:val="18"/>
                <w:szCs w:val="18"/>
              </w:rPr>
            </w:pPr>
            <w:r w:rsidRPr="007274B4">
              <w:rPr>
                <w:rFonts w:ascii="Arial" w:hAnsi="Arial"/>
                <w:sz w:val="18"/>
                <w:szCs w:val="18"/>
              </w:rPr>
              <w:t>Priority 4 - Low Priority</w:t>
            </w:r>
          </w:p>
        </w:tc>
        <w:tc>
          <w:tcPr>
            <w:tcW w:w="2759" w:type="dxa"/>
            <w:shd w:val="clear" w:color="auto" w:fill="E6E6E6"/>
          </w:tcPr>
          <w:p w14:paraId="15027DEC" w14:textId="77777777" w:rsidR="00AA1F6D" w:rsidRPr="007274B4" w:rsidRDefault="00AA1F6D" w:rsidP="006C1A69">
            <w:pPr>
              <w:pStyle w:val="Heading2"/>
              <w:numPr>
                <w:ilvl w:val="0"/>
                <w:numId w:val="0"/>
              </w:numPr>
              <w:spacing w:before="120" w:after="100" w:afterAutospacing="1"/>
              <w:jc w:val="center"/>
              <w:rPr>
                <w:rFonts w:ascii="Arial" w:hAnsi="Arial"/>
                <w:sz w:val="18"/>
                <w:szCs w:val="18"/>
              </w:rPr>
            </w:pPr>
            <w:r w:rsidRPr="007274B4">
              <w:rPr>
                <w:rFonts w:ascii="Arial" w:hAnsi="Arial"/>
                <w:sz w:val="18"/>
                <w:szCs w:val="18"/>
              </w:rPr>
              <w:t>90% within 10 Business Days</w:t>
            </w:r>
          </w:p>
        </w:tc>
        <w:tc>
          <w:tcPr>
            <w:tcW w:w="2770" w:type="dxa"/>
            <w:vMerge/>
            <w:shd w:val="clear" w:color="auto" w:fill="EEECE1" w:themeFill="background2"/>
          </w:tcPr>
          <w:p w14:paraId="1BA58168" w14:textId="77777777" w:rsidR="00AA1F6D" w:rsidRPr="003F3868" w:rsidRDefault="00AA1F6D" w:rsidP="006C1A69">
            <w:pPr>
              <w:pStyle w:val="Heading2"/>
              <w:numPr>
                <w:ilvl w:val="0"/>
                <w:numId w:val="0"/>
              </w:numPr>
              <w:spacing w:before="120" w:after="100" w:afterAutospacing="1"/>
              <w:rPr>
                <w:rFonts w:ascii="Arial" w:hAnsi="Arial"/>
                <w:sz w:val="18"/>
                <w:szCs w:val="18"/>
              </w:rPr>
            </w:pPr>
          </w:p>
        </w:tc>
      </w:tr>
    </w:tbl>
    <w:p w14:paraId="4CAD14C7" w14:textId="77777777" w:rsidR="00AA1F6D" w:rsidRDefault="00AA1F6D" w:rsidP="00AA1F6D">
      <w:pPr>
        <w:pStyle w:val="Heading2"/>
        <w:numPr>
          <w:ilvl w:val="0"/>
          <w:numId w:val="0"/>
        </w:numPr>
        <w:spacing w:after="0"/>
        <w:ind w:left="737"/>
      </w:pPr>
    </w:p>
    <w:p w14:paraId="2702E21F" w14:textId="77777777" w:rsidR="00AA1F6D" w:rsidRPr="00FA1F9D" w:rsidRDefault="00AA1F6D" w:rsidP="00AA1F6D">
      <w:pPr>
        <w:pStyle w:val="Heading2"/>
        <w:numPr>
          <w:ilvl w:val="0"/>
          <w:numId w:val="0"/>
        </w:numPr>
        <w:spacing w:after="120"/>
        <w:ind w:left="992"/>
        <w:rPr>
          <w:rFonts w:ascii="Arial" w:hAnsi="Arial"/>
          <w:i/>
          <w:sz w:val="18"/>
          <w:szCs w:val="18"/>
        </w:rPr>
      </w:pPr>
      <w:r w:rsidRPr="00FA1F9D">
        <w:rPr>
          <w:rFonts w:ascii="Arial" w:hAnsi="Arial"/>
          <w:i/>
          <w:sz w:val="18"/>
          <w:szCs w:val="18"/>
          <w:vertAlign w:val="superscript"/>
        </w:rPr>
        <w:t xml:space="preserve">1 </w:t>
      </w:r>
      <w:r w:rsidRPr="00FA1F9D">
        <w:rPr>
          <w:rFonts w:ascii="Arial" w:hAnsi="Arial"/>
          <w:i/>
          <w:sz w:val="18"/>
          <w:szCs w:val="18"/>
        </w:rPr>
        <w:t>Service Availability is calculated each month and measured on the preceding 12 months in accordance with Table 3 in the Cloud Services - General Terms.</w:t>
      </w:r>
    </w:p>
    <w:p w14:paraId="34A99235" w14:textId="77777777" w:rsidR="00AA1F6D" w:rsidRPr="00FA1F9D" w:rsidRDefault="00AA1F6D" w:rsidP="00AA1F6D">
      <w:pPr>
        <w:pStyle w:val="Heading2"/>
        <w:numPr>
          <w:ilvl w:val="0"/>
          <w:numId w:val="0"/>
        </w:numPr>
        <w:spacing w:after="120"/>
        <w:ind w:left="992"/>
        <w:rPr>
          <w:rFonts w:ascii="Arial" w:hAnsi="Arial"/>
          <w:i/>
          <w:sz w:val="18"/>
          <w:szCs w:val="18"/>
        </w:rPr>
      </w:pPr>
      <w:r w:rsidRPr="004141EB">
        <w:rPr>
          <w:rFonts w:ascii="Arial" w:hAnsi="Arial"/>
          <w:i/>
          <w:sz w:val="18"/>
          <w:szCs w:val="18"/>
          <w:vertAlign w:val="superscript"/>
        </w:rPr>
        <w:t>2</w:t>
      </w:r>
      <w:r w:rsidRPr="004141EB">
        <w:rPr>
          <w:rFonts w:ascii="Arial" w:hAnsi="Arial"/>
          <w:i/>
          <w:sz w:val="18"/>
          <w:szCs w:val="18"/>
        </w:rPr>
        <w:t xml:space="preserve"> Requires Telstra validated architecture and the sites must be at least </w:t>
      </w:r>
      <w:r w:rsidRPr="00837E03">
        <w:rPr>
          <w:rFonts w:ascii="Arial" w:hAnsi="Arial"/>
          <w:i/>
          <w:sz w:val="18"/>
          <w:szCs w:val="18"/>
        </w:rPr>
        <w:t>10km</w:t>
      </w:r>
      <w:r w:rsidRPr="004141EB">
        <w:rPr>
          <w:rFonts w:ascii="Arial" w:hAnsi="Arial"/>
          <w:i/>
          <w:sz w:val="18"/>
          <w:szCs w:val="18"/>
        </w:rPr>
        <w:t xml:space="preserve"> apart.</w:t>
      </w:r>
    </w:p>
    <w:p w14:paraId="685AD803" w14:textId="77777777" w:rsidR="00AA1F6D" w:rsidRPr="00FA1F9D" w:rsidRDefault="00AA1F6D" w:rsidP="00AA1F6D">
      <w:pPr>
        <w:pStyle w:val="BodyText"/>
        <w:ind w:left="992"/>
        <w:rPr>
          <w:sz w:val="18"/>
          <w:szCs w:val="18"/>
        </w:rPr>
      </w:pPr>
      <w:r w:rsidRPr="00FA1F9D">
        <w:rPr>
          <w:i/>
          <w:sz w:val="18"/>
          <w:szCs w:val="18"/>
          <w:vertAlign w:val="superscript"/>
        </w:rPr>
        <w:t>3</w:t>
      </w:r>
      <w:r w:rsidRPr="00FA1F9D">
        <w:rPr>
          <w:i/>
          <w:sz w:val="18"/>
          <w:szCs w:val="18"/>
        </w:rPr>
        <w:t xml:space="preserve"> Time to Respond</w:t>
      </w:r>
      <w:r w:rsidRPr="00FA1F9D">
        <w:rPr>
          <w:sz w:val="18"/>
          <w:szCs w:val="18"/>
        </w:rPr>
        <w:t xml:space="preserve"> </w:t>
      </w:r>
      <w:r w:rsidRPr="00FA1F9D">
        <w:rPr>
          <w:i/>
          <w:sz w:val="18"/>
          <w:szCs w:val="18"/>
        </w:rPr>
        <w:t xml:space="preserve">is measured from the creation date/time stamp of the Incident to the time when we </w:t>
      </w:r>
      <w:proofErr w:type="gramStart"/>
      <w:r w:rsidRPr="00FA1F9D">
        <w:rPr>
          <w:i/>
          <w:sz w:val="18"/>
          <w:szCs w:val="18"/>
        </w:rPr>
        <w:t>has</w:t>
      </w:r>
      <w:proofErr w:type="gramEnd"/>
      <w:r w:rsidRPr="00FA1F9D">
        <w:rPr>
          <w:i/>
          <w:sz w:val="18"/>
          <w:szCs w:val="18"/>
        </w:rPr>
        <w:t xml:space="preserve"> taken action to acknowledge the Incident. An Incident may be reported through the following tools: automated monitoring tool, alerting system, or web portal.</w:t>
      </w:r>
      <w:r w:rsidRPr="00FA1F9D">
        <w:rPr>
          <w:sz w:val="18"/>
          <w:szCs w:val="18"/>
        </w:rPr>
        <w:t xml:space="preserve"> </w:t>
      </w:r>
    </w:p>
    <w:p w14:paraId="001DE65A" w14:textId="0D97FAB3" w:rsidR="00AA1F6D" w:rsidRDefault="00AA1F6D" w:rsidP="00AA1F6D">
      <w:pPr>
        <w:pStyle w:val="BodyText"/>
        <w:ind w:left="992"/>
        <w:rPr>
          <w:i/>
          <w:sz w:val="18"/>
          <w:szCs w:val="18"/>
        </w:rPr>
      </w:pPr>
      <w:r w:rsidRPr="00FA1F9D">
        <w:rPr>
          <w:i/>
          <w:sz w:val="18"/>
          <w:szCs w:val="18"/>
          <w:vertAlign w:val="superscript"/>
        </w:rPr>
        <w:t>4</w:t>
      </w:r>
      <w:r w:rsidRPr="00FA1F9D">
        <w:rPr>
          <w:i/>
          <w:sz w:val="18"/>
          <w:szCs w:val="18"/>
        </w:rPr>
        <w:t xml:space="preserve"> Time to Resolve</w:t>
      </w:r>
      <w:r w:rsidRPr="00FA1F9D">
        <w:rPr>
          <w:sz w:val="18"/>
          <w:szCs w:val="18"/>
        </w:rPr>
        <w:t xml:space="preserve"> </w:t>
      </w:r>
      <w:r w:rsidRPr="00FA1F9D">
        <w:rPr>
          <w:i/>
          <w:sz w:val="18"/>
          <w:szCs w:val="18"/>
        </w:rPr>
        <w:t xml:space="preserve">is measured from the creation date/time stamp of the Incident to the time when we have achieved service restoration minus </w:t>
      </w:r>
      <w:r>
        <w:rPr>
          <w:i/>
          <w:sz w:val="18"/>
          <w:szCs w:val="18"/>
        </w:rPr>
        <w:t>any</w:t>
      </w:r>
      <w:r w:rsidRPr="00FA1F9D">
        <w:rPr>
          <w:i/>
          <w:sz w:val="18"/>
          <w:szCs w:val="18"/>
        </w:rPr>
        <w:t xml:space="preserve"> time </w:t>
      </w:r>
      <w:r>
        <w:rPr>
          <w:i/>
          <w:sz w:val="18"/>
          <w:szCs w:val="18"/>
        </w:rPr>
        <w:t xml:space="preserve">taken </w:t>
      </w:r>
      <w:r w:rsidRPr="00FA1F9D">
        <w:rPr>
          <w:i/>
          <w:sz w:val="18"/>
          <w:szCs w:val="18"/>
        </w:rPr>
        <w:t xml:space="preserve">by third parties </w:t>
      </w:r>
      <w:r>
        <w:rPr>
          <w:i/>
          <w:sz w:val="18"/>
          <w:szCs w:val="18"/>
        </w:rPr>
        <w:t xml:space="preserve">to investigate and resolve issues not with the Managed </w:t>
      </w:r>
      <w:r w:rsidR="00052E9E">
        <w:rPr>
          <w:i/>
          <w:sz w:val="18"/>
          <w:szCs w:val="18"/>
        </w:rPr>
        <w:t>Private Cloud Resell</w:t>
      </w:r>
      <w:r>
        <w:rPr>
          <w:i/>
          <w:sz w:val="18"/>
          <w:szCs w:val="18"/>
        </w:rPr>
        <w:t xml:space="preserve"> solution</w:t>
      </w:r>
      <w:r w:rsidRPr="00FA1F9D">
        <w:rPr>
          <w:i/>
          <w:sz w:val="18"/>
          <w:szCs w:val="18"/>
        </w:rPr>
        <w:t xml:space="preserve">.  Implementing a permanent solution or implementing an acceptable workaround to restore service until a permanent solution is identified achieves service restoration. Additional work may be required after service restoration </w:t>
      </w:r>
      <w:proofErr w:type="gramStart"/>
      <w:r w:rsidRPr="00FA1F9D">
        <w:rPr>
          <w:i/>
          <w:sz w:val="18"/>
          <w:szCs w:val="18"/>
        </w:rPr>
        <w:t>in order to</w:t>
      </w:r>
      <w:proofErr w:type="gramEnd"/>
      <w:r w:rsidRPr="00FA1F9D">
        <w:rPr>
          <w:i/>
          <w:sz w:val="18"/>
          <w:szCs w:val="18"/>
        </w:rPr>
        <w:t xml:space="preserve"> provide a final corrective resolution. Backup Services are not subject to time to resolve SLA for Incidents.</w:t>
      </w:r>
    </w:p>
    <w:p w14:paraId="161AB675" w14:textId="77777777" w:rsidR="00AA1F6D" w:rsidRPr="00FA1F9D" w:rsidRDefault="00AA1F6D" w:rsidP="00AA1F6D">
      <w:pPr>
        <w:pStyle w:val="BodyText"/>
        <w:ind w:left="992"/>
        <w:rPr>
          <w:sz w:val="18"/>
          <w:szCs w:val="18"/>
        </w:rPr>
      </w:pPr>
    </w:p>
    <w:p w14:paraId="19D65CFB" w14:textId="77777777" w:rsidR="00AA1F6D" w:rsidRDefault="00AA1F6D" w:rsidP="009C2AFA">
      <w:pPr>
        <w:pStyle w:val="Heading2"/>
        <w:tabs>
          <w:tab w:val="clear" w:pos="1304"/>
          <w:tab w:val="num" w:pos="737"/>
        </w:tabs>
        <w:ind w:left="737"/>
      </w:pPr>
      <w:r>
        <w:t>Priority Levels are defined in the table below:</w:t>
      </w:r>
    </w:p>
    <w:tbl>
      <w:tblPr>
        <w:tblpPr w:leftFromText="181" w:rightFromText="181" w:vertAnchor="text" w:tblpX="710" w:tblpY="1"/>
        <w:tblOverlap w:val="never"/>
        <w:tblW w:w="957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3" w:type="dxa"/>
          <w:left w:w="113" w:type="dxa"/>
          <w:bottom w:w="113" w:type="dxa"/>
          <w:right w:w="113" w:type="dxa"/>
        </w:tblCellMar>
        <w:tblLook w:val="0420" w:firstRow="1" w:lastRow="0" w:firstColumn="0" w:lastColumn="0" w:noHBand="0" w:noVBand="1"/>
      </w:tblPr>
      <w:tblGrid>
        <w:gridCol w:w="2393"/>
        <w:gridCol w:w="2393"/>
        <w:gridCol w:w="2393"/>
        <w:gridCol w:w="2393"/>
      </w:tblGrid>
      <w:tr w:rsidR="00AA1F6D" w:rsidRPr="009F0D02" w14:paraId="06F64ED8" w14:textId="77777777" w:rsidTr="009C2AFA">
        <w:tc>
          <w:tcPr>
            <w:tcW w:w="2393" w:type="dxa"/>
            <w:shd w:val="clear" w:color="auto" w:fill="0070C0"/>
          </w:tcPr>
          <w:p w14:paraId="4FB9CD0D" w14:textId="77777777" w:rsidR="00AA1F6D" w:rsidRPr="00E67985" w:rsidRDefault="00AA1F6D" w:rsidP="00AA1F6D">
            <w:pPr>
              <w:pStyle w:val="TableHeading"/>
              <w:rPr>
                <w:b/>
              </w:rPr>
            </w:pPr>
            <w:r w:rsidRPr="00E67985">
              <w:rPr>
                <w:b/>
              </w:rPr>
              <w:t>Priority 1</w:t>
            </w:r>
          </w:p>
          <w:p w14:paraId="25FC3CC7" w14:textId="77777777" w:rsidR="00AA1F6D" w:rsidRPr="00775C96" w:rsidRDefault="00AA1F6D" w:rsidP="00AA1F6D">
            <w:pPr>
              <w:pStyle w:val="TableHeading"/>
            </w:pPr>
            <w:r w:rsidRPr="00E67985">
              <w:rPr>
                <w:sz w:val="18"/>
              </w:rPr>
              <w:t>Business Critical</w:t>
            </w:r>
          </w:p>
        </w:tc>
        <w:tc>
          <w:tcPr>
            <w:tcW w:w="2393" w:type="dxa"/>
            <w:shd w:val="clear" w:color="auto" w:fill="0070C0"/>
          </w:tcPr>
          <w:p w14:paraId="58B46E2A" w14:textId="77777777" w:rsidR="00AA1F6D" w:rsidRPr="00E67985" w:rsidRDefault="00AA1F6D" w:rsidP="00AA1F6D">
            <w:pPr>
              <w:pStyle w:val="TableHeading"/>
              <w:rPr>
                <w:b/>
              </w:rPr>
            </w:pPr>
            <w:r w:rsidRPr="00E67985">
              <w:rPr>
                <w:b/>
              </w:rPr>
              <w:t>Priority 2</w:t>
            </w:r>
          </w:p>
          <w:p w14:paraId="1CF3333A" w14:textId="77777777" w:rsidR="00AA1F6D" w:rsidRPr="00775C96" w:rsidRDefault="00AA1F6D" w:rsidP="00AA1F6D">
            <w:pPr>
              <w:pStyle w:val="TableHeading"/>
            </w:pPr>
            <w:r w:rsidRPr="00E67985">
              <w:rPr>
                <w:sz w:val="18"/>
              </w:rPr>
              <w:t>High Priority</w:t>
            </w:r>
          </w:p>
        </w:tc>
        <w:tc>
          <w:tcPr>
            <w:tcW w:w="2393" w:type="dxa"/>
            <w:shd w:val="clear" w:color="auto" w:fill="0070C0"/>
          </w:tcPr>
          <w:p w14:paraId="3900F61D" w14:textId="77777777" w:rsidR="00AA1F6D" w:rsidRPr="00E67985" w:rsidRDefault="00AA1F6D" w:rsidP="00AA1F6D">
            <w:pPr>
              <w:pStyle w:val="TableHeading"/>
              <w:rPr>
                <w:b/>
              </w:rPr>
            </w:pPr>
            <w:r w:rsidRPr="00E67985">
              <w:rPr>
                <w:b/>
              </w:rPr>
              <w:t>Priority 3</w:t>
            </w:r>
          </w:p>
          <w:p w14:paraId="74EE794B" w14:textId="77777777" w:rsidR="00AA1F6D" w:rsidRPr="00775C96" w:rsidRDefault="00AA1F6D" w:rsidP="00AA1F6D">
            <w:pPr>
              <w:pStyle w:val="TableHeading"/>
            </w:pPr>
            <w:r w:rsidRPr="00E67985">
              <w:rPr>
                <w:sz w:val="18"/>
              </w:rPr>
              <w:t>NOrmal Request</w:t>
            </w:r>
          </w:p>
        </w:tc>
        <w:tc>
          <w:tcPr>
            <w:tcW w:w="2393" w:type="dxa"/>
            <w:shd w:val="clear" w:color="auto" w:fill="0070C0"/>
          </w:tcPr>
          <w:p w14:paraId="7BB02C60" w14:textId="77777777" w:rsidR="00AA1F6D" w:rsidRPr="00E67985" w:rsidRDefault="00AA1F6D" w:rsidP="00AA1F6D">
            <w:pPr>
              <w:pStyle w:val="TableHeading"/>
              <w:rPr>
                <w:b/>
              </w:rPr>
            </w:pPr>
            <w:r w:rsidRPr="00E67985">
              <w:rPr>
                <w:b/>
              </w:rPr>
              <w:t>Priority 4</w:t>
            </w:r>
          </w:p>
          <w:p w14:paraId="30A36213" w14:textId="77777777" w:rsidR="00AA1F6D" w:rsidRDefault="00AA1F6D" w:rsidP="00AA1F6D">
            <w:pPr>
              <w:pStyle w:val="TableHeading"/>
            </w:pPr>
            <w:r w:rsidRPr="00E67985">
              <w:rPr>
                <w:sz w:val="18"/>
              </w:rPr>
              <w:t xml:space="preserve">Low Priority </w:t>
            </w:r>
          </w:p>
        </w:tc>
      </w:tr>
      <w:tr w:rsidR="00AA1F6D" w:rsidRPr="009F0D02" w14:paraId="2B54A8FE" w14:textId="77777777" w:rsidTr="00D55BF1">
        <w:tc>
          <w:tcPr>
            <w:tcW w:w="9572" w:type="dxa"/>
            <w:gridSpan w:val="4"/>
            <w:shd w:val="clear" w:color="auto" w:fill="2E6CB8"/>
            <w:vAlign w:val="center"/>
          </w:tcPr>
          <w:p w14:paraId="323B6313" w14:textId="77777777" w:rsidR="00AA1F6D" w:rsidRPr="00DE1AD9" w:rsidRDefault="00AA1F6D" w:rsidP="00AA1F6D">
            <w:pPr>
              <w:pStyle w:val="TableText"/>
              <w:jc w:val="center"/>
              <w:rPr>
                <w:b/>
              </w:rPr>
            </w:pPr>
            <w:r w:rsidRPr="009C2AFA">
              <w:rPr>
                <w:b/>
                <w:color w:val="FFFFFF" w:themeColor="background1"/>
              </w:rPr>
              <w:t>BUSINESS IMPACT</w:t>
            </w:r>
          </w:p>
        </w:tc>
      </w:tr>
      <w:tr w:rsidR="00AA1F6D" w:rsidRPr="009F0D02" w14:paraId="79E89141" w14:textId="77777777" w:rsidTr="00AA1F6D">
        <w:tc>
          <w:tcPr>
            <w:tcW w:w="2393" w:type="dxa"/>
            <w:shd w:val="clear" w:color="auto" w:fill="E6E6E6"/>
          </w:tcPr>
          <w:p w14:paraId="69E3F0FC" w14:textId="1A7969BD" w:rsidR="00AA1F6D" w:rsidRDefault="00AA1F6D" w:rsidP="00AA1F6D">
            <w:pPr>
              <w:pStyle w:val="TableText"/>
              <w:jc w:val="center"/>
            </w:pPr>
            <w:r>
              <w:t xml:space="preserve">Managed </w:t>
            </w:r>
            <w:r w:rsidR="00052E9E">
              <w:t>Private Cloud Resell</w:t>
            </w:r>
            <w:r>
              <w:t xml:space="preserve"> solution is</w:t>
            </w:r>
            <w:r w:rsidRPr="002327BC">
              <w:t xml:space="preserve"> down causing </w:t>
            </w:r>
            <w:r>
              <w:t xml:space="preserve">all </w:t>
            </w:r>
            <w:r w:rsidRPr="002327BC">
              <w:t xml:space="preserve">work to cease. </w:t>
            </w:r>
          </w:p>
          <w:p w14:paraId="68A0F625" w14:textId="77777777" w:rsidR="00AA1F6D" w:rsidRDefault="00AA1F6D" w:rsidP="00AA1F6D">
            <w:pPr>
              <w:pStyle w:val="TableText"/>
              <w:jc w:val="center"/>
              <w:rPr>
                <w:szCs w:val="18"/>
              </w:rPr>
            </w:pPr>
            <w:r>
              <w:t>You are</w:t>
            </w:r>
            <w:r w:rsidRPr="002327BC">
              <w:t xml:space="preserve"> experiencing a financial loss, or the ability to make strategic business decisions is impaired.</w:t>
            </w:r>
          </w:p>
        </w:tc>
        <w:tc>
          <w:tcPr>
            <w:tcW w:w="2393" w:type="dxa"/>
            <w:shd w:val="clear" w:color="auto" w:fill="E6E6E6"/>
          </w:tcPr>
          <w:p w14:paraId="020FDA4A" w14:textId="3EDA40CA" w:rsidR="00AA1F6D" w:rsidRPr="00EC2399" w:rsidRDefault="00AA1F6D" w:rsidP="00AA1F6D">
            <w:pPr>
              <w:pStyle w:val="TableText"/>
            </w:pPr>
            <w:r w:rsidRPr="002327BC">
              <w:t xml:space="preserve">Level of service degraded or </w:t>
            </w:r>
            <w:r>
              <w:t xml:space="preserve">Managed </w:t>
            </w:r>
            <w:r w:rsidR="00052E9E">
              <w:t>Private Cloud Resell</w:t>
            </w:r>
            <w:r>
              <w:t xml:space="preserve"> solution is</w:t>
            </w:r>
            <w:r w:rsidRPr="002327BC">
              <w:t xml:space="preserve"> down causing work to cease and potential business impact.</w:t>
            </w:r>
          </w:p>
        </w:tc>
        <w:tc>
          <w:tcPr>
            <w:tcW w:w="2393" w:type="dxa"/>
            <w:shd w:val="clear" w:color="auto" w:fill="E6E6E6"/>
          </w:tcPr>
          <w:p w14:paraId="3535EB20" w14:textId="77777777" w:rsidR="00AA1F6D" w:rsidRPr="00430D51" w:rsidRDefault="00AA1F6D" w:rsidP="00AA1F6D">
            <w:pPr>
              <w:pStyle w:val="TableText"/>
              <w:jc w:val="center"/>
            </w:pPr>
            <w:r w:rsidRPr="002327BC">
              <w:t>Work continues (</w:t>
            </w:r>
            <w:proofErr w:type="gramStart"/>
            <w:r w:rsidRPr="002327BC">
              <w:t>e.g.</w:t>
            </w:r>
            <w:proofErr w:type="gramEnd"/>
            <w:r w:rsidRPr="002327BC">
              <w:t xml:space="preserve"> unrelated to the failing component or as a result of implementing a work around) though operational impact is being encountered (e.g. data is occasionally lost).</w:t>
            </w:r>
          </w:p>
        </w:tc>
        <w:tc>
          <w:tcPr>
            <w:tcW w:w="2393" w:type="dxa"/>
            <w:shd w:val="clear" w:color="auto" w:fill="E6E6E6"/>
          </w:tcPr>
          <w:p w14:paraId="708A04D7" w14:textId="77777777" w:rsidR="00AA1F6D" w:rsidRPr="00430D51" w:rsidRDefault="00AA1F6D" w:rsidP="00AA1F6D">
            <w:pPr>
              <w:pStyle w:val="TableText"/>
              <w:jc w:val="center"/>
            </w:pPr>
            <w:r w:rsidRPr="002327BC">
              <w:t>Work continues (</w:t>
            </w:r>
            <w:proofErr w:type="gramStart"/>
            <w:r w:rsidRPr="002327BC">
              <w:t>e.g.</w:t>
            </w:r>
            <w:proofErr w:type="gramEnd"/>
            <w:r w:rsidRPr="002327BC">
              <w:t xml:space="preserve"> unrelated to the failing component or as a result of implementing a work around) though minor impact is being encountered.</w:t>
            </w:r>
          </w:p>
        </w:tc>
      </w:tr>
      <w:tr w:rsidR="00AA1F6D" w:rsidRPr="009F0D02" w14:paraId="6D659730" w14:textId="77777777" w:rsidTr="00D55BF1">
        <w:tc>
          <w:tcPr>
            <w:tcW w:w="9572" w:type="dxa"/>
            <w:gridSpan w:val="4"/>
            <w:shd w:val="clear" w:color="auto" w:fill="2E6CB8"/>
            <w:vAlign w:val="center"/>
          </w:tcPr>
          <w:p w14:paraId="6A197335" w14:textId="77777777" w:rsidR="00AA1F6D" w:rsidRPr="00DE1AD9" w:rsidRDefault="00AA1F6D" w:rsidP="00AA1F6D">
            <w:pPr>
              <w:pStyle w:val="TableText"/>
              <w:jc w:val="center"/>
              <w:rPr>
                <w:b/>
              </w:rPr>
            </w:pPr>
            <w:r w:rsidRPr="009C2AFA">
              <w:rPr>
                <w:b/>
                <w:color w:val="FFFFFF" w:themeColor="background1"/>
              </w:rPr>
              <w:t>WORK OUTAGE</w:t>
            </w:r>
          </w:p>
        </w:tc>
      </w:tr>
      <w:tr w:rsidR="00AA1F6D" w:rsidRPr="009F0D02" w14:paraId="50098507" w14:textId="77777777" w:rsidTr="00AA1F6D">
        <w:tc>
          <w:tcPr>
            <w:tcW w:w="2393" w:type="dxa"/>
            <w:shd w:val="clear" w:color="auto" w:fill="E6E6E6"/>
          </w:tcPr>
          <w:p w14:paraId="6D65EB98" w14:textId="55F46A03" w:rsidR="00AA1F6D" w:rsidRDefault="00AA1F6D" w:rsidP="00AA1F6D">
            <w:pPr>
              <w:pStyle w:val="TableText"/>
              <w:jc w:val="center"/>
              <w:rPr>
                <w:szCs w:val="18"/>
              </w:rPr>
            </w:pPr>
            <w:r>
              <w:t xml:space="preserve">Managed </w:t>
            </w:r>
            <w:r w:rsidR="00052E9E">
              <w:t>Private Cloud Resell</w:t>
            </w:r>
            <w:r>
              <w:t xml:space="preserve"> solution </w:t>
            </w:r>
            <w:r w:rsidRPr="00233F72">
              <w:t xml:space="preserve">failure causes </w:t>
            </w:r>
            <w:r>
              <w:t>you</w:t>
            </w:r>
            <w:r w:rsidRPr="00233F72">
              <w:t xml:space="preserve"> to be unable to work or perform some significant portion of </w:t>
            </w:r>
            <w:r>
              <w:t>your</w:t>
            </w:r>
            <w:r w:rsidRPr="00233F72">
              <w:t xml:space="preserve"> </w:t>
            </w:r>
            <w:r>
              <w:t>business</w:t>
            </w:r>
          </w:p>
        </w:tc>
        <w:tc>
          <w:tcPr>
            <w:tcW w:w="2393" w:type="dxa"/>
            <w:shd w:val="clear" w:color="auto" w:fill="E6E6E6"/>
          </w:tcPr>
          <w:p w14:paraId="7A0C1A6E" w14:textId="1C93CCC2" w:rsidR="00AA1F6D" w:rsidRPr="00EC2399" w:rsidRDefault="00AA1F6D" w:rsidP="00AA1F6D">
            <w:pPr>
              <w:pStyle w:val="TableText"/>
            </w:pPr>
            <w:r>
              <w:t xml:space="preserve">Managed </w:t>
            </w:r>
            <w:r w:rsidR="00052E9E">
              <w:t>Private Cloud Resell</w:t>
            </w:r>
            <w:r>
              <w:t xml:space="preserve"> solution </w:t>
            </w:r>
            <w:r w:rsidRPr="00233F72">
              <w:t xml:space="preserve">failure causes </w:t>
            </w:r>
            <w:r>
              <w:t>you</w:t>
            </w:r>
            <w:r w:rsidRPr="00233F72">
              <w:t xml:space="preserve"> to be unable to work or perform some significant portion of </w:t>
            </w:r>
            <w:r>
              <w:t>your business</w:t>
            </w:r>
            <w:r w:rsidRPr="00233F72">
              <w:t>.</w:t>
            </w:r>
          </w:p>
        </w:tc>
        <w:tc>
          <w:tcPr>
            <w:tcW w:w="2393" w:type="dxa"/>
            <w:shd w:val="clear" w:color="auto" w:fill="E6E6E6"/>
          </w:tcPr>
          <w:p w14:paraId="3D5EE3AC" w14:textId="6D22F5E1" w:rsidR="00AA1F6D" w:rsidRPr="00430D51" w:rsidRDefault="00AA1F6D" w:rsidP="00AA1F6D">
            <w:pPr>
              <w:pStyle w:val="TableText"/>
              <w:jc w:val="center"/>
            </w:pPr>
            <w:r>
              <w:t xml:space="preserve">Managed </w:t>
            </w:r>
            <w:r w:rsidR="00052E9E">
              <w:t>Private Cloud Resell</w:t>
            </w:r>
            <w:r>
              <w:t xml:space="preserve"> solution</w:t>
            </w:r>
            <w:r w:rsidRPr="00233F72">
              <w:t xml:space="preserve"> failure causes </w:t>
            </w:r>
            <w:r>
              <w:t>you</w:t>
            </w:r>
            <w:r w:rsidRPr="00233F72">
              <w:t xml:space="preserve"> to be unable to perform some small portion of </w:t>
            </w:r>
            <w:r>
              <w:t>your</w:t>
            </w:r>
            <w:r w:rsidRPr="00233F72">
              <w:t xml:space="preserve"> </w:t>
            </w:r>
            <w:r>
              <w:t>business</w:t>
            </w:r>
            <w:r w:rsidRPr="00233F72">
              <w:t xml:space="preserve">, but </w:t>
            </w:r>
            <w:r>
              <w:t>you</w:t>
            </w:r>
            <w:r w:rsidRPr="00233F72">
              <w:t xml:space="preserve"> are still able to complete most other tasks. May also include questions and requests for information.</w:t>
            </w:r>
          </w:p>
        </w:tc>
        <w:tc>
          <w:tcPr>
            <w:tcW w:w="2393" w:type="dxa"/>
            <w:shd w:val="clear" w:color="auto" w:fill="E6E6E6"/>
          </w:tcPr>
          <w:p w14:paraId="7C51251B" w14:textId="713FBCE9" w:rsidR="00AA1F6D" w:rsidRPr="00430D51" w:rsidRDefault="00AA1F6D" w:rsidP="00AA1F6D">
            <w:pPr>
              <w:pStyle w:val="TableText"/>
              <w:jc w:val="center"/>
            </w:pPr>
            <w:r>
              <w:t xml:space="preserve">Managed </w:t>
            </w:r>
            <w:r w:rsidR="00052E9E">
              <w:t>Private Cloud Resell</w:t>
            </w:r>
            <w:r>
              <w:t xml:space="preserve"> solution </w:t>
            </w:r>
            <w:r w:rsidRPr="00233F72">
              <w:t xml:space="preserve">failure causes </w:t>
            </w:r>
            <w:r>
              <w:t>you</w:t>
            </w:r>
            <w:r w:rsidRPr="00233F72">
              <w:t xml:space="preserve"> to be unable to perform a minor portion of </w:t>
            </w:r>
            <w:r>
              <w:t>your business</w:t>
            </w:r>
            <w:r w:rsidRPr="00233F72">
              <w:t xml:space="preserve">, but </w:t>
            </w:r>
            <w:r>
              <w:t>you</w:t>
            </w:r>
            <w:r w:rsidRPr="00233F72">
              <w:t xml:space="preserve"> are still able to complete most other tasks.</w:t>
            </w:r>
          </w:p>
        </w:tc>
      </w:tr>
      <w:tr w:rsidR="00AA1F6D" w:rsidRPr="009F0D02" w14:paraId="1A43ED46" w14:textId="77777777" w:rsidTr="00D55BF1">
        <w:tc>
          <w:tcPr>
            <w:tcW w:w="9572" w:type="dxa"/>
            <w:gridSpan w:val="4"/>
            <w:shd w:val="clear" w:color="auto" w:fill="2E6CB8"/>
            <w:vAlign w:val="center"/>
          </w:tcPr>
          <w:p w14:paraId="18414014" w14:textId="77777777" w:rsidR="00AA1F6D" w:rsidRPr="00DE1AD9" w:rsidRDefault="00AA1F6D" w:rsidP="00AA1F6D">
            <w:pPr>
              <w:pStyle w:val="TableText"/>
              <w:jc w:val="center"/>
              <w:rPr>
                <w:b/>
              </w:rPr>
            </w:pPr>
            <w:r w:rsidRPr="009C2AFA">
              <w:rPr>
                <w:b/>
                <w:color w:val="FFFFFF" w:themeColor="background1"/>
              </w:rPr>
              <w:t>NUMBER AFFECTED</w:t>
            </w:r>
          </w:p>
        </w:tc>
      </w:tr>
      <w:tr w:rsidR="00AA1F6D" w:rsidRPr="009F0D02" w14:paraId="2A8502AE" w14:textId="77777777" w:rsidTr="00AA1F6D">
        <w:tc>
          <w:tcPr>
            <w:tcW w:w="2393" w:type="dxa"/>
            <w:shd w:val="clear" w:color="auto" w:fill="E6E6E6"/>
          </w:tcPr>
          <w:p w14:paraId="3AF25E23" w14:textId="77777777" w:rsidR="00AA1F6D" w:rsidRDefault="00AA1F6D" w:rsidP="00AA1F6D">
            <w:pPr>
              <w:pStyle w:val="TableText"/>
              <w:jc w:val="center"/>
              <w:rPr>
                <w:szCs w:val="18"/>
              </w:rPr>
            </w:pPr>
            <w:r w:rsidRPr="003F4E75">
              <w:t>Organisation wide users affected</w:t>
            </w:r>
          </w:p>
        </w:tc>
        <w:tc>
          <w:tcPr>
            <w:tcW w:w="2393" w:type="dxa"/>
            <w:shd w:val="clear" w:color="auto" w:fill="E6E6E6"/>
          </w:tcPr>
          <w:p w14:paraId="7F123808" w14:textId="77777777" w:rsidR="00AA1F6D" w:rsidRPr="00EC2399" w:rsidRDefault="00AA1F6D" w:rsidP="00AA1F6D">
            <w:pPr>
              <w:pStyle w:val="TableText"/>
            </w:pPr>
            <w:r w:rsidRPr="003F4E75">
              <w:t>Multiple sites/department wide users affected.</w:t>
            </w:r>
          </w:p>
        </w:tc>
        <w:tc>
          <w:tcPr>
            <w:tcW w:w="2393" w:type="dxa"/>
            <w:shd w:val="clear" w:color="auto" w:fill="E6E6E6"/>
          </w:tcPr>
          <w:p w14:paraId="78FC8A82" w14:textId="77777777" w:rsidR="00AA1F6D" w:rsidRPr="00430D51" w:rsidRDefault="00AA1F6D" w:rsidP="00AA1F6D">
            <w:pPr>
              <w:pStyle w:val="TableText"/>
              <w:jc w:val="center"/>
            </w:pPr>
            <w:r w:rsidRPr="003F4E75">
              <w:t>Single site/group of users affected.</w:t>
            </w:r>
          </w:p>
        </w:tc>
        <w:tc>
          <w:tcPr>
            <w:tcW w:w="2393" w:type="dxa"/>
            <w:shd w:val="clear" w:color="auto" w:fill="E6E6E6"/>
          </w:tcPr>
          <w:p w14:paraId="0B5A83F5" w14:textId="77777777" w:rsidR="00AA1F6D" w:rsidRPr="00430D51" w:rsidRDefault="00AA1F6D" w:rsidP="00AA1F6D">
            <w:pPr>
              <w:pStyle w:val="TableText"/>
              <w:jc w:val="center"/>
            </w:pPr>
            <w:r>
              <w:t>Small group of</w:t>
            </w:r>
            <w:r w:rsidRPr="003F4E75">
              <w:t xml:space="preserve"> users affected.</w:t>
            </w:r>
          </w:p>
        </w:tc>
      </w:tr>
    </w:tbl>
    <w:p w14:paraId="4BC49B49" w14:textId="77777777" w:rsidR="00AA1F6D" w:rsidRPr="003F3868" w:rsidRDefault="00AA1F6D" w:rsidP="00AA1F6D">
      <w:pPr>
        <w:pStyle w:val="Heading2"/>
        <w:numPr>
          <w:ilvl w:val="0"/>
          <w:numId w:val="0"/>
        </w:numPr>
        <w:ind w:left="737"/>
      </w:pPr>
    </w:p>
    <w:p w14:paraId="508623B3" w14:textId="77777777" w:rsidR="00AA1F6D" w:rsidRPr="00E67985" w:rsidRDefault="00AA1F6D" w:rsidP="00AA1F6D">
      <w:pPr>
        <w:pStyle w:val="Heading2"/>
        <w:tabs>
          <w:tab w:val="clear" w:pos="1304"/>
          <w:tab w:val="num" w:pos="737"/>
        </w:tabs>
        <w:ind w:left="737"/>
      </w:pPr>
      <w:r>
        <w:t xml:space="preserve">You must submit all Priority 1 incidents through our Cloud Management Portal. </w:t>
      </w:r>
    </w:p>
    <w:p w14:paraId="45145E3F" w14:textId="77777777" w:rsidR="00AA1F6D" w:rsidRDefault="00AA1F6D" w:rsidP="00AA1F6D">
      <w:pPr>
        <w:pStyle w:val="SubHead"/>
      </w:pPr>
      <w:bookmarkStart w:id="48" w:name="_Toc463871716"/>
      <w:bookmarkStart w:id="49" w:name="_Toc83816127"/>
      <w:r>
        <w:t>Difference between incidents and service requests</w:t>
      </w:r>
      <w:bookmarkEnd w:id="48"/>
      <w:bookmarkEnd w:id="49"/>
    </w:p>
    <w:p w14:paraId="39707705" w14:textId="353F205F" w:rsidR="00AA1F6D" w:rsidRDefault="00AA1F6D" w:rsidP="00AA1F6D">
      <w:pPr>
        <w:pStyle w:val="Heading2"/>
        <w:tabs>
          <w:tab w:val="clear" w:pos="1304"/>
          <w:tab w:val="num" w:pos="737"/>
        </w:tabs>
        <w:ind w:left="737"/>
      </w:pPr>
      <w:r>
        <w:t xml:space="preserve">Incidents are defined as unexpected issues that have occurred with your Managed </w:t>
      </w:r>
      <w:r w:rsidR="00052E9E">
        <w:t>Private Cloud Resell</w:t>
      </w:r>
      <w:r>
        <w:t xml:space="preserve"> solution.</w:t>
      </w:r>
    </w:p>
    <w:p w14:paraId="2A92D661" w14:textId="51C99B60" w:rsidR="00AA1F6D" w:rsidRDefault="00AA1F6D" w:rsidP="00AA1F6D">
      <w:pPr>
        <w:pStyle w:val="Heading2"/>
        <w:tabs>
          <w:tab w:val="clear" w:pos="1304"/>
          <w:tab w:val="num" w:pos="737"/>
        </w:tabs>
        <w:ind w:left="737"/>
      </w:pPr>
      <w:r>
        <w:t xml:space="preserve">Service requests are items that are not considered day to day activities within your Managed </w:t>
      </w:r>
      <w:r w:rsidR="00052E9E">
        <w:t>Private Cloud Resell</w:t>
      </w:r>
      <w:r>
        <w:t xml:space="preserve"> solution. A service request may include a cost. We will contact you for further details about your service request after which a statement of work and costs will be presented to you for acceptance.</w:t>
      </w:r>
    </w:p>
    <w:p w14:paraId="5E371FBA" w14:textId="77777777" w:rsidR="00AA1F6D" w:rsidRPr="00FA1F9D" w:rsidRDefault="00AA1F6D" w:rsidP="00AA1F6D">
      <w:pPr>
        <w:pStyle w:val="SubHead"/>
      </w:pPr>
      <w:bookmarkStart w:id="50" w:name="_Toc463871717"/>
      <w:bookmarkStart w:id="51" w:name="_Toc83816128"/>
      <w:r w:rsidRPr="00FA1F9D">
        <w:t>Service Level Exclusions</w:t>
      </w:r>
      <w:bookmarkEnd w:id="50"/>
      <w:bookmarkEnd w:id="51"/>
      <w:r w:rsidRPr="00FA1F9D">
        <w:t xml:space="preserve"> </w:t>
      </w:r>
    </w:p>
    <w:p w14:paraId="03C91045" w14:textId="2F86BC4E" w:rsidR="00AA1F6D" w:rsidRDefault="00483F61" w:rsidP="00AA1F6D">
      <w:pPr>
        <w:pStyle w:val="Heading2"/>
        <w:tabs>
          <w:tab w:val="clear" w:pos="1304"/>
          <w:tab w:val="num" w:pos="737"/>
        </w:tabs>
        <w:ind w:left="737"/>
        <w:rPr>
          <w:b/>
          <w:u w:val="single"/>
        </w:rPr>
      </w:pPr>
      <w:r w:rsidRPr="00483F61">
        <w:t>Subject to the Australian Consumer Law provisions in the General Terms of Our Customer Terms</w:t>
      </w:r>
      <w:r>
        <w:t>,</w:t>
      </w:r>
      <w:r w:rsidRPr="00483F61">
        <w:t xml:space="preserve"> </w:t>
      </w:r>
      <w:r>
        <w:t>i</w:t>
      </w:r>
      <w:r w:rsidR="00AA1F6D" w:rsidRPr="00E92B45">
        <w:t>n addition to the service level exclusions in the General Terms for Cloud Services,</w:t>
      </w:r>
      <w:r w:rsidR="00AA1F6D" w:rsidRPr="00440539">
        <w:t xml:space="preserve"> </w:t>
      </w:r>
      <w:r w:rsidR="00AA1F6D">
        <w:t>we are not responsible for a failure to meet a service level where:</w:t>
      </w:r>
      <w:r w:rsidR="00AA1F6D">
        <w:rPr>
          <w:b/>
          <w:u w:val="single"/>
        </w:rPr>
        <w:t xml:space="preserve"> </w:t>
      </w:r>
    </w:p>
    <w:p w14:paraId="5381D78B" w14:textId="160E794E" w:rsidR="00AA1F6D" w:rsidRPr="00E92B45" w:rsidRDefault="00AA1F6D" w:rsidP="00AA1F6D">
      <w:pPr>
        <w:pStyle w:val="Heading3"/>
      </w:pPr>
      <w:r w:rsidRPr="00E92B45">
        <w:t xml:space="preserve">the failure is caused </w:t>
      </w:r>
      <w:r>
        <w:t xml:space="preserve">because you did not backup your data or </w:t>
      </w:r>
      <w:r w:rsidRPr="00E92B45">
        <w:t>the data</w:t>
      </w:r>
      <w:r>
        <w:t xml:space="preserve"> becomes corrupt</w:t>
      </w:r>
      <w:r w:rsidRPr="00E92B45">
        <w:t xml:space="preserve"> as part of a </w:t>
      </w:r>
      <w:proofErr w:type="gramStart"/>
      <w:r w:rsidRPr="00E92B45">
        <w:t>backup;</w:t>
      </w:r>
      <w:proofErr w:type="gramEnd"/>
    </w:p>
    <w:p w14:paraId="3736DD58" w14:textId="77777777" w:rsidR="00AA1F6D" w:rsidRPr="00E92B45" w:rsidRDefault="00AA1F6D" w:rsidP="00AA1F6D">
      <w:pPr>
        <w:pStyle w:val="Heading3"/>
      </w:pPr>
      <w:r w:rsidRPr="00E92B45">
        <w:t>you</w:t>
      </w:r>
      <w:r w:rsidR="0005755A">
        <w:t xml:space="preserve"> fail</w:t>
      </w:r>
      <w:r w:rsidRPr="00E92B45">
        <w:t xml:space="preserve"> to comply with a request from us to maintain sufficient </w:t>
      </w:r>
      <w:r w:rsidR="0005755A" w:rsidRPr="009C2AFA">
        <w:t xml:space="preserve">capacity for your </w:t>
      </w:r>
      <w:proofErr w:type="gramStart"/>
      <w:r w:rsidR="0005755A" w:rsidRPr="009C2AFA">
        <w:t>workloads</w:t>
      </w:r>
      <w:r w:rsidRPr="00E92B45">
        <w:t>;</w:t>
      </w:r>
      <w:proofErr w:type="gramEnd"/>
    </w:p>
    <w:p w14:paraId="4ED63762" w14:textId="77777777" w:rsidR="00AA1F6D" w:rsidRDefault="00AA1F6D" w:rsidP="00AA1F6D">
      <w:pPr>
        <w:pStyle w:val="Heading3"/>
      </w:pPr>
      <w:r w:rsidRPr="00E92B45">
        <w:t xml:space="preserve">the failure relates to your operation of an application on our service platform, as part of a service under the Cloud Services section, which is not version “n-1” or later; or </w:t>
      </w:r>
    </w:p>
    <w:p w14:paraId="0B179035" w14:textId="77777777" w:rsidR="00AB3656" w:rsidRPr="00E92B45" w:rsidRDefault="00AB3656" w:rsidP="00AA1F6D">
      <w:pPr>
        <w:pStyle w:val="Heading3"/>
      </w:pPr>
      <w:r>
        <w:t xml:space="preserve">you fail to maintain the required level of </w:t>
      </w:r>
      <w:r w:rsidR="0005755A">
        <w:t xml:space="preserve">Product </w:t>
      </w:r>
      <w:r>
        <w:t>support and maintenance.</w:t>
      </w:r>
    </w:p>
    <w:p w14:paraId="2204006C" w14:textId="77777777" w:rsidR="00AA1F6D" w:rsidRPr="00FA1F9D" w:rsidRDefault="00AA1F6D" w:rsidP="00AA1F6D">
      <w:pPr>
        <w:pStyle w:val="SubHead"/>
      </w:pPr>
      <w:bookmarkStart w:id="52" w:name="_Toc463871718"/>
      <w:bookmarkStart w:id="53" w:name="_Toc83816129"/>
      <w:r w:rsidRPr="00FA1F9D">
        <w:t>Service Level Rebates</w:t>
      </w:r>
      <w:bookmarkEnd w:id="52"/>
      <w:bookmarkEnd w:id="53"/>
    </w:p>
    <w:p w14:paraId="0E90E76F" w14:textId="3E5A9AED" w:rsidR="00AA1F6D" w:rsidRPr="009C2AFA" w:rsidRDefault="00AB3656" w:rsidP="00AA1F6D">
      <w:pPr>
        <w:pStyle w:val="Heading2"/>
        <w:tabs>
          <w:tab w:val="clear" w:pos="1304"/>
          <w:tab w:val="num" w:pos="737"/>
        </w:tabs>
        <w:ind w:left="737"/>
      </w:pPr>
      <w:r w:rsidRPr="009C2AFA">
        <w:t xml:space="preserve">Service level rebates are not available </w:t>
      </w:r>
      <w:r w:rsidR="009C2AFA">
        <w:t xml:space="preserve">for the </w:t>
      </w:r>
      <w:r w:rsidR="00052E9E">
        <w:t>Private Cloud Resell</w:t>
      </w:r>
      <w:r w:rsidR="009C2AFA">
        <w:t xml:space="preserve"> Service</w:t>
      </w:r>
      <w:r w:rsidRPr="009C2AFA">
        <w:t>.</w:t>
      </w:r>
    </w:p>
    <w:p w14:paraId="680B49A4" w14:textId="77777777" w:rsidR="005C1455" w:rsidRPr="000946CC" w:rsidRDefault="005C1455" w:rsidP="000946CC">
      <w:pPr>
        <w:pStyle w:val="SubHead"/>
      </w:pPr>
      <w:bookmarkStart w:id="54" w:name="_Toc83816130"/>
      <w:r w:rsidRPr="000946CC">
        <w:t>Professional Services</w:t>
      </w:r>
      <w:bookmarkEnd w:id="54"/>
    </w:p>
    <w:p w14:paraId="1414FAE3" w14:textId="388DB791" w:rsidR="005C1455" w:rsidRDefault="005C1455" w:rsidP="00864228">
      <w:pPr>
        <w:pStyle w:val="Heading2"/>
        <w:tabs>
          <w:tab w:val="clear" w:pos="1304"/>
          <w:tab w:val="num" w:pos="709"/>
        </w:tabs>
        <w:ind w:left="737"/>
      </w:pPr>
      <w:r>
        <w:t>If you require additional services in connection with your Products, such as installation or training, you can acquire Professional Services from us.</w:t>
      </w:r>
      <w:r w:rsidR="000D4833" w:rsidRPr="000D4833">
        <w:t xml:space="preserve"> </w:t>
      </w:r>
      <w:r w:rsidR="000D4833">
        <w:t xml:space="preserve">The terms for any Professional Services </w:t>
      </w:r>
      <w:r w:rsidR="00CE731E">
        <w:t>will be</w:t>
      </w:r>
      <w:r w:rsidR="000D4833">
        <w:t xml:space="preserve"> described in </w:t>
      </w:r>
      <w:r w:rsidR="00CE731E">
        <w:t xml:space="preserve">a </w:t>
      </w:r>
      <w:r w:rsidR="000D4833">
        <w:t>Statement of Work</w:t>
      </w:r>
      <w:r w:rsidR="00CE731E">
        <w:t xml:space="preserve"> we agree with you</w:t>
      </w:r>
      <w:r w:rsidR="000D4833">
        <w:t xml:space="preserve"> and in </w:t>
      </w:r>
      <w:r w:rsidR="00CE731E">
        <w:t xml:space="preserve">the </w:t>
      </w:r>
      <w:r w:rsidR="000D4833">
        <w:t>Prof</w:t>
      </w:r>
      <w:r w:rsidR="00CE731E">
        <w:t>essional</w:t>
      </w:r>
      <w:r w:rsidR="000D4833">
        <w:t xml:space="preserve"> Services </w:t>
      </w:r>
      <w:r w:rsidR="00CE731E">
        <w:t xml:space="preserve">section of </w:t>
      </w:r>
      <w:r w:rsidR="000D4833">
        <w:t>O</w:t>
      </w:r>
      <w:r w:rsidR="00CE731E">
        <w:t xml:space="preserve">ur </w:t>
      </w:r>
      <w:r w:rsidR="000D4833">
        <w:t>C</w:t>
      </w:r>
      <w:r w:rsidR="00CE731E">
        <w:t xml:space="preserve">ustomer </w:t>
      </w:r>
      <w:r w:rsidR="000D4833">
        <w:t>T</w:t>
      </w:r>
      <w:r w:rsidR="00CE731E">
        <w:t xml:space="preserve">erms at </w:t>
      </w:r>
      <w:hyperlink r:id="rId23" w:history="1">
        <w:r w:rsidR="00864228" w:rsidRPr="00B62A3D">
          <w:rPr>
            <w:rStyle w:val="Hyperlink"/>
          </w:rPr>
          <w:t>https://www.telstra.com.au/content/dam/tcom/personal/consumer-advice/pdf-b/professional-services.pdf</w:t>
        </w:r>
      </w:hyperlink>
      <w:r w:rsidR="00864228">
        <w:t xml:space="preserve">. </w:t>
      </w:r>
    </w:p>
    <w:p w14:paraId="03E995EF" w14:textId="77777777" w:rsidR="00BB22A6" w:rsidRDefault="001F5EF7" w:rsidP="00BB22A6">
      <w:pPr>
        <w:pStyle w:val="Heading1"/>
      </w:pPr>
      <w:bookmarkStart w:id="55" w:name="_Ref501453353"/>
      <w:bookmarkStart w:id="56" w:name="_Toc83816131"/>
      <w:r>
        <w:t>Warranties</w:t>
      </w:r>
      <w:bookmarkEnd w:id="55"/>
      <w:bookmarkEnd w:id="56"/>
    </w:p>
    <w:p w14:paraId="33299F88" w14:textId="1E90FEB5" w:rsidR="007630E9" w:rsidRDefault="007630E9" w:rsidP="00BB22A6">
      <w:pPr>
        <w:pStyle w:val="Heading2"/>
        <w:tabs>
          <w:tab w:val="clear" w:pos="1304"/>
          <w:tab w:val="num" w:pos="709"/>
        </w:tabs>
        <w:ind w:left="737"/>
      </w:pPr>
      <w:r>
        <w:t xml:space="preserve">If you are a consumer as defined in the Australian Consumer Law, the </w:t>
      </w:r>
      <w:r w:rsidR="00052E9E">
        <w:t>Private Cloud Resell</w:t>
      </w:r>
      <w:r>
        <w:t xml:space="preserve"> Service come with guarantees that cannot be excluded under the Australian Consumer Law. The provisions of this clause </w:t>
      </w:r>
      <w:r w:rsidR="009C2AFA">
        <w:fldChar w:fldCharType="begin"/>
      </w:r>
      <w:r w:rsidR="009C2AFA">
        <w:instrText xml:space="preserve"> REF _Ref501453353 \r \h </w:instrText>
      </w:r>
      <w:r w:rsidR="009C2AFA">
        <w:fldChar w:fldCharType="separate"/>
      </w:r>
      <w:r w:rsidR="00BD3A69">
        <w:t>5</w:t>
      </w:r>
      <w:r w:rsidR="009C2AFA">
        <w:fldChar w:fldCharType="end"/>
      </w:r>
      <w:r>
        <w:t xml:space="preserve"> are in addition to the rights and remedies you may have under the Australian Consumer Law or other laws. For important information regarding your rights under the Australian Consumer Law, see </w:t>
      </w:r>
      <w:hyperlink r:id="rId24" w:history="1">
        <w:r>
          <w:rPr>
            <w:rStyle w:val="Hyperlink"/>
          </w:rPr>
          <w:t>https://www.telstra.com.au/content/dam/tcom/personal/consumer-advice/pdf/business-a-full/Warranties_Against_Defects.pdf</w:t>
        </w:r>
      </w:hyperlink>
      <w:r>
        <w:t xml:space="preserve"> (or any successor to that site).</w:t>
      </w:r>
    </w:p>
    <w:p w14:paraId="5ED9F69A" w14:textId="77777777" w:rsidR="00BB22A6" w:rsidRDefault="007630E9" w:rsidP="00BB22A6">
      <w:pPr>
        <w:pStyle w:val="SubHead"/>
      </w:pPr>
      <w:bookmarkStart w:id="57" w:name="_Toc83816132"/>
      <w:r>
        <w:t>Hardware</w:t>
      </w:r>
      <w:bookmarkEnd w:id="57"/>
    </w:p>
    <w:p w14:paraId="6AD655BF" w14:textId="77777777" w:rsidR="00892F76" w:rsidRDefault="00892F76" w:rsidP="00CE7406">
      <w:pPr>
        <w:pStyle w:val="Heading2"/>
        <w:tabs>
          <w:tab w:val="clear" w:pos="1304"/>
          <w:tab w:val="num" w:pos="709"/>
        </w:tabs>
        <w:ind w:left="737"/>
      </w:pPr>
      <w:bookmarkStart w:id="58" w:name="_Ref394656550"/>
      <w:bookmarkStart w:id="59" w:name="_Ref394574906"/>
      <w:r>
        <w:t xml:space="preserve">We warrant that the Hardware will perform substantially in accordance with the Documentation be free from material defects for a period of one </w:t>
      </w:r>
      <w:r w:rsidRPr="00BE478A">
        <w:t>(1)</w:t>
      </w:r>
      <w:r>
        <w:t xml:space="preserve"> year (or such longer period as available from the vendor) from the date of shipment of the Products (“</w:t>
      </w:r>
      <w:r>
        <w:rPr>
          <w:b/>
        </w:rPr>
        <w:t>Hardware Warranty Period</w:t>
      </w:r>
      <w:r>
        <w:t>”).</w:t>
      </w:r>
    </w:p>
    <w:p w14:paraId="3BA47E7E" w14:textId="0923AC10" w:rsidR="00892F76" w:rsidRDefault="00892F76" w:rsidP="00CE7406">
      <w:pPr>
        <w:pStyle w:val="Heading2"/>
        <w:tabs>
          <w:tab w:val="clear" w:pos="1304"/>
          <w:tab w:val="num" w:pos="709"/>
        </w:tabs>
        <w:ind w:left="737"/>
      </w:pPr>
      <w:r>
        <w:t>To the extent permitted by law</w:t>
      </w:r>
      <w:r w:rsidR="00483F61">
        <w:t xml:space="preserve"> and</w:t>
      </w:r>
      <w:r w:rsidR="00483F61" w:rsidRPr="00483F61">
        <w:t xml:space="preserve"> </w:t>
      </w:r>
      <w:r w:rsidR="00483F61">
        <w:t>s</w:t>
      </w:r>
      <w:r w:rsidR="00483F61" w:rsidRPr="00483F61">
        <w:t xml:space="preserve">ubject to the Australian Consumer Law provisions in the General Terms of Our Customer </w:t>
      </w:r>
      <w:proofErr w:type="gramStart"/>
      <w:r w:rsidR="00483F61" w:rsidRPr="00483F61">
        <w:t>Terms</w:t>
      </w:r>
      <w:r w:rsidR="00483F61">
        <w:t xml:space="preserve"> </w:t>
      </w:r>
      <w:r>
        <w:t>,</w:t>
      </w:r>
      <w:proofErr w:type="gramEnd"/>
      <w:r>
        <w:t xml:space="preserve"> your sole and exclusive remedy is, at our option, the repair or replacement of the Hardware, or a refund of the purchase price paid by you. Replacement parts will be warranted for the remainder of the Hardware Warranty Period in effect on the original Hardware, unless otherwise mandated by applicable law.</w:t>
      </w:r>
    </w:p>
    <w:p w14:paraId="3095763A" w14:textId="77777777" w:rsidR="00892F76" w:rsidRDefault="00CE731E" w:rsidP="00CE7406">
      <w:pPr>
        <w:pStyle w:val="Heading2"/>
        <w:tabs>
          <w:tab w:val="clear" w:pos="1304"/>
          <w:tab w:val="num" w:pos="709"/>
        </w:tabs>
        <w:ind w:left="737"/>
      </w:pPr>
      <w:r>
        <w:t>In the event of a warranty claim</w:t>
      </w:r>
      <w:r w:rsidRPr="00CE731E">
        <w:t xml:space="preserve"> </w:t>
      </w:r>
      <w:r>
        <w:t>during the Hardware Warranty Period</w:t>
      </w:r>
      <w:r w:rsidR="00892F76">
        <w:t xml:space="preserve">, </w:t>
      </w:r>
      <w:r>
        <w:t>contact us for</w:t>
      </w:r>
      <w:r w:rsidR="00892F76">
        <w:t xml:space="preserve"> details of the process to return the Hardware.</w:t>
      </w:r>
    </w:p>
    <w:p w14:paraId="70E5495D" w14:textId="77777777" w:rsidR="00892F76" w:rsidRDefault="00BC50AF" w:rsidP="00BC50AF">
      <w:pPr>
        <w:pStyle w:val="SubHead"/>
      </w:pPr>
      <w:bookmarkStart w:id="60" w:name="_Toc83816133"/>
      <w:bookmarkEnd w:id="58"/>
      <w:bookmarkEnd w:id="59"/>
      <w:r>
        <w:t>Software</w:t>
      </w:r>
      <w:bookmarkEnd w:id="60"/>
    </w:p>
    <w:p w14:paraId="273C5AC4" w14:textId="77777777" w:rsidR="00BC50AF" w:rsidRDefault="00BC50AF" w:rsidP="00BC50AF">
      <w:pPr>
        <w:pStyle w:val="Heading2"/>
        <w:tabs>
          <w:tab w:val="clear" w:pos="1304"/>
          <w:tab w:val="num" w:pos="709"/>
        </w:tabs>
        <w:ind w:left="737"/>
      </w:pPr>
      <w:r>
        <w:t>We warrant to you, for a period of ninety (90) days from your receipt of the Software (“</w:t>
      </w:r>
      <w:r>
        <w:rPr>
          <w:b/>
        </w:rPr>
        <w:t>Software Warranty Period</w:t>
      </w:r>
      <w:r>
        <w:t xml:space="preserve">”) that: </w:t>
      </w:r>
    </w:p>
    <w:p w14:paraId="5172CCEC" w14:textId="77777777" w:rsidR="00BC50AF" w:rsidRDefault="00BC50AF" w:rsidP="00BC50AF">
      <w:pPr>
        <w:pStyle w:val="Heading3"/>
      </w:pPr>
      <w:r>
        <w:t xml:space="preserve">the Software will materially conform to the published specifications in effect on the date you receive the Software, provided that the Software is properly installed on approved Hardware and operated as contemplated in the published specifications; and </w:t>
      </w:r>
    </w:p>
    <w:p w14:paraId="3C2C4AA8" w14:textId="77777777" w:rsidR="00BC50AF" w:rsidRDefault="00BC50AF" w:rsidP="00BC50AF">
      <w:pPr>
        <w:pStyle w:val="Heading3"/>
      </w:pPr>
      <w:r>
        <w:t xml:space="preserve">the media containing the Software, if any, (but not the Software itself) is free from physical defects. </w:t>
      </w:r>
    </w:p>
    <w:p w14:paraId="0A38EF78" w14:textId="0E0923C5" w:rsidR="00BC50AF" w:rsidRDefault="00BC50AF" w:rsidP="00BC50AF">
      <w:pPr>
        <w:pStyle w:val="Heading2"/>
        <w:tabs>
          <w:tab w:val="clear" w:pos="1304"/>
          <w:tab w:val="left" w:pos="709"/>
        </w:tabs>
        <w:ind w:left="709"/>
      </w:pPr>
      <w:r>
        <w:t>To the extent permitted by law</w:t>
      </w:r>
      <w:r w:rsidR="00483F61">
        <w:t xml:space="preserve"> and s</w:t>
      </w:r>
      <w:r w:rsidR="00483F61" w:rsidRPr="00483F61">
        <w:t>ubject to the Australian Consumer Law provisions in the General Terms of Our Customer Terms</w:t>
      </w:r>
      <w:r>
        <w:t>, your sole and exclusive remedy is, at our option, limited to the replacement of the Software with software that materially conforms to the published specifications or refund of the purchase price paid, less reasonable depreciation.</w:t>
      </w:r>
    </w:p>
    <w:p w14:paraId="4547794E" w14:textId="77777777" w:rsidR="00BC50AF" w:rsidRDefault="00BC50AF" w:rsidP="00BC50AF">
      <w:pPr>
        <w:pStyle w:val="Heading2"/>
        <w:tabs>
          <w:tab w:val="clear" w:pos="1304"/>
          <w:tab w:val="left" w:pos="709"/>
        </w:tabs>
        <w:ind w:left="709"/>
      </w:pPr>
      <w:r>
        <w:t>Unless otherwise agreed, the provision of any bug fix, patch, or error correction by us will not operate to extend the original Software Warranty Period.</w:t>
      </w:r>
    </w:p>
    <w:p w14:paraId="62056D57" w14:textId="77777777" w:rsidR="00BC50AF" w:rsidRDefault="00BC50AF" w:rsidP="00316952">
      <w:pPr>
        <w:pStyle w:val="SubHead"/>
      </w:pPr>
      <w:bookmarkStart w:id="61" w:name="_Toc83816134"/>
      <w:r>
        <w:t>Services</w:t>
      </w:r>
      <w:bookmarkEnd w:id="61"/>
    </w:p>
    <w:p w14:paraId="054091CE" w14:textId="77777777" w:rsidR="00BC50AF" w:rsidRDefault="00BC50AF" w:rsidP="00BC50AF">
      <w:pPr>
        <w:pStyle w:val="Heading2"/>
        <w:tabs>
          <w:tab w:val="clear" w:pos="1304"/>
          <w:tab w:val="left" w:pos="709"/>
        </w:tabs>
        <w:ind w:left="709"/>
      </w:pPr>
      <w:r>
        <w:t>We warrant that the Professional Services will be performed by us or an authorised service provider in a professional and workmanlike manner.</w:t>
      </w:r>
    </w:p>
    <w:p w14:paraId="19262E3B" w14:textId="77777777" w:rsidR="00BC50AF" w:rsidRDefault="00BC50AF" w:rsidP="00316952">
      <w:pPr>
        <w:pStyle w:val="SubHead"/>
      </w:pPr>
      <w:bookmarkStart w:id="62" w:name="_Toc83816135"/>
      <w:r>
        <w:t xml:space="preserve">Third Party </w:t>
      </w:r>
      <w:r w:rsidR="00316952">
        <w:t>Branded Products</w:t>
      </w:r>
      <w:bookmarkEnd w:id="62"/>
    </w:p>
    <w:p w14:paraId="68C84F38" w14:textId="71DE174A" w:rsidR="00316952" w:rsidRPr="00BC50AF" w:rsidRDefault="00316952" w:rsidP="00BC50AF">
      <w:pPr>
        <w:pStyle w:val="Heading2"/>
        <w:tabs>
          <w:tab w:val="clear" w:pos="1304"/>
          <w:tab w:val="left" w:pos="709"/>
        </w:tabs>
        <w:ind w:left="709"/>
      </w:pPr>
      <w:r>
        <w:t>To the extent permitted by law</w:t>
      </w:r>
      <w:r w:rsidR="00976F09">
        <w:t xml:space="preserve"> and s</w:t>
      </w:r>
      <w:r w:rsidR="00976F09" w:rsidRPr="00976F09">
        <w:t>ubject to the Australian Consumer Law provisions in the General Terms of Our Customer Terms</w:t>
      </w:r>
      <w:r>
        <w:t xml:space="preserve">, we do not provide any warranty for Third Party Branded Products. You agree to look to the manufacturer of any Third Party Branded Product you purchase from us with respect to product warranty, </w:t>
      </w:r>
      <w:proofErr w:type="gramStart"/>
      <w:r>
        <w:t>service</w:t>
      </w:r>
      <w:proofErr w:type="gramEnd"/>
      <w:r>
        <w:t xml:space="preserve"> or other post-purchase support.</w:t>
      </w:r>
    </w:p>
    <w:p w14:paraId="6794039D" w14:textId="77777777" w:rsidR="006478A7" w:rsidRDefault="006478A7" w:rsidP="006478A7">
      <w:pPr>
        <w:pStyle w:val="Heading1"/>
      </w:pPr>
      <w:bookmarkStart w:id="63" w:name="_Toc83816136"/>
      <w:r>
        <w:t>Definitions</w:t>
      </w:r>
      <w:bookmarkEnd w:id="63"/>
    </w:p>
    <w:p w14:paraId="345B89EF" w14:textId="24718757" w:rsidR="00316952" w:rsidRDefault="00316952" w:rsidP="00316952">
      <w:pPr>
        <w:pStyle w:val="Heading2"/>
        <w:tabs>
          <w:tab w:val="clear" w:pos="1304"/>
          <w:tab w:val="left" w:pos="709"/>
        </w:tabs>
        <w:ind w:left="709"/>
      </w:pPr>
      <w:r>
        <w:t xml:space="preserve">The following words have the following special meanings in this </w:t>
      </w:r>
      <w:r w:rsidR="00052E9E">
        <w:t>Private Cloud Resell</w:t>
      </w:r>
      <w:r>
        <w:t xml:space="preserve"> Service part of the Cloud Services section (unless otherwise stated): </w:t>
      </w:r>
    </w:p>
    <w:p w14:paraId="36C75EE1" w14:textId="77777777" w:rsidR="00316952" w:rsidRDefault="00316952" w:rsidP="00316952">
      <w:pPr>
        <w:pStyle w:val="Heading2"/>
        <w:numPr>
          <w:ilvl w:val="0"/>
          <w:numId w:val="0"/>
        </w:numPr>
        <w:tabs>
          <w:tab w:val="left" w:pos="709"/>
        </w:tabs>
        <w:ind w:left="709"/>
      </w:pPr>
      <w:r w:rsidRPr="00316952">
        <w:rPr>
          <w:b/>
        </w:rPr>
        <w:t>Documentation</w:t>
      </w:r>
      <w:r>
        <w:t xml:space="preserve"> means technical documentation describing the features and functions of the associated Product. </w:t>
      </w:r>
    </w:p>
    <w:p w14:paraId="198FBB67" w14:textId="77777777" w:rsidR="00316952" w:rsidRDefault="00316952" w:rsidP="00316952">
      <w:pPr>
        <w:pStyle w:val="Heading2"/>
        <w:numPr>
          <w:ilvl w:val="0"/>
          <w:numId w:val="0"/>
        </w:numPr>
        <w:tabs>
          <w:tab w:val="left" w:pos="709"/>
        </w:tabs>
        <w:ind w:left="709"/>
      </w:pPr>
      <w:r w:rsidRPr="00316952">
        <w:rPr>
          <w:b/>
        </w:rPr>
        <w:t>Hardware</w:t>
      </w:r>
      <w:r>
        <w:t xml:space="preserve"> means the Platform storage, compute and network systems and equipment but excluding any software or firmware. </w:t>
      </w:r>
    </w:p>
    <w:p w14:paraId="3A1513D8" w14:textId="77777777" w:rsidR="00316952" w:rsidRDefault="00316952" w:rsidP="00316952">
      <w:pPr>
        <w:pStyle w:val="Heading2"/>
        <w:numPr>
          <w:ilvl w:val="0"/>
          <w:numId w:val="0"/>
        </w:numPr>
        <w:tabs>
          <w:tab w:val="left" w:pos="709"/>
        </w:tabs>
        <w:ind w:left="709"/>
      </w:pPr>
      <w:r w:rsidRPr="00316952">
        <w:rPr>
          <w:b/>
        </w:rPr>
        <w:t>Product</w:t>
      </w:r>
      <w:r>
        <w:t xml:space="preserve"> means Hardware and Software. </w:t>
      </w:r>
    </w:p>
    <w:p w14:paraId="55A70C80" w14:textId="77777777" w:rsidR="00316952" w:rsidRDefault="00316952" w:rsidP="00316952">
      <w:pPr>
        <w:pStyle w:val="Heading2"/>
        <w:numPr>
          <w:ilvl w:val="0"/>
          <w:numId w:val="0"/>
        </w:numPr>
        <w:tabs>
          <w:tab w:val="left" w:pos="709"/>
        </w:tabs>
        <w:ind w:left="709"/>
      </w:pPr>
      <w:r w:rsidRPr="00316952">
        <w:rPr>
          <w:b/>
        </w:rPr>
        <w:t>Software</w:t>
      </w:r>
      <w:r>
        <w:t xml:space="preserve"> means software in object code format including (as applicable) operating systems, protocols, backup and recovery, disaster recovery, storage efficiency and management software, whether separately ordered or included in or for use with Hardware which is identified with a separate product or model number. </w:t>
      </w:r>
    </w:p>
    <w:p w14:paraId="04976BD6" w14:textId="77777777" w:rsidR="005B2DA0" w:rsidRPr="003B2A76" w:rsidRDefault="00316952" w:rsidP="00316952">
      <w:pPr>
        <w:pStyle w:val="Heading2"/>
        <w:numPr>
          <w:ilvl w:val="0"/>
          <w:numId w:val="0"/>
        </w:numPr>
        <w:tabs>
          <w:tab w:val="left" w:pos="709"/>
        </w:tabs>
        <w:ind w:left="709"/>
      </w:pPr>
      <w:r w:rsidRPr="00316952">
        <w:rPr>
          <w:b/>
        </w:rPr>
        <w:t>Third Party Branded Products</w:t>
      </w:r>
      <w:r>
        <w:t xml:space="preserve"> means Products which are available for purchase or license from us that are manufactured, </w:t>
      </w:r>
      <w:proofErr w:type="gramStart"/>
      <w:r>
        <w:t>developed</w:t>
      </w:r>
      <w:proofErr w:type="gramEnd"/>
      <w:r>
        <w:t xml:space="preserve"> or made available by other companies and for use in conjunction with the Platform.</w:t>
      </w:r>
    </w:p>
    <w:sectPr w:rsidR="005B2DA0" w:rsidRPr="003B2A76"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87D9" w14:textId="77777777" w:rsidR="0048796A" w:rsidRDefault="0048796A">
      <w:r>
        <w:separator/>
      </w:r>
    </w:p>
    <w:p w14:paraId="039268ED" w14:textId="77777777" w:rsidR="0048796A" w:rsidRDefault="0048796A"/>
  </w:endnote>
  <w:endnote w:type="continuationSeparator" w:id="0">
    <w:p w14:paraId="20615E04" w14:textId="77777777" w:rsidR="0048796A" w:rsidRDefault="0048796A">
      <w:r>
        <w:continuationSeparator/>
      </w:r>
    </w:p>
    <w:p w14:paraId="526089EE" w14:textId="77777777" w:rsidR="0048796A" w:rsidRDefault="0048796A"/>
  </w:endnote>
  <w:endnote w:type="continuationNotice" w:id="1">
    <w:p w14:paraId="5C6B7C2C" w14:textId="77777777" w:rsidR="0048796A" w:rsidRDefault="004879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C75B" w14:textId="245A56FB" w:rsidR="00594EB0" w:rsidRDefault="00041F1D">
    <w:pPr>
      <w:pStyle w:val="Footer"/>
    </w:pPr>
    <w:r>
      <w:rPr>
        <w:noProof/>
      </w:rPr>
      <mc:AlternateContent>
        <mc:Choice Requires="wps">
          <w:drawing>
            <wp:anchor distT="0" distB="0" distL="0" distR="0" simplePos="0" relativeHeight="251658242" behindDoc="0" locked="0" layoutInCell="1" allowOverlap="1" wp14:anchorId="38C7988D" wp14:editId="7199CAB8">
              <wp:simplePos x="635" y="635"/>
              <wp:positionH relativeFrom="page">
                <wp:align>center</wp:align>
              </wp:positionH>
              <wp:positionV relativeFrom="page">
                <wp:align>bottom</wp:align>
              </wp:positionV>
              <wp:extent cx="443865" cy="443865"/>
              <wp:effectExtent l="0" t="0" r="11430" b="0"/>
              <wp:wrapNone/>
              <wp:docPr id="1340536149"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B67AB" w14:textId="3234D261" w:rsidR="00041F1D" w:rsidRPr="00041F1D" w:rsidRDefault="00041F1D" w:rsidP="00041F1D">
                          <w:pPr>
                            <w:spacing w:after="0"/>
                            <w:rPr>
                              <w:rFonts w:ascii="Calibri" w:eastAsia="Calibri" w:hAnsi="Calibri" w:cs="Calibri"/>
                              <w:noProof/>
                              <w:color w:val="000000"/>
                              <w:szCs w:val="20"/>
                            </w:rPr>
                          </w:pPr>
                          <w:r w:rsidRPr="00041F1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7988D"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E2B67AB" w14:textId="3234D261" w:rsidR="00041F1D" w:rsidRPr="00041F1D" w:rsidRDefault="00041F1D" w:rsidP="00041F1D">
                    <w:pPr>
                      <w:spacing w:after="0"/>
                      <w:rPr>
                        <w:rFonts w:ascii="Calibri" w:eastAsia="Calibri" w:hAnsi="Calibri" w:cs="Calibri"/>
                        <w:noProof/>
                        <w:color w:val="000000"/>
                        <w:szCs w:val="20"/>
                      </w:rPr>
                    </w:pPr>
                    <w:r w:rsidRPr="00041F1D">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8712"/>
      <w:gridCol w:w="1492"/>
    </w:tblGrid>
    <w:tr w:rsidR="00E1355A" w14:paraId="40CCAC2A" w14:textId="77777777">
      <w:tc>
        <w:tcPr>
          <w:tcW w:w="4269" w:type="pct"/>
          <w:tcBorders>
            <w:top w:val="nil"/>
            <w:left w:val="nil"/>
            <w:bottom w:val="nil"/>
            <w:right w:val="nil"/>
          </w:tcBorders>
        </w:tcPr>
        <w:p w14:paraId="3C869648" w14:textId="367C0E2D" w:rsidR="00E1355A" w:rsidRDefault="00041F1D" w:rsidP="002217FB">
          <w:pPr>
            <w:pStyle w:val="DocName"/>
            <w:widowControl/>
            <w:rPr>
              <w:snapToGrid w:val="0"/>
            </w:rPr>
          </w:pPr>
          <w:r>
            <w:rPr>
              <w:noProof/>
            </w:rPr>
            <mc:AlternateContent>
              <mc:Choice Requires="wps">
                <w:drawing>
                  <wp:anchor distT="0" distB="0" distL="0" distR="0" simplePos="0" relativeHeight="251658243" behindDoc="0" locked="0" layoutInCell="1" allowOverlap="1" wp14:anchorId="32081AF8" wp14:editId="01FD6860">
                    <wp:simplePos x="609600" y="9877425"/>
                    <wp:positionH relativeFrom="page">
                      <wp:align>center</wp:align>
                    </wp:positionH>
                    <wp:positionV relativeFrom="page">
                      <wp:align>bottom</wp:align>
                    </wp:positionV>
                    <wp:extent cx="443865" cy="443865"/>
                    <wp:effectExtent l="0" t="0" r="11430" b="0"/>
                    <wp:wrapNone/>
                    <wp:docPr id="123379574"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C4E4A" w14:textId="4FC43B42" w:rsidR="00041F1D" w:rsidRPr="00041F1D" w:rsidRDefault="00041F1D" w:rsidP="00041F1D">
                                <w:pPr>
                                  <w:spacing w:after="0"/>
                                  <w:rPr>
                                    <w:rFonts w:ascii="Calibri" w:eastAsia="Calibri" w:hAnsi="Calibri" w:cs="Calibri"/>
                                    <w:noProof/>
                                    <w:color w:val="000000"/>
                                    <w:szCs w:val="20"/>
                                  </w:rPr>
                                </w:pPr>
                                <w:r w:rsidRPr="00041F1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81AF8"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52C4E4A" w14:textId="4FC43B42" w:rsidR="00041F1D" w:rsidRPr="00041F1D" w:rsidRDefault="00041F1D" w:rsidP="00041F1D">
                          <w:pPr>
                            <w:spacing w:after="0"/>
                            <w:rPr>
                              <w:rFonts w:ascii="Calibri" w:eastAsia="Calibri" w:hAnsi="Calibri" w:cs="Calibri"/>
                              <w:noProof/>
                              <w:color w:val="000000"/>
                              <w:szCs w:val="20"/>
                            </w:rPr>
                          </w:pPr>
                          <w:r w:rsidRPr="00041F1D">
                            <w:rPr>
                              <w:rFonts w:ascii="Calibri" w:eastAsia="Calibri" w:hAnsi="Calibri" w:cs="Calibri"/>
                              <w:noProof/>
                              <w:color w:val="000000"/>
                              <w:szCs w:val="20"/>
                            </w:rPr>
                            <w:t>General</w:t>
                          </w:r>
                        </w:p>
                      </w:txbxContent>
                    </v:textbox>
                    <w10:wrap anchorx="page" anchory="page"/>
                  </v:shape>
                </w:pict>
              </mc:Fallback>
            </mc:AlternateContent>
          </w:r>
          <w:r w:rsidR="00E1355A">
            <w:t xml:space="preserve">Cloud Services – </w:t>
          </w:r>
          <w:r w:rsidR="00052E9E">
            <w:t>Private Cloud Resell</w:t>
          </w:r>
          <w:r w:rsidR="00E1355A">
            <w:t xml:space="preserve"> </w:t>
          </w:r>
          <w:r w:rsidR="00044DF7">
            <w:t xml:space="preserve">was last updated on </w:t>
          </w:r>
          <w:r w:rsidR="00E9389A">
            <w:rPr>
              <w:szCs w:val="16"/>
            </w:rPr>
            <w:t>9 November</w:t>
          </w:r>
          <w:r w:rsidR="00634124">
            <w:rPr>
              <w:szCs w:val="16"/>
            </w:rPr>
            <w:t xml:space="preserve"> 2023</w:t>
          </w:r>
        </w:p>
      </w:tc>
      <w:tc>
        <w:tcPr>
          <w:tcW w:w="731" w:type="pct"/>
          <w:tcBorders>
            <w:top w:val="nil"/>
            <w:left w:val="nil"/>
            <w:bottom w:val="nil"/>
            <w:right w:val="nil"/>
          </w:tcBorders>
        </w:tcPr>
        <w:p w14:paraId="12401E07" w14:textId="77777777" w:rsidR="00E1355A" w:rsidRPr="001B4C8C" w:rsidRDefault="00E1355A">
          <w:pPr>
            <w:jc w:val="right"/>
            <w:rPr>
              <w:rStyle w:val="PageNumber"/>
              <w:szCs w:val="16"/>
            </w:rPr>
          </w:pPr>
          <w:r w:rsidRPr="001B4C8C">
            <w:rPr>
              <w:rStyle w:val="PageNumber"/>
              <w:szCs w:val="16"/>
            </w:rPr>
            <w:t xml:space="preserve">Page </w:t>
          </w:r>
          <w:r w:rsidRPr="001B4C8C">
            <w:rPr>
              <w:rStyle w:val="PageNumber"/>
              <w:szCs w:val="16"/>
            </w:rPr>
            <w:fldChar w:fldCharType="begin"/>
          </w:r>
          <w:r w:rsidRPr="001B4C8C">
            <w:rPr>
              <w:rStyle w:val="PageNumber"/>
              <w:szCs w:val="16"/>
            </w:rPr>
            <w:instrText xml:space="preserve"> PAGE \*MERGEFORMAT </w:instrText>
          </w:r>
          <w:r w:rsidRPr="001B4C8C">
            <w:rPr>
              <w:rStyle w:val="PageNumber"/>
              <w:szCs w:val="16"/>
            </w:rPr>
            <w:fldChar w:fldCharType="separate"/>
          </w:r>
          <w:r w:rsidR="002217FB">
            <w:rPr>
              <w:rStyle w:val="PageNumber"/>
              <w:noProof/>
              <w:szCs w:val="16"/>
            </w:rPr>
            <w:t>4</w:t>
          </w:r>
          <w:r w:rsidRPr="001B4C8C">
            <w:rPr>
              <w:rStyle w:val="PageNumber"/>
              <w:szCs w:val="16"/>
            </w:rPr>
            <w:fldChar w:fldCharType="end"/>
          </w:r>
          <w:r w:rsidRPr="001B4C8C">
            <w:rPr>
              <w:rStyle w:val="PageNumber"/>
              <w:szCs w:val="16"/>
            </w:rPr>
            <w:t xml:space="preserve"> of </w:t>
          </w:r>
          <w:fldSimple w:instr=" NUMPAGES  \* Arabic \*MERGEFORMAT ">
            <w:r w:rsidR="002217FB" w:rsidRPr="002217FB">
              <w:rPr>
                <w:noProof/>
                <w:sz w:val="16"/>
                <w:szCs w:val="16"/>
              </w:rPr>
              <w:t>13</w:t>
            </w:r>
          </w:fldSimple>
        </w:p>
      </w:tc>
    </w:tr>
  </w:tbl>
  <w:p w14:paraId="06F594E3" w14:textId="77777777" w:rsidR="00E1355A" w:rsidRDefault="00E1355A"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A49B" w14:textId="0335199C" w:rsidR="00594EB0" w:rsidRDefault="00041F1D">
    <w:pPr>
      <w:pStyle w:val="Footer"/>
    </w:pPr>
    <w:r>
      <w:rPr>
        <w:noProof/>
      </w:rPr>
      <mc:AlternateContent>
        <mc:Choice Requires="wps">
          <w:drawing>
            <wp:anchor distT="0" distB="0" distL="0" distR="0" simplePos="0" relativeHeight="251658241" behindDoc="0" locked="0" layoutInCell="1" allowOverlap="1" wp14:anchorId="27241F42" wp14:editId="3402D641">
              <wp:simplePos x="635" y="635"/>
              <wp:positionH relativeFrom="page">
                <wp:align>center</wp:align>
              </wp:positionH>
              <wp:positionV relativeFrom="page">
                <wp:align>bottom</wp:align>
              </wp:positionV>
              <wp:extent cx="443865" cy="443865"/>
              <wp:effectExtent l="0" t="0" r="11430" b="0"/>
              <wp:wrapNone/>
              <wp:docPr id="1124073090"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72D6DF" w14:textId="3CAA2073" w:rsidR="00041F1D" w:rsidRPr="00041F1D" w:rsidRDefault="00041F1D" w:rsidP="00041F1D">
                          <w:pPr>
                            <w:spacing w:after="0"/>
                            <w:rPr>
                              <w:rFonts w:ascii="Calibri" w:eastAsia="Calibri" w:hAnsi="Calibri" w:cs="Calibri"/>
                              <w:noProof/>
                              <w:color w:val="000000"/>
                              <w:szCs w:val="20"/>
                            </w:rPr>
                          </w:pPr>
                          <w:r w:rsidRPr="00041F1D">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41F42" id="_x0000_t202" coordsize="21600,21600" o:spt="202" path="m,l,21600r21600,l21600,xe">
              <v:stroke joinstyle="miter"/>
              <v:path gradientshapeok="t" o:connecttype="rect"/>
            </v:shapetype>
            <v:shape id="Text Box 1" o:spid="_x0000_s1028"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72D6DF" w14:textId="3CAA2073" w:rsidR="00041F1D" w:rsidRPr="00041F1D" w:rsidRDefault="00041F1D" w:rsidP="00041F1D">
                    <w:pPr>
                      <w:spacing w:after="0"/>
                      <w:rPr>
                        <w:rFonts w:ascii="Calibri" w:eastAsia="Calibri" w:hAnsi="Calibri" w:cs="Calibri"/>
                        <w:noProof/>
                        <w:color w:val="000000"/>
                        <w:szCs w:val="20"/>
                      </w:rPr>
                    </w:pPr>
                    <w:r w:rsidRPr="00041F1D">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B9B1" w14:textId="77777777" w:rsidR="0048796A" w:rsidRDefault="0048796A">
      <w:r>
        <w:separator/>
      </w:r>
    </w:p>
    <w:p w14:paraId="02C2839C" w14:textId="77777777" w:rsidR="0048796A" w:rsidRDefault="0048796A"/>
  </w:footnote>
  <w:footnote w:type="continuationSeparator" w:id="0">
    <w:p w14:paraId="56366FBA" w14:textId="77777777" w:rsidR="0048796A" w:rsidRDefault="0048796A">
      <w:r>
        <w:continuationSeparator/>
      </w:r>
    </w:p>
    <w:p w14:paraId="01690CDD" w14:textId="77777777" w:rsidR="0048796A" w:rsidRDefault="0048796A"/>
  </w:footnote>
  <w:footnote w:type="continuationNotice" w:id="1">
    <w:p w14:paraId="64764BA9" w14:textId="77777777" w:rsidR="0048796A" w:rsidRDefault="004879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E12C" w14:textId="25170D85" w:rsidR="00E1355A" w:rsidRDefault="00E1355A" w:rsidP="009E2020">
    <w:pPr>
      <w:pStyle w:val="Header"/>
    </w:pPr>
    <w:r>
      <w:rPr>
        <w:noProof/>
        <w:lang w:eastAsia="en-AU"/>
      </w:rPr>
      <w:drawing>
        <wp:anchor distT="0" distB="0" distL="114300" distR="114300" simplePos="0" relativeHeight="251658240" behindDoc="0" locked="0" layoutInCell="1" allowOverlap="1" wp14:anchorId="7B54E0EF" wp14:editId="08BAD155">
          <wp:simplePos x="0" y="0"/>
          <wp:positionH relativeFrom="column">
            <wp:posOffset>5746115</wp:posOffset>
          </wp:positionH>
          <wp:positionV relativeFrom="line">
            <wp:posOffset>-289560</wp:posOffset>
          </wp:positionV>
          <wp:extent cx="1046480" cy="452120"/>
          <wp:effectExtent l="19050" t="0" r="127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srcRect l="60709" t="17863" r="7072" b="18716"/>
                  <a:stretch>
                    <a:fillRect/>
                  </a:stretch>
                </pic:blipFill>
                <pic:spPr bwMode="auto">
                  <a:xfrm>
                    <a:off x="0" y="0"/>
                    <a:ext cx="1046480" cy="452120"/>
                  </a:xfrm>
                  <a:prstGeom prst="rect">
                    <a:avLst/>
                  </a:prstGeom>
                  <a:noFill/>
                </pic:spPr>
              </pic:pic>
            </a:graphicData>
          </a:graphic>
        </wp:anchor>
      </w:drawing>
    </w:r>
    <w:r>
      <w:t>Our Customer Terms</w:t>
    </w:r>
  </w:p>
  <w:p w14:paraId="54DF296B" w14:textId="6C42BF6D" w:rsidR="00052E9E" w:rsidRDefault="00052E9E" w:rsidP="009E2020">
    <w:pPr>
      <w:pStyle w:val="Header"/>
    </w:pPr>
    <w:r>
      <w:t>Private Cloud Resell</w:t>
    </w:r>
  </w:p>
  <w:p w14:paraId="2C47B374" w14:textId="77777777" w:rsidR="00E1355A" w:rsidRDefault="00E1355A" w:rsidP="009E20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3267AD1"/>
    <w:multiLevelType w:val="multilevel"/>
    <w:tmpl w:val="29F04C7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304"/>
        </w:tabs>
        <w:ind w:left="1304" w:hanging="73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76E1A42"/>
    <w:multiLevelType w:val="multilevel"/>
    <w:tmpl w:val="EC5E62C0"/>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7" w15:restartNumberingAfterBreak="0">
    <w:nsid w:val="67840C5B"/>
    <w:multiLevelType w:val="multilevel"/>
    <w:tmpl w:val="7E809B24"/>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5091755">
    <w:abstractNumId w:val="1"/>
  </w:num>
  <w:num w:numId="2" w16cid:durableId="1740782994">
    <w:abstractNumId w:val="4"/>
  </w:num>
  <w:num w:numId="3" w16cid:durableId="1190417479">
    <w:abstractNumId w:val="6"/>
  </w:num>
  <w:num w:numId="4" w16cid:durableId="557058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2092971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1502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06002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6359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2857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9502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8937400">
    <w:abstractNumId w:val="1"/>
  </w:num>
  <w:num w:numId="12" w16cid:durableId="410468236">
    <w:abstractNumId w:val="1"/>
  </w:num>
  <w:num w:numId="13" w16cid:durableId="1104225374">
    <w:abstractNumId w:val="1"/>
  </w:num>
  <w:num w:numId="14" w16cid:durableId="929629528">
    <w:abstractNumId w:val="1"/>
  </w:num>
  <w:num w:numId="15" w16cid:durableId="1648167491">
    <w:abstractNumId w:val="1"/>
  </w:num>
  <w:num w:numId="16" w16cid:durableId="1689719920">
    <w:abstractNumId w:val="1"/>
  </w:num>
  <w:num w:numId="17" w16cid:durableId="1362826735">
    <w:abstractNumId w:val="1"/>
  </w:num>
  <w:num w:numId="18" w16cid:durableId="349333992">
    <w:abstractNumId w:val="1"/>
  </w:num>
  <w:num w:numId="19" w16cid:durableId="747651101">
    <w:abstractNumId w:val="1"/>
  </w:num>
  <w:num w:numId="20" w16cid:durableId="259530750">
    <w:abstractNumId w:val="0"/>
  </w:num>
  <w:num w:numId="21" w16cid:durableId="1940290728">
    <w:abstractNumId w:val="1"/>
  </w:num>
  <w:num w:numId="22" w16cid:durableId="1443647613">
    <w:abstractNumId w:val="1"/>
  </w:num>
  <w:num w:numId="23" w16cid:durableId="173153308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32C85"/>
    <w:rsid w:val="00001E61"/>
    <w:rsid w:val="0000724F"/>
    <w:rsid w:val="000104B3"/>
    <w:rsid w:val="00011116"/>
    <w:rsid w:val="00016F03"/>
    <w:rsid w:val="00024C02"/>
    <w:rsid w:val="00032E8A"/>
    <w:rsid w:val="000363E1"/>
    <w:rsid w:val="00040912"/>
    <w:rsid w:val="00041F1D"/>
    <w:rsid w:val="000436CB"/>
    <w:rsid w:val="00044DF7"/>
    <w:rsid w:val="000452DC"/>
    <w:rsid w:val="00046731"/>
    <w:rsid w:val="00046BE4"/>
    <w:rsid w:val="00047001"/>
    <w:rsid w:val="000478B3"/>
    <w:rsid w:val="00052E9E"/>
    <w:rsid w:val="00053147"/>
    <w:rsid w:val="00053534"/>
    <w:rsid w:val="00054D73"/>
    <w:rsid w:val="000557A4"/>
    <w:rsid w:val="0005755A"/>
    <w:rsid w:val="00060406"/>
    <w:rsid w:val="000607DA"/>
    <w:rsid w:val="0006353A"/>
    <w:rsid w:val="0006592A"/>
    <w:rsid w:val="00075454"/>
    <w:rsid w:val="00076F88"/>
    <w:rsid w:val="000808E2"/>
    <w:rsid w:val="00086182"/>
    <w:rsid w:val="00090125"/>
    <w:rsid w:val="000946CC"/>
    <w:rsid w:val="000A7F86"/>
    <w:rsid w:val="000B4D79"/>
    <w:rsid w:val="000B770F"/>
    <w:rsid w:val="000C0558"/>
    <w:rsid w:val="000C59B4"/>
    <w:rsid w:val="000D177F"/>
    <w:rsid w:val="000D4833"/>
    <w:rsid w:val="000D6227"/>
    <w:rsid w:val="000D6DBC"/>
    <w:rsid w:val="000D7077"/>
    <w:rsid w:val="000E2C3E"/>
    <w:rsid w:val="000E4409"/>
    <w:rsid w:val="000E6BC2"/>
    <w:rsid w:val="000E79BD"/>
    <w:rsid w:val="000F2ACE"/>
    <w:rsid w:val="000F2C17"/>
    <w:rsid w:val="000F7EF6"/>
    <w:rsid w:val="000F7F6A"/>
    <w:rsid w:val="001062E5"/>
    <w:rsid w:val="00112D2B"/>
    <w:rsid w:val="00115774"/>
    <w:rsid w:val="001162AF"/>
    <w:rsid w:val="001209A4"/>
    <w:rsid w:val="0012211F"/>
    <w:rsid w:val="001318D1"/>
    <w:rsid w:val="00132A58"/>
    <w:rsid w:val="001360F2"/>
    <w:rsid w:val="0014198C"/>
    <w:rsid w:val="00147FBF"/>
    <w:rsid w:val="0015570F"/>
    <w:rsid w:val="00161740"/>
    <w:rsid w:val="00161F55"/>
    <w:rsid w:val="00170AEB"/>
    <w:rsid w:val="00186253"/>
    <w:rsid w:val="00191B62"/>
    <w:rsid w:val="001A0D47"/>
    <w:rsid w:val="001A44F6"/>
    <w:rsid w:val="001A577A"/>
    <w:rsid w:val="001B0F73"/>
    <w:rsid w:val="001B2655"/>
    <w:rsid w:val="001B4C8C"/>
    <w:rsid w:val="001B4F66"/>
    <w:rsid w:val="001C2758"/>
    <w:rsid w:val="001C4F4C"/>
    <w:rsid w:val="001C5618"/>
    <w:rsid w:val="001D28B4"/>
    <w:rsid w:val="001D3296"/>
    <w:rsid w:val="001D69C8"/>
    <w:rsid w:val="001E48E7"/>
    <w:rsid w:val="001F102F"/>
    <w:rsid w:val="001F3211"/>
    <w:rsid w:val="001F4AFC"/>
    <w:rsid w:val="001F5EF7"/>
    <w:rsid w:val="002049E5"/>
    <w:rsid w:val="0020736E"/>
    <w:rsid w:val="002103D6"/>
    <w:rsid w:val="00210B95"/>
    <w:rsid w:val="002217FB"/>
    <w:rsid w:val="0023204B"/>
    <w:rsid w:val="002342A0"/>
    <w:rsid w:val="00234DE8"/>
    <w:rsid w:val="00245DBA"/>
    <w:rsid w:val="00247A69"/>
    <w:rsid w:val="00257675"/>
    <w:rsid w:val="00260EA2"/>
    <w:rsid w:val="002618AA"/>
    <w:rsid w:val="00263931"/>
    <w:rsid w:val="002837A0"/>
    <w:rsid w:val="00283E9E"/>
    <w:rsid w:val="00285BE8"/>
    <w:rsid w:val="00286C57"/>
    <w:rsid w:val="002A1545"/>
    <w:rsid w:val="002A478D"/>
    <w:rsid w:val="002B3E32"/>
    <w:rsid w:val="002B5EF9"/>
    <w:rsid w:val="002C0250"/>
    <w:rsid w:val="002C1CA5"/>
    <w:rsid w:val="002D249F"/>
    <w:rsid w:val="002D33B1"/>
    <w:rsid w:val="002D35AC"/>
    <w:rsid w:val="002E194F"/>
    <w:rsid w:val="002E1C2C"/>
    <w:rsid w:val="002E4674"/>
    <w:rsid w:val="002F6CCF"/>
    <w:rsid w:val="003017CD"/>
    <w:rsid w:val="003028D3"/>
    <w:rsid w:val="0030363B"/>
    <w:rsid w:val="0030408B"/>
    <w:rsid w:val="0031174D"/>
    <w:rsid w:val="003132D0"/>
    <w:rsid w:val="00316952"/>
    <w:rsid w:val="003206D6"/>
    <w:rsid w:val="003231DD"/>
    <w:rsid w:val="00334702"/>
    <w:rsid w:val="00336A06"/>
    <w:rsid w:val="003428F0"/>
    <w:rsid w:val="003467BE"/>
    <w:rsid w:val="003503C8"/>
    <w:rsid w:val="0035118D"/>
    <w:rsid w:val="0035153F"/>
    <w:rsid w:val="0035163F"/>
    <w:rsid w:val="0035282D"/>
    <w:rsid w:val="00355CCE"/>
    <w:rsid w:val="00360A26"/>
    <w:rsid w:val="00360A2C"/>
    <w:rsid w:val="00364E11"/>
    <w:rsid w:val="003753FA"/>
    <w:rsid w:val="00386159"/>
    <w:rsid w:val="00386B42"/>
    <w:rsid w:val="00391A83"/>
    <w:rsid w:val="00392B03"/>
    <w:rsid w:val="003950E9"/>
    <w:rsid w:val="00395798"/>
    <w:rsid w:val="003A0E06"/>
    <w:rsid w:val="003A585E"/>
    <w:rsid w:val="003A6269"/>
    <w:rsid w:val="003B2A76"/>
    <w:rsid w:val="003B36F7"/>
    <w:rsid w:val="003C2482"/>
    <w:rsid w:val="003C2C15"/>
    <w:rsid w:val="003D1504"/>
    <w:rsid w:val="003D6DF5"/>
    <w:rsid w:val="003E063A"/>
    <w:rsid w:val="003E37A8"/>
    <w:rsid w:val="003E4597"/>
    <w:rsid w:val="003F0958"/>
    <w:rsid w:val="003F3595"/>
    <w:rsid w:val="003F36DA"/>
    <w:rsid w:val="003F61FD"/>
    <w:rsid w:val="003F6C1F"/>
    <w:rsid w:val="003F77EB"/>
    <w:rsid w:val="004065E0"/>
    <w:rsid w:val="00407295"/>
    <w:rsid w:val="0041213F"/>
    <w:rsid w:val="004122EF"/>
    <w:rsid w:val="00421B34"/>
    <w:rsid w:val="00421C98"/>
    <w:rsid w:val="00421CC7"/>
    <w:rsid w:val="0043009B"/>
    <w:rsid w:val="00434645"/>
    <w:rsid w:val="00436714"/>
    <w:rsid w:val="004410CC"/>
    <w:rsid w:val="00442957"/>
    <w:rsid w:val="004479A5"/>
    <w:rsid w:val="004557A3"/>
    <w:rsid w:val="00467F18"/>
    <w:rsid w:val="004738D1"/>
    <w:rsid w:val="00474D9C"/>
    <w:rsid w:val="0047752A"/>
    <w:rsid w:val="004810D5"/>
    <w:rsid w:val="00481287"/>
    <w:rsid w:val="00481886"/>
    <w:rsid w:val="00483F61"/>
    <w:rsid w:val="0048545D"/>
    <w:rsid w:val="00487935"/>
    <w:rsid w:val="0048796A"/>
    <w:rsid w:val="004A4A63"/>
    <w:rsid w:val="004B0791"/>
    <w:rsid w:val="004B7777"/>
    <w:rsid w:val="004B7AD4"/>
    <w:rsid w:val="004C0F02"/>
    <w:rsid w:val="004C186F"/>
    <w:rsid w:val="004C52C3"/>
    <w:rsid w:val="004C56BD"/>
    <w:rsid w:val="004C7D97"/>
    <w:rsid w:val="004D1027"/>
    <w:rsid w:val="004D14AF"/>
    <w:rsid w:val="004D3CD7"/>
    <w:rsid w:val="004D5A22"/>
    <w:rsid w:val="004E0B43"/>
    <w:rsid w:val="004E0CF9"/>
    <w:rsid w:val="004E7B8F"/>
    <w:rsid w:val="004F0101"/>
    <w:rsid w:val="004F055F"/>
    <w:rsid w:val="00505C09"/>
    <w:rsid w:val="00506DC3"/>
    <w:rsid w:val="00510A9F"/>
    <w:rsid w:val="0051544E"/>
    <w:rsid w:val="00516285"/>
    <w:rsid w:val="00516D7D"/>
    <w:rsid w:val="00517F62"/>
    <w:rsid w:val="00521E7B"/>
    <w:rsid w:val="00524625"/>
    <w:rsid w:val="00526300"/>
    <w:rsid w:val="00534E0A"/>
    <w:rsid w:val="0053721D"/>
    <w:rsid w:val="0053778D"/>
    <w:rsid w:val="005402EE"/>
    <w:rsid w:val="00542BFB"/>
    <w:rsid w:val="00542CED"/>
    <w:rsid w:val="00542FB0"/>
    <w:rsid w:val="00543FEC"/>
    <w:rsid w:val="0054648F"/>
    <w:rsid w:val="00555F95"/>
    <w:rsid w:val="005563FC"/>
    <w:rsid w:val="00560D4B"/>
    <w:rsid w:val="00564388"/>
    <w:rsid w:val="00567318"/>
    <w:rsid w:val="00575F1C"/>
    <w:rsid w:val="005778E3"/>
    <w:rsid w:val="00577DDF"/>
    <w:rsid w:val="00580760"/>
    <w:rsid w:val="00582C91"/>
    <w:rsid w:val="005918D8"/>
    <w:rsid w:val="0059393A"/>
    <w:rsid w:val="00594610"/>
    <w:rsid w:val="00594EB0"/>
    <w:rsid w:val="005A0A71"/>
    <w:rsid w:val="005A11FE"/>
    <w:rsid w:val="005A3712"/>
    <w:rsid w:val="005A5AAE"/>
    <w:rsid w:val="005B13CE"/>
    <w:rsid w:val="005B2233"/>
    <w:rsid w:val="005B2DA0"/>
    <w:rsid w:val="005B57DE"/>
    <w:rsid w:val="005B5F5A"/>
    <w:rsid w:val="005B7375"/>
    <w:rsid w:val="005C0CB3"/>
    <w:rsid w:val="005C1455"/>
    <w:rsid w:val="005C1AAE"/>
    <w:rsid w:val="005C5FBC"/>
    <w:rsid w:val="005D30F9"/>
    <w:rsid w:val="005D45F8"/>
    <w:rsid w:val="005D5359"/>
    <w:rsid w:val="005D6412"/>
    <w:rsid w:val="005E15FC"/>
    <w:rsid w:val="005F5B37"/>
    <w:rsid w:val="00604048"/>
    <w:rsid w:val="0060486B"/>
    <w:rsid w:val="006052AD"/>
    <w:rsid w:val="006057FB"/>
    <w:rsid w:val="00606E1D"/>
    <w:rsid w:val="006102B6"/>
    <w:rsid w:val="00625C9E"/>
    <w:rsid w:val="006315F8"/>
    <w:rsid w:val="00631EDF"/>
    <w:rsid w:val="00632F09"/>
    <w:rsid w:val="00634124"/>
    <w:rsid w:val="006434E2"/>
    <w:rsid w:val="00647814"/>
    <w:rsid w:val="006478A7"/>
    <w:rsid w:val="006503A3"/>
    <w:rsid w:val="00651C71"/>
    <w:rsid w:val="00656D2E"/>
    <w:rsid w:val="00660F55"/>
    <w:rsid w:val="006637D8"/>
    <w:rsid w:val="00665252"/>
    <w:rsid w:val="00665DB9"/>
    <w:rsid w:val="0066613A"/>
    <w:rsid w:val="00666926"/>
    <w:rsid w:val="006673DE"/>
    <w:rsid w:val="00670454"/>
    <w:rsid w:val="00672DFC"/>
    <w:rsid w:val="006764F2"/>
    <w:rsid w:val="00676EF7"/>
    <w:rsid w:val="00683B99"/>
    <w:rsid w:val="00687B5F"/>
    <w:rsid w:val="00691F37"/>
    <w:rsid w:val="006958FB"/>
    <w:rsid w:val="00696C0D"/>
    <w:rsid w:val="00697AD0"/>
    <w:rsid w:val="006A47CB"/>
    <w:rsid w:val="006A5B36"/>
    <w:rsid w:val="006A7983"/>
    <w:rsid w:val="006B7D94"/>
    <w:rsid w:val="006C019E"/>
    <w:rsid w:val="006C1A69"/>
    <w:rsid w:val="006C2554"/>
    <w:rsid w:val="006C34D3"/>
    <w:rsid w:val="006C51C5"/>
    <w:rsid w:val="006E073D"/>
    <w:rsid w:val="006E3393"/>
    <w:rsid w:val="006E5153"/>
    <w:rsid w:val="006F3C47"/>
    <w:rsid w:val="006F3FE7"/>
    <w:rsid w:val="006F7584"/>
    <w:rsid w:val="0070118A"/>
    <w:rsid w:val="00701A9B"/>
    <w:rsid w:val="00705851"/>
    <w:rsid w:val="00714541"/>
    <w:rsid w:val="00715BAB"/>
    <w:rsid w:val="00726536"/>
    <w:rsid w:val="00733444"/>
    <w:rsid w:val="00744E69"/>
    <w:rsid w:val="0074544B"/>
    <w:rsid w:val="00746E56"/>
    <w:rsid w:val="007473DE"/>
    <w:rsid w:val="007477BF"/>
    <w:rsid w:val="00747EA0"/>
    <w:rsid w:val="0075151A"/>
    <w:rsid w:val="00754F3C"/>
    <w:rsid w:val="007630E9"/>
    <w:rsid w:val="00763B89"/>
    <w:rsid w:val="00763CFD"/>
    <w:rsid w:val="00773191"/>
    <w:rsid w:val="00773AAB"/>
    <w:rsid w:val="00776107"/>
    <w:rsid w:val="0077763C"/>
    <w:rsid w:val="00781D66"/>
    <w:rsid w:val="007842E8"/>
    <w:rsid w:val="0078709B"/>
    <w:rsid w:val="00787C97"/>
    <w:rsid w:val="00791B76"/>
    <w:rsid w:val="007924B4"/>
    <w:rsid w:val="007949E7"/>
    <w:rsid w:val="00796EAA"/>
    <w:rsid w:val="007A18DF"/>
    <w:rsid w:val="007A4A74"/>
    <w:rsid w:val="007A7A1B"/>
    <w:rsid w:val="007B1C2F"/>
    <w:rsid w:val="007B1FE6"/>
    <w:rsid w:val="007D5960"/>
    <w:rsid w:val="007D67D4"/>
    <w:rsid w:val="007D7EB4"/>
    <w:rsid w:val="007E10DA"/>
    <w:rsid w:val="007E3391"/>
    <w:rsid w:val="007E5312"/>
    <w:rsid w:val="007E7BCF"/>
    <w:rsid w:val="007F1298"/>
    <w:rsid w:val="0080651A"/>
    <w:rsid w:val="00815DD9"/>
    <w:rsid w:val="00824841"/>
    <w:rsid w:val="00824C77"/>
    <w:rsid w:val="008256CC"/>
    <w:rsid w:val="00826D1C"/>
    <w:rsid w:val="00826E53"/>
    <w:rsid w:val="00827649"/>
    <w:rsid w:val="00832C85"/>
    <w:rsid w:val="008419CC"/>
    <w:rsid w:val="00845FE8"/>
    <w:rsid w:val="00852F47"/>
    <w:rsid w:val="00855130"/>
    <w:rsid w:val="0085642E"/>
    <w:rsid w:val="008602E1"/>
    <w:rsid w:val="00862EAD"/>
    <w:rsid w:val="0086346D"/>
    <w:rsid w:val="00864228"/>
    <w:rsid w:val="00867FC1"/>
    <w:rsid w:val="00873A2C"/>
    <w:rsid w:val="00875B3D"/>
    <w:rsid w:val="00877841"/>
    <w:rsid w:val="00877872"/>
    <w:rsid w:val="00886579"/>
    <w:rsid w:val="00887EB1"/>
    <w:rsid w:val="00892B5F"/>
    <w:rsid w:val="00892F76"/>
    <w:rsid w:val="008964E2"/>
    <w:rsid w:val="00897932"/>
    <w:rsid w:val="00897A3E"/>
    <w:rsid w:val="008A150A"/>
    <w:rsid w:val="008A2034"/>
    <w:rsid w:val="008A59DD"/>
    <w:rsid w:val="008A7458"/>
    <w:rsid w:val="008A74D5"/>
    <w:rsid w:val="008A7D95"/>
    <w:rsid w:val="008B383F"/>
    <w:rsid w:val="008B771A"/>
    <w:rsid w:val="008C3D11"/>
    <w:rsid w:val="008C4241"/>
    <w:rsid w:val="008C590E"/>
    <w:rsid w:val="008D54A4"/>
    <w:rsid w:val="008E1B60"/>
    <w:rsid w:val="008E525C"/>
    <w:rsid w:val="008E5595"/>
    <w:rsid w:val="008E5BAE"/>
    <w:rsid w:val="008E6462"/>
    <w:rsid w:val="008F5209"/>
    <w:rsid w:val="008F5F1D"/>
    <w:rsid w:val="00903DE6"/>
    <w:rsid w:val="00911F6B"/>
    <w:rsid w:val="00914DFF"/>
    <w:rsid w:val="0091516A"/>
    <w:rsid w:val="0091610B"/>
    <w:rsid w:val="00921173"/>
    <w:rsid w:val="00924F5C"/>
    <w:rsid w:val="00925BDE"/>
    <w:rsid w:val="00940C08"/>
    <w:rsid w:val="00942A22"/>
    <w:rsid w:val="00945FB8"/>
    <w:rsid w:val="00952B18"/>
    <w:rsid w:val="009547D5"/>
    <w:rsid w:val="00954CF2"/>
    <w:rsid w:val="0096103C"/>
    <w:rsid w:val="0096452F"/>
    <w:rsid w:val="009701EC"/>
    <w:rsid w:val="0097153B"/>
    <w:rsid w:val="00972ABE"/>
    <w:rsid w:val="00976F09"/>
    <w:rsid w:val="009771D3"/>
    <w:rsid w:val="0098256A"/>
    <w:rsid w:val="00986655"/>
    <w:rsid w:val="00987291"/>
    <w:rsid w:val="00987C87"/>
    <w:rsid w:val="009908EF"/>
    <w:rsid w:val="00991537"/>
    <w:rsid w:val="00991821"/>
    <w:rsid w:val="00995350"/>
    <w:rsid w:val="009A27AD"/>
    <w:rsid w:val="009B044F"/>
    <w:rsid w:val="009B3CB2"/>
    <w:rsid w:val="009B5544"/>
    <w:rsid w:val="009C2AFA"/>
    <w:rsid w:val="009D5DE2"/>
    <w:rsid w:val="009E2020"/>
    <w:rsid w:val="009E4B4C"/>
    <w:rsid w:val="009F11F8"/>
    <w:rsid w:val="009F2D39"/>
    <w:rsid w:val="009F4246"/>
    <w:rsid w:val="009F53E1"/>
    <w:rsid w:val="009F636B"/>
    <w:rsid w:val="009F6766"/>
    <w:rsid w:val="00A0102E"/>
    <w:rsid w:val="00A22BF3"/>
    <w:rsid w:val="00A23630"/>
    <w:rsid w:val="00A23957"/>
    <w:rsid w:val="00A2604D"/>
    <w:rsid w:val="00A278E2"/>
    <w:rsid w:val="00A37461"/>
    <w:rsid w:val="00A42B96"/>
    <w:rsid w:val="00A44784"/>
    <w:rsid w:val="00A45DB6"/>
    <w:rsid w:val="00A463DE"/>
    <w:rsid w:val="00A46EBE"/>
    <w:rsid w:val="00A471F6"/>
    <w:rsid w:val="00A53D9A"/>
    <w:rsid w:val="00A5408B"/>
    <w:rsid w:val="00A571E9"/>
    <w:rsid w:val="00A62304"/>
    <w:rsid w:val="00A64F14"/>
    <w:rsid w:val="00A714AB"/>
    <w:rsid w:val="00A73558"/>
    <w:rsid w:val="00A73F14"/>
    <w:rsid w:val="00A76FE8"/>
    <w:rsid w:val="00A8565A"/>
    <w:rsid w:val="00A97416"/>
    <w:rsid w:val="00A97DD0"/>
    <w:rsid w:val="00AA119E"/>
    <w:rsid w:val="00AA18F3"/>
    <w:rsid w:val="00AA1F6D"/>
    <w:rsid w:val="00AA2462"/>
    <w:rsid w:val="00AA3CD4"/>
    <w:rsid w:val="00AA6021"/>
    <w:rsid w:val="00AB3656"/>
    <w:rsid w:val="00AB36E6"/>
    <w:rsid w:val="00AB38E8"/>
    <w:rsid w:val="00AB663D"/>
    <w:rsid w:val="00AB7399"/>
    <w:rsid w:val="00AC18CC"/>
    <w:rsid w:val="00AC1B7F"/>
    <w:rsid w:val="00AC1D73"/>
    <w:rsid w:val="00AC3138"/>
    <w:rsid w:val="00AC4A9B"/>
    <w:rsid w:val="00AD3A3A"/>
    <w:rsid w:val="00AD483F"/>
    <w:rsid w:val="00AE290A"/>
    <w:rsid w:val="00AE4517"/>
    <w:rsid w:val="00AE5A44"/>
    <w:rsid w:val="00AF27DE"/>
    <w:rsid w:val="00AF2E79"/>
    <w:rsid w:val="00AF77F4"/>
    <w:rsid w:val="00B042D1"/>
    <w:rsid w:val="00B05081"/>
    <w:rsid w:val="00B07249"/>
    <w:rsid w:val="00B10024"/>
    <w:rsid w:val="00B10EDD"/>
    <w:rsid w:val="00B112E0"/>
    <w:rsid w:val="00B1156F"/>
    <w:rsid w:val="00B13A03"/>
    <w:rsid w:val="00B15623"/>
    <w:rsid w:val="00B25BA1"/>
    <w:rsid w:val="00B26D0B"/>
    <w:rsid w:val="00B27A9F"/>
    <w:rsid w:val="00B407F1"/>
    <w:rsid w:val="00B42846"/>
    <w:rsid w:val="00B51C21"/>
    <w:rsid w:val="00B5620B"/>
    <w:rsid w:val="00B705A4"/>
    <w:rsid w:val="00B71690"/>
    <w:rsid w:val="00B72B88"/>
    <w:rsid w:val="00B81320"/>
    <w:rsid w:val="00B82582"/>
    <w:rsid w:val="00B83712"/>
    <w:rsid w:val="00B85FCC"/>
    <w:rsid w:val="00B8673A"/>
    <w:rsid w:val="00B95F35"/>
    <w:rsid w:val="00B9673C"/>
    <w:rsid w:val="00BA03C0"/>
    <w:rsid w:val="00BA0D8E"/>
    <w:rsid w:val="00BA7062"/>
    <w:rsid w:val="00BB03A6"/>
    <w:rsid w:val="00BB2102"/>
    <w:rsid w:val="00BB22A6"/>
    <w:rsid w:val="00BC1B44"/>
    <w:rsid w:val="00BC2F94"/>
    <w:rsid w:val="00BC50AF"/>
    <w:rsid w:val="00BD3A69"/>
    <w:rsid w:val="00BD53FB"/>
    <w:rsid w:val="00BD643A"/>
    <w:rsid w:val="00BE478A"/>
    <w:rsid w:val="00BE5072"/>
    <w:rsid w:val="00BF093A"/>
    <w:rsid w:val="00C00BCE"/>
    <w:rsid w:val="00C00F52"/>
    <w:rsid w:val="00C02676"/>
    <w:rsid w:val="00C04C60"/>
    <w:rsid w:val="00C10ABF"/>
    <w:rsid w:val="00C4021B"/>
    <w:rsid w:val="00C46ED2"/>
    <w:rsid w:val="00C475BF"/>
    <w:rsid w:val="00C54809"/>
    <w:rsid w:val="00C670FD"/>
    <w:rsid w:val="00C723C8"/>
    <w:rsid w:val="00C733B2"/>
    <w:rsid w:val="00C73AF6"/>
    <w:rsid w:val="00C76040"/>
    <w:rsid w:val="00C76479"/>
    <w:rsid w:val="00C76BBE"/>
    <w:rsid w:val="00C773F6"/>
    <w:rsid w:val="00C8007A"/>
    <w:rsid w:val="00C83AA0"/>
    <w:rsid w:val="00C857D9"/>
    <w:rsid w:val="00C91A38"/>
    <w:rsid w:val="00C9239F"/>
    <w:rsid w:val="00C923F2"/>
    <w:rsid w:val="00C96BFC"/>
    <w:rsid w:val="00C97A50"/>
    <w:rsid w:val="00CB7440"/>
    <w:rsid w:val="00CC0EA2"/>
    <w:rsid w:val="00CC1D56"/>
    <w:rsid w:val="00CD0449"/>
    <w:rsid w:val="00CD1660"/>
    <w:rsid w:val="00CD2371"/>
    <w:rsid w:val="00CE731E"/>
    <w:rsid w:val="00CE7406"/>
    <w:rsid w:val="00CF0364"/>
    <w:rsid w:val="00CF1F80"/>
    <w:rsid w:val="00CF283C"/>
    <w:rsid w:val="00CF702D"/>
    <w:rsid w:val="00CF7229"/>
    <w:rsid w:val="00D05C73"/>
    <w:rsid w:val="00D11A85"/>
    <w:rsid w:val="00D11AB6"/>
    <w:rsid w:val="00D1583B"/>
    <w:rsid w:val="00D21524"/>
    <w:rsid w:val="00D25744"/>
    <w:rsid w:val="00D25E44"/>
    <w:rsid w:val="00D27F5C"/>
    <w:rsid w:val="00D331CB"/>
    <w:rsid w:val="00D3445A"/>
    <w:rsid w:val="00D413FE"/>
    <w:rsid w:val="00D4333E"/>
    <w:rsid w:val="00D436F5"/>
    <w:rsid w:val="00D4428E"/>
    <w:rsid w:val="00D46202"/>
    <w:rsid w:val="00D47D0C"/>
    <w:rsid w:val="00D5016F"/>
    <w:rsid w:val="00D51CE2"/>
    <w:rsid w:val="00D55BF1"/>
    <w:rsid w:val="00D61F5D"/>
    <w:rsid w:val="00D620AD"/>
    <w:rsid w:val="00D64BA4"/>
    <w:rsid w:val="00D65A6D"/>
    <w:rsid w:val="00D737A6"/>
    <w:rsid w:val="00D73F94"/>
    <w:rsid w:val="00D82F9E"/>
    <w:rsid w:val="00D84E27"/>
    <w:rsid w:val="00D861F1"/>
    <w:rsid w:val="00D8690D"/>
    <w:rsid w:val="00D87C77"/>
    <w:rsid w:val="00D9176E"/>
    <w:rsid w:val="00D91D1F"/>
    <w:rsid w:val="00D94DAA"/>
    <w:rsid w:val="00D951BD"/>
    <w:rsid w:val="00D95A6D"/>
    <w:rsid w:val="00D9690A"/>
    <w:rsid w:val="00DA5C1C"/>
    <w:rsid w:val="00DA5EDE"/>
    <w:rsid w:val="00DA6504"/>
    <w:rsid w:val="00DB1074"/>
    <w:rsid w:val="00DB137A"/>
    <w:rsid w:val="00DB5A6C"/>
    <w:rsid w:val="00DB7B8B"/>
    <w:rsid w:val="00DC0725"/>
    <w:rsid w:val="00DC65FB"/>
    <w:rsid w:val="00DD5566"/>
    <w:rsid w:val="00DE0023"/>
    <w:rsid w:val="00DE101C"/>
    <w:rsid w:val="00DE42DD"/>
    <w:rsid w:val="00DE548D"/>
    <w:rsid w:val="00DE60D8"/>
    <w:rsid w:val="00DE7283"/>
    <w:rsid w:val="00DF07D2"/>
    <w:rsid w:val="00DF3E0E"/>
    <w:rsid w:val="00DF7038"/>
    <w:rsid w:val="00E01B6C"/>
    <w:rsid w:val="00E02C21"/>
    <w:rsid w:val="00E061A5"/>
    <w:rsid w:val="00E12D08"/>
    <w:rsid w:val="00E1355A"/>
    <w:rsid w:val="00E16366"/>
    <w:rsid w:val="00E170DD"/>
    <w:rsid w:val="00E20291"/>
    <w:rsid w:val="00E24D63"/>
    <w:rsid w:val="00E253B4"/>
    <w:rsid w:val="00E259C6"/>
    <w:rsid w:val="00E35032"/>
    <w:rsid w:val="00E354BB"/>
    <w:rsid w:val="00E40140"/>
    <w:rsid w:val="00E42165"/>
    <w:rsid w:val="00E45B41"/>
    <w:rsid w:val="00E45C3C"/>
    <w:rsid w:val="00E54FA6"/>
    <w:rsid w:val="00E56327"/>
    <w:rsid w:val="00E57247"/>
    <w:rsid w:val="00E57939"/>
    <w:rsid w:val="00E6067E"/>
    <w:rsid w:val="00E67108"/>
    <w:rsid w:val="00E67FC4"/>
    <w:rsid w:val="00E80CE1"/>
    <w:rsid w:val="00E84C6E"/>
    <w:rsid w:val="00E852CE"/>
    <w:rsid w:val="00E8683C"/>
    <w:rsid w:val="00E9389A"/>
    <w:rsid w:val="00E94CC6"/>
    <w:rsid w:val="00E97D7C"/>
    <w:rsid w:val="00E97EA9"/>
    <w:rsid w:val="00EA3B93"/>
    <w:rsid w:val="00EA59BB"/>
    <w:rsid w:val="00EA75B4"/>
    <w:rsid w:val="00EB3422"/>
    <w:rsid w:val="00EC0D0D"/>
    <w:rsid w:val="00EC6DA2"/>
    <w:rsid w:val="00EC6FAF"/>
    <w:rsid w:val="00ED00EB"/>
    <w:rsid w:val="00ED32FA"/>
    <w:rsid w:val="00ED3843"/>
    <w:rsid w:val="00ED56C6"/>
    <w:rsid w:val="00ED6DC5"/>
    <w:rsid w:val="00EE68AC"/>
    <w:rsid w:val="00EF5EA7"/>
    <w:rsid w:val="00F01CFF"/>
    <w:rsid w:val="00F0587C"/>
    <w:rsid w:val="00F073FF"/>
    <w:rsid w:val="00F119D5"/>
    <w:rsid w:val="00F12907"/>
    <w:rsid w:val="00F203BB"/>
    <w:rsid w:val="00F20FC2"/>
    <w:rsid w:val="00F22ABF"/>
    <w:rsid w:val="00F24A32"/>
    <w:rsid w:val="00F26B69"/>
    <w:rsid w:val="00F33357"/>
    <w:rsid w:val="00F34F5C"/>
    <w:rsid w:val="00F40E17"/>
    <w:rsid w:val="00F4266E"/>
    <w:rsid w:val="00F44CDD"/>
    <w:rsid w:val="00F47856"/>
    <w:rsid w:val="00F617EB"/>
    <w:rsid w:val="00F62EA7"/>
    <w:rsid w:val="00F70098"/>
    <w:rsid w:val="00F70BFB"/>
    <w:rsid w:val="00F70E20"/>
    <w:rsid w:val="00F8313F"/>
    <w:rsid w:val="00F83E57"/>
    <w:rsid w:val="00F8413E"/>
    <w:rsid w:val="00F8654A"/>
    <w:rsid w:val="00F9252C"/>
    <w:rsid w:val="00F97716"/>
    <w:rsid w:val="00FA1139"/>
    <w:rsid w:val="00FA2657"/>
    <w:rsid w:val="00FA528B"/>
    <w:rsid w:val="00FA5EC4"/>
    <w:rsid w:val="00FA76F5"/>
    <w:rsid w:val="00FB1A9F"/>
    <w:rsid w:val="00FB2BFC"/>
    <w:rsid w:val="00FB4258"/>
    <w:rsid w:val="00FB4EF1"/>
    <w:rsid w:val="00FB6213"/>
    <w:rsid w:val="00FB7B50"/>
    <w:rsid w:val="00FC451D"/>
    <w:rsid w:val="00FD09A8"/>
    <w:rsid w:val="00FF3542"/>
    <w:rsid w:val="00FF585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9E523"/>
  <w15:docId w15:val="{07C44E48-03D4-485A-99C0-663888F6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5" w:unhideWhenUsed="1" w:qFormat="1"/>
    <w:lsdException w:name="Body Text Indent" w:semiHidden="1" w:uiPriority="6"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D11"/>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
    <w:basedOn w:val="Normal"/>
    <w:next w:val="Heading2"/>
    <w:qFormat/>
    <w:rsid w:val="005B7375"/>
    <w:pPr>
      <w:keepNext/>
      <w:widowControl w:val="0"/>
      <w:numPr>
        <w:numId w:val="1"/>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580760"/>
    <w:pPr>
      <w:widowControl w:val="0"/>
      <w:numPr>
        <w:ilvl w:val="1"/>
        <w:numId w:val="1"/>
      </w:numPr>
      <w:outlineLvl w:val="1"/>
    </w:pPr>
    <w:rPr>
      <w:szCs w:val="20"/>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BB2102"/>
    <w:pPr>
      <w:widowControl w:val="0"/>
      <w:numPr>
        <w:ilvl w:val="2"/>
        <w:numId w:val="1"/>
      </w:numPr>
      <w:outlineLvl w:val="2"/>
    </w:pPr>
    <w:rPr>
      <w:rFonts w:cs="Times New Roman"/>
    </w:r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CD2371"/>
    <w:pPr>
      <w:widowControl w:val="0"/>
      <w:numPr>
        <w:ilvl w:val="3"/>
        <w:numId w:val="1"/>
      </w:numPr>
      <w:outlineLvl w:val="3"/>
    </w:pPr>
  </w:style>
  <w:style w:type="paragraph" w:styleId="Heading5">
    <w:name w:val="heading 5"/>
    <w:aliases w:val="Block Label,H5,Sub4Para,l5,Level 5,Para5,h5,5,(A),A,Heading 5 StGeorge,Level 3 - i,L5,h51,h52,heading 5"/>
    <w:basedOn w:val="Normal"/>
    <w:qFormat/>
    <w:rsid w:val="00CD2371"/>
    <w:pPr>
      <w:widowControl w:val="0"/>
      <w:numPr>
        <w:ilvl w:val="4"/>
        <w:numId w:val="1"/>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3"/>
      </w:numPr>
    </w:pPr>
    <w:rPr>
      <w:b/>
      <w:bCs/>
      <w:sz w:val="36"/>
      <w:szCs w:val="36"/>
    </w:rPr>
  </w:style>
  <w:style w:type="paragraph" w:customStyle="1" w:styleId="ScheduleHeading1">
    <w:name w:val="Schedule Heading 1"/>
    <w:basedOn w:val="Normal"/>
    <w:next w:val="ScheduleHeading2"/>
    <w:uiPriority w:val="99"/>
    <w:rsid w:val="00701A9B"/>
    <w:pPr>
      <w:keepNext/>
      <w:numPr>
        <w:ilvl w:val="1"/>
        <w:numId w:val="3"/>
      </w:numPr>
      <w:pBdr>
        <w:bottom w:val="single" w:sz="24" w:space="1" w:color="auto"/>
      </w:pBdr>
    </w:pPr>
    <w:rPr>
      <w:b/>
      <w:bCs/>
      <w:szCs w:val="21"/>
    </w:rPr>
  </w:style>
  <w:style w:type="paragraph" w:customStyle="1" w:styleId="ScheduleHeading2">
    <w:name w:val="Schedule Heading 2"/>
    <w:basedOn w:val="Normal"/>
    <w:link w:val="ScheduleHeading2Char"/>
    <w:uiPriority w:val="99"/>
    <w:rsid w:val="00E253B4"/>
    <w:pPr>
      <w:widowControl w:val="0"/>
      <w:numPr>
        <w:ilvl w:val="2"/>
        <w:numId w:val="3"/>
      </w:numPr>
    </w:pPr>
    <w:rPr>
      <w:rFonts w:cs="Times New Roman"/>
    </w:r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link w:val="Indent2Char1"/>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3"/>
      </w:numPr>
    </w:pPr>
  </w:style>
  <w:style w:type="paragraph" w:customStyle="1" w:styleId="ScheduleHeading4">
    <w:name w:val="Schedule Heading 4"/>
    <w:basedOn w:val="Normal"/>
    <w:rsid w:val="00E253B4"/>
    <w:pPr>
      <w:numPr>
        <w:ilvl w:val="4"/>
        <w:numId w:val="3"/>
      </w:numPr>
    </w:pPr>
  </w:style>
  <w:style w:type="paragraph" w:customStyle="1" w:styleId="ScheduleHeading5">
    <w:name w:val="Schedule Heading 5"/>
    <w:basedOn w:val="Normal"/>
    <w:rsid w:val="00E253B4"/>
    <w:pPr>
      <w:numPr>
        <w:ilvl w:val="5"/>
        <w:numId w:val="3"/>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uiPriority w:val="39"/>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character" w:styleId="FollowedHyperlink">
    <w:name w:val="FollowedHyperlink"/>
    <w:rsid w:val="00763CFD"/>
    <w:rPr>
      <w:color w:val="800080"/>
      <w:u w:val="single"/>
    </w:rPr>
  </w:style>
  <w:style w:type="paragraph" w:styleId="BalloonText">
    <w:name w:val="Balloon Text"/>
    <w:basedOn w:val="Normal"/>
    <w:link w:val="BalloonTextChar"/>
    <w:rsid w:val="003428F0"/>
    <w:pPr>
      <w:spacing w:after="0"/>
    </w:pPr>
    <w:rPr>
      <w:rFonts w:ascii="Tahoma" w:hAnsi="Tahoma" w:cs="Times New Roman"/>
      <w:sz w:val="16"/>
      <w:szCs w:val="16"/>
    </w:rPr>
  </w:style>
  <w:style w:type="character" w:customStyle="1" w:styleId="BalloonTextChar">
    <w:name w:val="Balloon Text Char"/>
    <w:link w:val="BalloonText"/>
    <w:rsid w:val="003428F0"/>
    <w:rPr>
      <w:rFonts w:ascii="Tahoma" w:hAnsi="Tahoma" w:cs="Tahoma"/>
      <w:sz w:val="16"/>
      <w:szCs w:val="16"/>
      <w:lang w:eastAsia="en-US"/>
    </w:rPr>
  </w:style>
  <w:style w:type="character" w:styleId="CommentReference">
    <w:name w:val="annotation reference"/>
    <w:rsid w:val="003428F0"/>
    <w:rPr>
      <w:sz w:val="16"/>
      <w:szCs w:val="16"/>
    </w:rPr>
  </w:style>
  <w:style w:type="paragraph" w:styleId="CommentText">
    <w:name w:val="annotation text"/>
    <w:basedOn w:val="Normal"/>
    <w:link w:val="CommentTextChar"/>
    <w:rsid w:val="003428F0"/>
    <w:rPr>
      <w:rFonts w:cs="Times New Roman"/>
      <w:szCs w:val="20"/>
    </w:rPr>
  </w:style>
  <w:style w:type="character" w:customStyle="1" w:styleId="CommentTextChar">
    <w:name w:val="Comment Text Char"/>
    <w:link w:val="CommentText"/>
    <w:rsid w:val="003428F0"/>
    <w:rPr>
      <w:rFonts w:ascii="Verdana" w:hAnsi="Verdana" w:cs="Arial"/>
      <w:lang w:eastAsia="en-US"/>
    </w:rPr>
  </w:style>
  <w:style w:type="paragraph" w:styleId="CommentSubject">
    <w:name w:val="annotation subject"/>
    <w:basedOn w:val="CommentText"/>
    <w:next w:val="CommentText"/>
    <w:link w:val="CommentSubjectChar"/>
    <w:rsid w:val="003428F0"/>
    <w:rPr>
      <w:b/>
      <w:bCs/>
    </w:rPr>
  </w:style>
  <w:style w:type="character" w:customStyle="1" w:styleId="CommentSubjectChar">
    <w:name w:val="Comment Subject Char"/>
    <w:link w:val="CommentSubject"/>
    <w:rsid w:val="003428F0"/>
    <w:rPr>
      <w:rFonts w:ascii="Verdana" w:hAnsi="Verdana" w:cs="Arial"/>
      <w:b/>
      <w:bCs/>
      <w:lang w:eastAsia="en-US"/>
    </w:rPr>
  </w:style>
  <w:style w:type="paragraph" w:styleId="ListNumber2">
    <w:name w:val="List Number 2"/>
    <w:basedOn w:val="Normal"/>
    <w:rsid w:val="00DC0725"/>
    <w:pPr>
      <w:tabs>
        <w:tab w:val="num" w:pos="57"/>
      </w:tabs>
      <w:ind w:left="57" w:hanging="57"/>
    </w:pPr>
  </w:style>
  <w:style w:type="paragraph" w:styleId="Revision">
    <w:name w:val="Revision"/>
    <w:hidden/>
    <w:uiPriority w:val="99"/>
    <w:semiHidden/>
    <w:rsid w:val="00714541"/>
    <w:rPr>
      <w:rFonts w:ascii="Verdana" w:hAnsi="Verdana" w:cs="Arial"/>
      <w:szCs w:val="19"/>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987291"/>
    <w:rPr>
      <w:rFonts w:ascii="Verdana" w:hAnsi="Verdana"/>
      <w:szCs w:val="19"/>
      <w:lang w:eastAsia="en-US"/>
    </w:rPr>
  </w:style>
  <w:style w:type="character" w:customStyle="1" w:styleId="ScheduleHeading2Char">
    <w:name w:val="Schedule Heading 2 Char"/>
    <w:link w:val="ScheduleHeading2"/>
    <w:uiPriority w:val="99"/>
    <w:locked/>
    <w:rsid w:val="00987291"/>
    <w:rPr>
      <w:rFonts w:ascii="Verdana" w:hAnsi="Verdana"/>
      <w:szCs w:val="19"/>
      <w:lang w:eastAsia="en-US"/>
    </w:rPr>
  </w:style>
  <w:style w:type="paragraph" w:customStyle="1" w:styleId="AttachmentHeading1">
    <w:name w:val="Attachment Heading 1"/>
    <w:basedOn w:val="Normal"/>
    <w:next w:val="AttachmentHeading2"/>
    <w:qFormat/>
    <w:rsid w:val="00B95F35"/>
    <w:pPr>
      <w:keepNext/>
      <w:pBdr>
        <w:bottom w:val="single" w:sz="4" w:space="1" w:color="auto"/>
      </w:pBdr>
      <w:tabs>
        <w:tab w:val="num" w:pos="3240"/>
      </w:tabs>
      <w:spacing w:after="200" w:line="276" w:lineRule="auto"/>
      <w:ind w:left="3240" w:hanging="1080"/>
    </w:pPr>
    <w:rPr>
      <w:rFonts w:ascii="Calibri" w:eastAsia="Calibri" w:hAnsi="Calibri" w:cs="Times New Roman"/>
      <w:b/>
      <w:caps/>
      <w:sz w:val="22"/>
      <w:szCs w:val="22"/>
    </w:rPr>
  </w:style>
  <w:style w:type="paragraph" w:customStyle="1" w:styleId="AttachmentHeading2">
    <w:name w:val="Attachment Heading 2"/>
    <w:basedOn w:val="Normal"/>
    <w:qFormat/>
    <w:rsid w:val="00B95F35"/>
    <w:pPr>
      <w:widowControl w:val="0"/>
      <w:tabs>
        <w:tab w:val="num" w:pos="3744"/>
      </w:tabs>
      <w:spacing w:after="200" w:line="276" w:lineRule="auto"/>
      <w:ind w:left="3744" w:hanging="1224"/>
    </w:pPr>
    <w:rPr>
      <w:rFonts w:ascii="Calibri" w:eastAsia="Calibri" w:hAnsi="Calibri" w:cs="Times New Roman"/>
      <w:sz w:val="22"/>
      <w:szCs w:val="22"/>
    </w:rPr>
  </w:style>
  <w:style w:type="paragraph" w:customStyle="1" w:styleId="AttachmentHeading3">
    <w:name w:val="Attachment Heading 3"/>
    <w:basedOn w:val="Normal"/>
    <w:qFormat/>
    <w:rsid w:val="00B95F35"/>
    <w:pPr>
      <w:tabs>
        <w:tab w:val="num" w:pos="4320"/>
      </w:tabs>
      <w:spacing w:after="200" w:line="276" w:lineRule="auto"/>
      <w:ind w:left="4320" w:hanging="1440"/>
    </w:pPr>
    <w:rPr>
      <w:rFonts w:ascii="Calibri" w:eastAsia="Calibri" w:hAnsi="Calibri" w:cs="Times New Roman"/>
      <w:sz w:val="22"/>
      <w:szCs w:val="22"/>
    </w:rPr>
  </w:style>
  <w:style w:type="paragraph" w:styleId="BlockText">
    <w:name w:val="Block Text"/>
    <w:basedOn w:val="Normal"/>
    <w:rsid w:val="006478A7"/>
    <w:pPr>
      <w:spacing w:after="120"/>
      <w:ind w:left="1440" w:right="1440"/>
    </w:pPr>
  </w:style>
  <w:style w:type="paragraph" w:customStyle="1" w:styleId="Default">
    <w:name w:val="Default"/>
    <w:rsid w:val="00283E9E"/>
    <w:pPr>
      <w:autoSpaceDE w:val="0"/>
      <w:autoSpaceDN w:val="0"/>
      <w:adjustRightInd w:val="0"/>
    </w:pPr>
    <w:rPr>
      <w:rFonts w:ascii="Verdana" w:hAnsi="Verdana" w:cs="Verdana"/>
      <w:color w:val="000000"/>
      <w:sz w:val="24"/>
      <w:szCs w:val="24"/>
    </w:rPr>
  </w:style>
  <w:style w:type="paragraph" w:styleId="BodyText">
    <w:name w:val="Body Text"/>
    <w:link w:val="BodyTextChar1"/>
    <w:uiPriority w:val="5"/>
    <w:qFormat/>
    <w:rsid w:val="00AD483F"/>
    <w:pPr>
      <w:widowControl w:val="0"/>
      <w:spacing w:before="120" w:after="120"/>
    </w:pPr>
    <w:rPr>
      <w:rFonts w:ascii="Arial" w:hAnsi="Arial"/>
      <w:sz w:val="19"/>
      <w:lang w:eastAsia="en-US"/>
    </w:rPr>
  </w:style>
  <w:style w:type="character" w:customStyle="1" w:styleId="BodyTextChar">
    <w:name w:val="Body Text Char"/>
    <w:rsid w:val="00AD483F"/>
    <w:rPr>
      <w:rFonts w:ascii="Verdana" w:hAnsi="Verdana" w:cs="Arial"/>
      <w:szCs w:val="19"/>
      <w:lang w:eastAsia="en-US"/>
    </w:rPr>
  </w:style>
  <w:style w:type="paragraph" w:styleId="BodyTextIndent">
    <w:name w:val="Body Text Indent"/>
    <w:basedOn w:val="Normal"/>
    <w:link w:val="BodyTextIndentChar"/>
    <w:uiPriority w:val="6"/>
    <w:qFormat/>
    <w:rsid w:val="00AD483F"/>
    <w:pPr>
      <w:spacing w:after="120"/>
      <w:ind w:left="283"/>
    </w:pPr>
    <w:rPr>
      <w:rFonts w:ascii="Arial" w:hAnsi="Arial" w:cs="Times New Roman"/>
      <w:sz w:val="19"/>
      <w:szCs w:val="20"/>
    </w:rPr>
  </w:style>
  <w:style w:type="character" w:customStyle="1" w:styleId="BodyTextIndentChar">
    <w:name w:val="Body Text Indent Char"/>
    <w:link w:val="BodyTextIndent"/>
    <w:uiPriority w:val="6"/>
    <w:rsid w:val="00AD483F"/>
    <w:rPr>
      <w:rFonts w:ascii="Arial" w:hAnsi="Arial"/>
      <w:sz w:val="19"/>
      <w:lang w:eastAsia="en-US"/>
    </w:rPr>
  </w:style>
  <w:style w:type="character" w:customStyle="1" w:styleId="BodyTextChar1">
    <w:name w:val="Body Text Char1"/>
    <w:link w:val="BodyText"/>
    <w:uiPriority w:val="5"/>
    <w:rsid w:val="00AD483F"/>
    <w:rPr>
      <w:rFonts w:ascii="Arial" w:hAnsi="Arial"/>
      <w:sz w:val="19"/>
      <w:lang w:eastAsia="en-US" w:bidi="ar-SA"/>
    </w:rPr>
  </w:style>
  <w:style w:type="paragraph" w:customStyle="1" w:styleId="NoTOCHdg1">
    <w:name w:val="NoTOCHdg 1"/>
    <w:basedOn w:val="Normal"/>
    <w:next w:val="BodyText"/>
    <w:uiPriority w:val="10"/>
    <w:qFormat/>
    <w:rsid w:val="00AD483F"/>
    <w:pPr>
      <w:keepNext/>
      <w:numPr>
        <w:numId w:val="4"/>
      </w:numPr>
      <w:pBdr>
        <w:bottom w:val="single" w:sz="8" w:space="4" w:color="auto"/>
      </w:pBdr>
      <w:spacing w:before="600"/>
    </w:pPr>
    <w:rPr>
      <w:rFonts w:ascii="Arial" w:eastAsia="Arial" w:hAnsi="Arial"/>
      <w:sz w:val="28"/>
      <w:szCs w:val="28"/>
      <w:lang w:eastAsia="en-AU"/>
    </w:rPr>
  </w:style>
  <w:style w:type="paragraph" w:customStyle="1" w:styleId="NoTOCHdg2">
    <w:name w:val="NoTOCHdg 2"/>
    <w:basedOn w:val="Normal"/>
    <w:next w:val="BodyText"/>
    <w:uiPriority w:val="11"/>
    <w:qFormat/>
    <w:rsid w:val="00AD483F"/>
    <w:pPr>
      <w:keepNext/>
      <w:numPr>
        <w:ilvl w:val="1"/>
        <w:numId w:val="4"/>
      </w:numPr>
      <w:spacing w:before="240"/>
    </w:pPr>
    <w:rPr>
      <w:rFonts w:ascii="Arial" w:eastAsia="Arial" w:hAnsi="Arial"/>
      <w:b/>
      <w:sz w:val="24"/>
      <w:szCs w:val="24"/>
      <w:lang w:eastAsia="en-AU"/>
    </w:rPr>
  </w:style>
  <w:style w:type="paragraph" w:customStyle="1" w:styleId="NoTOCHdg3">
    <w:name w:val="NoTOCHdg 3"/>
    <w:basedOn w:val="Normal"/>
    <w:next w:val="BodyTextIndent"/>
    <w:uiPriority w:val="12"/>
    <w:qFormat/>
    <w:rsid w:val="00AD483F"/>
    <w:pPr>
      <w:numPr>
        <w:ilvl w:val="2"/>
        <w:numId w:val="4"/>
      </w:numPr>
      <w:spacing w:before="120" w:after="120"/>
    </w:pPr>
    <w:rPr>
      <w:rFonts w:ascii="Arial" w:eastAsia="Arial" w:hAnsi="Arial"/>
      <w:szCs w:val="20"/>
      <w:lang w:eastAsia="en-AU"/>
    </w:rPr>
  </w:style>
  <w:style w:type="paragraph" w:customStyle="1" w:styleId="NoTOCHdg4">
    <w:name w:val="NoTOCHdg 4"/>
    <w:basedOn w:val="Normal"/>
    <w:next w:val="BodyTextIndent2"/>
    <w:uiPriority w:val="13"/>
    <w:qFormat/>
    <w:rsid w:val="00AD483F"/>
    <w:pPr>
      <w:numPr>
        <w:ilvl w:val="3"/>
        <w:numId w:val="4"/>
      </w:numPr>
      <w:spacing w:before="120" w:after="120"/>
    </w:pPr>
    <w:rPr>
      <w:rFonts w:ascii="Arial" w:eastAsia="Arial" w:hAnsi="Arial"/>
      <w:szCs w:val="20"/>
      <w:lang w:eastAsia="en-AU"/>
    </w:rPr>
  </w:style>
  <w:style w:type="paragraph" w:customStyle="1" w:styleId="NoTOCHdg5">
    <w:name w:val="NoTOCHdg 5"/>
    <w:basedOn w:val="Normal"/>
    <w:next w:val="BodyTextIndent3"/>
    <w:locked/>
    <w:rsid w:val="00AD483F"/>
    <w:pPr>
      <w:numPr>
        <w:ilvl w:val="4"/>
        <w:numId w:val="4"/>
      </w:numPr>
      <w:spacing w:after="120"/>
    </w:pPr>
    <w:rPr>
      <w:rFonts w:ascii="Arial" w:eastAsia="Arial" w:hAnsi="Arial"/>
      <w:szCs w:val="20"/>
      <w:lang w:eastAsia="en-AU"/>
    </w:rPr>
  </w:style>
  <w:style w:type="paragraph" w:styleId="BodyTextIndent2">
    <w:name w:val="Body Text Indent 2"/>
    <w:basedOn w:val="Normal"/>
    <w:link w:val="BodyTextIndent2Char"/>
    <w:rsid w:val="00AD483F"/>
    <w:pPr>
      <w:spacing w:after="120" w:line="480" w:lineRule="auto"/>
      <w:ind w:left="283"/>
    </w:pPr>
    <w:rPr>
      <w:rFonts w:cs="Times New Roman"/>
    </w:rPr>
  </w:style>
  <w:style w:type="character" w:customStyle="1" w:styleId="BodyTextIndent2Char">
    <w:name w:val="Body Text Indent 2 Char"/>
    <w:link w:val="BodyTextIndent2"/>
    <w:rsid w:val="00AD483F"/>
    <w:rPr>
      <w:rFonts w:ascii="Verdana" w:hAnsi="Verdana" w:cs="Arial"/>
      <w:szCs w:val="19"/>
      <w:lang w:eastAsia="en-US"/>
    </w:rPr>
  </w:style>
  <w:style w:type="paragraph" w:styleId="BodyTextIndent3">
    <w:name w:val="Body Text Indent 3"/>
    <w:basedOn w:val="Normal"/>
    <w:link w:val="BodyTextIndent3Char"/>
    <w:rsid w:val="00AD483F"/>
    <w:pPr>
      <w:spacing w:after="120"/>
      <w:ind w:left="283"/>
    </w:pPr>
    <w:rPr>
      <w:rFonts w:cs="Times New Roman"/>
      <w:sz w:val="16"/>
      <w:szCs w:val="16"/>
    </w:rPr>
  </w:style>
  <w:style w:type="character" w:customStyle="1" w:styleId="BodyTextIndent3Char">
    <w:name w:val="Body Text Indent 3 Char"/>
    <w:link w:val="BodyTextIndent3"/>
    <w:rsid w:val="00AD483F"/>
    <w:rPr>
      <w:rFonts w:ascii="Verdana" w:hAnsi="Verdana" w:cs="Arial"/>
      <w:sz w:val="16"/>
      <w:szCs w:val="16"/>
      <w:lang w:eastAsia="en-US"/>
    </w:rPr>
  </w:style>
  <w:style w:type="paragraph" w:customStyle="1" w:styleId="OCBodyParagraph">
    <w:name w:val="_OC Body Paragraph"/>
    <w:basedOn w:val="Normal"/>
    <w:link w:val="OCBodyParagraphChar"/>
    <w:uiPriority w:val="99"/>
    <w:qFormat/>
    <w:rsid w:val="00AF27DE"/>
    <w:pPr>
      <w:spacing w:before="120"/>
    </w:pPr>
    <w:rPr>
      <w:rFonts w:ascii="Arial" w:eastAsia="Calibri" w:hAnsi="Arial" w:cs="Times New Roman"/>
      <w:color w:val="000000" w:themeColor="text1"/>
      <w:szCs w:val="20"/>
      <w:lang w:val="en-GB"/>
    </w:rPr>
  </w:style>
  <w:style w:type="character" w:customStyle="1" w:styleId="OCBodyParagraphChar">
    <w:name w:val="_OC Body Paragraph Char"/>
    <w:basedOn w:val="DefaultParagraphFont"/>
    <w:link w:val="OCBodyParagraph"/>
    <w:uiPriority w:val="99"/>
    <w:rsid w:val="00AF27DE"/>
    <w:rPr>
      <w:rFonts w:ascii="Arial" w:eastAsia="Calibri" w:hAnsi="Arial"/>
      <w:color w:val="000000" w:themeColor="text1"/>
      <w:lang w:val="en-GB" w:eastAsia="en-US"/>
    </w:rPr>
  </w:style>
  <w:style w:type="table" w:styleId="MediumGrid3-Accent1">
    <w:name w:val="Medium Grid 3 Accent 1"/>
    <w:basedOn w:val="TableNormal"/>
    <w:uiPriority w:val="69"/>
    <w:rsid w:val="00AF27D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basedOn w:val="DefaultParagraphFont"/>
    <w:link w:val="Heading2"/>
    <w:rsid w:val="00875B3D"/>
    <w:rPr>
      <w:rFonts w:ascii="Verdana" w:hAnsi="Verdana" w:cs="Arial"/>
      <w:lang w:eastAsia="en-US"/>
    </w:rPr>
  </w:style>
  <w:style w:type="character" w:customStyle="1" w:styleId="s12">
    <w:name w:val="s12"/>
    <w:basedOn w:val="DefaultParagraphFont"/>
    <w:rsid w:val="0085642E"/>
  </w:style>
  <w:style w:type="character" w:customStyle="1" w:styleId="apple-converted-space">
    <w:name w:val="apple-converted-space"/>
    <w:basedOn w:val="DefaultParagraphFont"/>
    <w:rsid w:val="0085642E"/>
  </w:style>
  <w:style w:type="paragraph" w:customStyle="1" w:styleId="TableText">
    <w:name w:val="Table Text"/>
    <w:basedOn w:val="BodyText"/>
    <w:qFormat/>
    <w:rsid w:val="000D4833"/>
    <w:pPr>
      <w:tabs>
        <w:tab w:val="left" w:pos="2268"/>
        <w:tab w:val="left" w:pos="5669"/>
      </w:tabs>
      <w:suppressAutoHyphens/>
      <w:autoSpaceDE w:val="0"/>
      <w:autoSpaceDN w:val="0"/>
      <w:adjustRightInd w:val="0"/>
      <w:spacing w:before="30" w:after="30"/>
    </w:pPr>
    <w:rPr>
      <w:rFonts w:eastAsia="Cambria" w:cs="Calibri"/>
      <w:color w:val="000000"/>
      <w:spacing w:val="-2"/>
      <w:sz w:val="18"/>
      <w:szCs w:val="19"/>
    </w:rPr>
  </w:style>
  <w:style w:type="paragraph" w:customStyle="1" w:styleId="TableHeading">
    <w:name w:val="Table Heading"/>
    <w:basedOn w:val="Normal"/>
    <w:qFormat/>
    <w:rsid w:val="000D4833"/>
    <w:pPr>
      <w:widowControl w:val="0"/>
      <w:tabs>
        <w:tab w:val="left" w:pos="2268"/>
        <w:tab w:val="left" w:pos="5669"/>
      </w:tabs>
      <w:suppressAutoHyphens/>
      <w:autoSpaceDE w:val="0"/>
      <w:autoSpaceDN w:val="0"/>
      <w:adjustRightInd w:val="0"/>
      <w:spacing w:after="0"/>
    </w:pPr>
    <w:rPr>
      <w:rFonts w:ascii="Arial" w:eastAsia="Cambria" w:hAnsi="Arial" w:cs="Calibri"/>
      <w:caps/>
      <w:color w:val="FFFFFF" w:themeColor="background1"/>
      <w:spacing w:val="10"/>
    </w:rPr>
  </w:style>
  <w:style w:type="character" w:customStyle="1" w:styleId="Indent2Char1">
    <w:name w:val="Indent 2 Char1"/>
    <w:link w:val="Indent2"/>
    <w:locked/>
    <w:rsid w:val="00AA1F6D"/>
    <w:rPr>
      <w:rFonts w:ascii="Verdana" w:hAnsi="Verdana" w:cs="Arial"/>
      <w:szCs w:val="19"/>
      <w:lang w:eastAsia="en-US"/>
    </w:rPr>
  </w:style>
  <w:style w:type="paragraph" w:customStyle="1" w:styleId="TableData">
    <w:name w:val="TableData"/>
    <w:basedOn w:val="Normal"/>
    <w:link w:val="TableDataChar"/>
    <w:rsid w:val="00AA1F6D"/>
    <w:pPr>
      <w:spacing w:before="120" w:after="120"/>
      <w:ind w:left="737"/>
    </w:pPr>
    <w:rPr>
      <w:rFonts w:ascii="Arial" w:hAnsi="Arial" w:cs="Times New Roman"/>
      <w:sz w:val="18"/>
      <w:szCs w:val="20"/>
    </w:rPr>
  </w:style>
  <w:style w:type="character" w:customStyle="1" w:styleId="TableDataChar">
    <w:name w:val="TableData Char"/>
    <w:link w:val="TableData"/>
    <w:rsid w:val="00AA1F6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5655">
      <w:bodyDiv w:val="1"/>
      <w:marLeft w:val="0"/>
      <w:marRight w:val="0"/>
      <w:marTop w:val="0"/>
      <w:marBottom w:val="0"/>
      <w:divBdr>
        <w:top w:val="none" w:sz="0" w:space="0" w:color="auto"/>
        <w:left w:val="none" w:sz="0" w:space="0" w:color="auto"/>
        <w:bottom w:val="none" w:sz="0" w:space="0" w:color="auto"/>
        <w:right w:val="none" w:sz="0" w:space="0" w:color="auto"/>
      </w:divBdr>
    </w:div>
    <w:div w:id="701593594">
      <w:bodyDiv w:val="1"/>
      <w:marLeft w:val="0"/>
      <w:marRight w:val="0"/>
      <w:marTop w:val="0"/>
      <w:marBottom w:val="0"/>
      <w:divBdr>
        <w:top w:val="none" w:sz="0" w:space="0" w:color="auto"/>
        <w:left w:val="none" w:sz="0" w:space="0" w:color="auto"/>
        <w:bottom w:val="none" w:sz="0" w:space="0" w:color="auto"/>
        <w:right w:val="none" w:sz="0" w:space="0" w:color="auto"/>
      </w:divBdr>
    </w:div>
    <w:div w:id="1133790635">
      <w:bodyDiv w:val="1"/>
      <w:marLeft w:val="0"/>
      <w:marRight w:val="0"/>
      <w:marTop w:val="0"/>
      <w:marBottom w:val="0"/>
      <w:divBdr>
        <w:top w:val="none" w:sz="0" w:space="0" w:color="auto"/>
        <w:left w:val="none" w:sz="0" w:space="0" w:color="auto"/>
        <w:bottom w:val="none" w:sz="0" w:space="0" w:color="auto"/>
        <w:right w:val="none" w:sz="0" w:space="0" w:color="auto"/>
      </w:divBdr>
    </w:div>
    <w:div w:id="1351372257">
      <w:bodyDiv w:val="1"/>
      <w:marLeft w:val="0"/>
      <w:marRight w:val="0"/>
      <w:marTop w:val="0"/>
      <w:marBottom w:val="0"/>
      <w:divBdr>
        <w:top w:val="none" w:sz="0" w:space="0" w:color="auto"/>
        <w:left w:val="none" w:sz="0" w:space="0" w:color="auto"/>
        <w:bottom w:val="none" w:sz="0" w:space="0" w:color="auto"/>
        <w:right w:val="none" w:sz="0" w:space="0" w:color="auto"/>
      </w:divBdr>
    </w:div>
    <w:div w:id="1887986144">
      <w:bodyDiv w:val="1"/>
      <w:marLeft w:val="0"/>
      <w:marRight w:val="0"/>
      <w:marTop w:val="0"/>
      <w:marBottom w:val="0"/>
      <w:divBdr>
        <w:top w:val="none" w:sz="0" w:space="0" w:color="auto"/>
        <w:left w:val="none" w:sz="0" w:space="0" w:color="auto"/>
        <w:bottom w:val="none" w:sz="0" w:space="0" w:color="auto"/>
        <w:right w:val="none" w:sz="0" w:space="0" w:color="auto"/>
      </w:divBdr>
    </w:div>
    <w:div w:id="1991517719">
      <w:bodyDiv w:val="1"/>
      <w:marLeft w:val="0"/>
      <w:marRight w:val="0"/>
      <w:marTop w:val="0"/>
      <w:marBottom w:val="0"/>
      <w:divBdr>
        <w:top w:val="none" w:sz="0" w:space="0" w:color="auto"/>
        <w:left w:val="none" w:sz="0" w:space="0" w:color="auto"/>
        <w:bottom w:val="none" w:sz="0" w:space="0" w:color="auto"/>
        <w:right w:val="none" w:sz="0" w:space="0" w:color="auto"/>
      </w:divBdr>
    </w:div>
    <w:div w:id="20187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telstra.com.au/customer-terms/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elstra.com.au/customer-terms/business-government/index.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lstra.com.au/customer-terms/business-government/cloud-servi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lstra.com.au/customer-terms/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ontent/dam/tcom/personal/consumer-advice/pdf/business-a-full/Warranties_Against_Defects.pdf"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telstra.com.au/content/dam/tcom/personal/consumer-advice/pdf-b/professional-services.pdf" TargetMode="External"/><Relationship Id="rId10" Type="http://schemas.openxmlformats.org/officeDocument/2006/relationships/webSettings" Target="webSettings.xml"/><Relationship Id="rId19" Type="http://schemas.openxmlformats.org/officeDocument/2006/relationships/hyperlink" Target="http://www.telstra.com.au/customer-terms/business-government/index.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telstra.com.au/customer-terms/business-government/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 W o r k i n g ! 7 1 6 7 2 3 5 2 . 2 < / d o c u m e n t i d >  
     < s e n d e r i d > J P E R I E R < / s e n d e r i d >  
     < s e n d e r e m a i l > J P E R I E R @ M C C U L L O U G H . C O M . A U < / s e n d e r e m a i l >  
     < l a s t m o d i f i e d > 2 0 2 3 - 1 0 - 2 0 T 1 8 : 2 1 : 0 0 . 0 0 0 0 0 0 0 + 1 1 : 0 0 < / l a s t m o d i f i e d >  
     < d a t a b a s e > W o r k i n g < / d a t a b a s e >  
 < / p r o p e r t i e 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D8461A7FE5DB46AB6DBBBC3FED1107" ma:contentTypeVersion="11" ma:contentTypeDescription="Create a new document." ma:contentTypeScope="" ma:versionID="758d597729657e307a5f0b22acea29f2">
  <xsd:schema xmlns:xsd="http://www.w3.org/2001/XMLSchema" xmlns:xs="http://www.w3.org/2001/XMLSchema" xmlns:p="http://schemas.microsoft.com/office/2006/metadata/properties" xmlns:ns2="8ba5232d-07fe-4554-a55d-5452221eaff5" xmlns:ns3="d274673a-7538-4b1a-9642-dd3124833ec4" targetNamespace="http://schemas.microsoft.com/office/2006/metadata/properties" ma:root="true" ma:fieldsID="7f076e7618d9d450de644aca9e370efe" ns2:_="" ns3:_="">
    <xsd:import namespace="8ba5232d-07fe-4554-a55d-5452221eaff5"/>
    <xsd:import namespace="d274673a-7538-4b1a-9642-dd3124833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5232d-07fe-4554-a55d-5452221ea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4673a-7538-4b1a-9642-dd3124833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 W o r k i n g ! 7 1 6 7 2 3 5 2 . 2 < / d o c u m e n t i d >  
     < s e n d e r i d > J P E R I E R < / s e n d e r i d >  
     < s e n d e r e m a i l > J P E R I E R @ M C C U L L O U G H . C O M . A U < / s e n d e r e m a i l >  
     < l a s t m o d i f i e d > 2 0 2 3 - 1 0 - 2 0 T 1 8 : 2 1 : 0 0 . 0 0 0 0 0 0 0 + 1 1 : 0 0 < / l a s t m o d i f i e d >  
     < d a t a b a s e > W o r k i n g < / d a t a b a s e >  
 < / p r o p e r t i e s > 
</file>

<file path=customXml/itemProps1.xml><?xml version="1.0" encoding="utf-8"?>
<ds:datastoreItem xmlns:ds="http://schemas.openxmlformats.org/officeDocument/2006/customXml" ds:itemID="{A997B160-F731-435C-B6C2-936A1323224D}">
  <ds:schemaRefs>
    <ds:schemaRef ds:uri="http://schemas.microsoft.com/sharepoint/v3/contenttype/forms"/>
  </ds:schemaRefs>
</ds:datastoreItem>
</file>

<file path=customXml/itemProps2.xml><?xml version="1.0" encoding="utf-8"?>
<ds:datastoreItem xmlns:ds="http://schemas.openxmlformats.org/officeDocument/2006/customXml" ds:itemID="{AD551EB2-AF4B-4738-99D6-DC41C36207AE}">
  <ds:schemaRefs>
    <ds:schemaRef ds:uri="http://schemas.openxmlformats.org/officeDocument/2006/bibliography"/>
  </ds:schemaRefs>
</ds:datastoreItem>
</file>

<file path=customXml/itemProps3.xml><?xml version="1.0" encoding="utf-8"?>
<ds:datastoreItem xmlns:ds="http://schemas.openxmlformats.org/officeDocument/2006/customXml" ds:itemID="{B6DEA25C-B558-4C5B-A324-263948309CFB}">
  <ds:schemaRefs>
    <ds:schemaRef ds:uri="http://www.imanage.com/work/xmlschema"/>
  </ds:schemaRefs>
</ds:datastoreItem>
</file>

<file path=customXml/itemProps4.xml><?xml version="1.0" encoding="utf-8"?>
<ds:datastoreItem xmlns:ds="http://schemas.openxmlformats.org/officeDocument/2006/customXml" ds:itemID="{0DF5B920-7B28-48B2-BCB0-2F63C4C36B2A}">
  <ds:schemaRefs>
    <ds:schemaRef ds:uri="http://schemas.microsoft.com/office/2006/metadata/properties"/>
  </ds:schemaRefs>
</ds:datastoreItem>
</file>

<file path=customXml/itemProps5.xml><?xml version="1.0" encoding="utf-8"?>
<ds:datastoreItem xmlns:ds="http://schemas.openxmlformats.org/officeDocument/2006/customXml" ds:itemID="{54EF198E-0B45-4E96-B3B8-A552E0EF7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5232d-07fe-4554-a55d-5452221eaff5"/>
    <ds:schemaRef ds:uri="d274673a-7538-4b1a-9642-dd3124833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C59BA6-D455-4788-BE12-F963C09667A4}">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1</TotalTime>
  <Pages>13</Pages>
  <Words>4293</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OCT - CS - VCE - CR MS comments 21062016</vt:lpstr>
    </vt:vector>
  </TitlesOfParts>
  <Company>Telstra Corporation Limited</Company>
  <LinksUpToDate>false</LinksUpToDate>
  <CharactersWithSpaces>30010</CharactersWithSpaces>
  <SharedDoc>false</SharedDoc>
  <HLinks>
    <vt:vector size="234" baseType="variant">
      <vt:variant>
        <vt:i4>327786</vt:i4>
      </vt:variant>
      <vt:variant>
        <vt:i4>225</vt:i4>
      </vt:variant>
      <vt:variant>
        <vt:i4>0</vt:i4>
      </vt:variant>
      <vt:variant>
        <vt:i4>5</vt:i4>
      </vt:variant>
      <vt:variant>
        <vt:lpwstr>http://www.telstra.com.au/customerterms/bus_government.htm</vt:lpwstr>
      </vt:variant>
      <vt:variant>
        <vt:lpwstr/>
      </vt:variant>
      <vt:variant>
        <vt:i4>2687018</vt:i4>
      </vt:variant>
      <vt:variant>
        <vt:i4>222</vt:i4>
      </vt:variant>
      <vt:variant>
        <vt:i4>0</vt:i4>
      </vt:variant>
      <vt:variant>
        <vt:i4>5</vt:i4>
      </vt:variant>
      <vt:variant>
        <vt:lpwstr>http://www.telstra.com.au/customer-terms/business-government/index.htm</vt:lpwstr>
      </vt:variant>
      <vt:variant>
        <vt:lpwstr/>
      </vt:variant>
      <vt:variant>
        <vt:i4>8192111</vt:i4>
      </vt:variant>
      <vt:variant>
        <vt:i4>219</vt:i4>
      </vt:variant>
      <vt:variant>
        <vt:i4>0</vt:i4>
      </vt:variant>
      <vt:variant>
        <vt:i4>5</vt:i4>
      </vt:variant>
      <vt:variant>
        <vt:lpwstr>http://www.telstra.com.au/customer-terms/index.htm</vt:lpwstr>
      </vt:variant>
      <vt:variant>
        <vt:lpwstr/>
      </vt:variant>
      <vt:variant>
        <vt:i4>1572921</vt:i4>
      </vt:variant>
      <vt:variant>
        <vt:i4>212</vt:i4>
      </vt:variant>
      <vt:variant>
        <vt:i4>0</vt:i4>
      </vt:variant>
      <vt:variant>
        <vt:i4>5</vt:i4>
      </vt:variant>
      <vt:variant>
        <vt:lpwstr/>
      </vt:variant>
      <vt:variant>
        <vt:lpwstr>_Toc394666868</vt:lpwstr>
      </vt:variant>
      <vt:variant>
        <vt:i4>1572921</vt:i4>
      </vt:variant>
      <vt:variant>
        <vt:i4>206</vt:i4>
      </vt:variant>
      <vt:variant>
        <vt:i4>0</vt:i4>
      </vt:variant>
      <vt:variant>
        <vt:i4>5</vt:i4>
      </vt:variant>
      <vt:variant>
        <vt:lpwstr/>
      </vt:variant>
      <vt:variant>
        <vt:lpwstr>_Toc394666867</vt:lpwstr>
      </vt:variant>
      <vt:variant>
        <vt:i4>1572921</vt:i4>
      </vt:variant>
      <vt:variant>
        <vt:i4>200</vt:i4>
      </vt:variant>
      <vt:variant>
        <vt:i4>0</vt:i4>
      </vt:variant>
      <vt:variant>
        <vt:i4>5</vt:i4>
      </vt:variant>
      <vt:variant>
        <vt:lpwstr/>
      </vt:variant>
      <vt:variant>
        <vt:lpwstr>_Toc394666866</vt:lpwstr>
      </vt:variant>
      <vt:variant>
        <vt:i4>1572921</vt:i4>
      </vt:variant>
      <vt:variant>
        <vt:i4>194</vt:i4>
      </vt:variant>
      <vt:variant>
        <vt:i4>0</vt:i4>
      </vt:variant>
      <vt:variant>
        <vt:i4>5</vt:i4>
      </vt:variant>
      <vt:variant>
        <vt:lpwstr/>
      </vt:variant>
      <vt:variant>
        <vt:lpwstr>_Toc394666865</vt:lpwstr>
      </vt:variant>
      <vt:variant>
        <vt:i4>1572921</vt:i4>
      </vt:variant>
      <vt:variant>
        <vt:i4>188</vt:i4>
      </vt:variant>
      <vt:variant>
        <vt:i4>0</vt:i4>
      </vt:variant>
      <vt:variant>
        <vt:i4>5</vt:i4>
      </vt:variant>
      <vt:variant>
        <vt:lpwstr/>
      </vt:variant>
      <vt:variant>
        <vt:lpwstr>_Toc394666864</vt:lpwstr>
      </vt:variant>
      <vt:variant>
        <vt:i4>1572921</vt:i4>
      </vt:variant>
      <vt:variant>
        <vt:i4>182</vt:i4>
      </vt:variant>
      <vt:variant>
        <vt:i4>0</vt:i4>
      </vt:variant>
      <vt:variant>
        <vt:i4>5</vt:i4>
      </vt:variant>
      <vt:variant>
        <vt:lpwstr/>
      </vt:variant>
      <vt:variant>
        <vt:lpwstr>_Toc394666863</vt:lpwstr>
      </vt:variant>
      <vt:variant>
        <vt:i4>1572921</vt:i4>
      </vt:variant>
      <vt:variant>
        <vt:i4>176</vt:i4>
      </vt:variant>
      <vt:variant>
        <vt:i4>0</vt:i4>
      </vt:variant>
      <vt:variant>
        <vt:i4>5</vt:i4>
      </vt:variant>
      <vt:variant>
        <vt:lpwstr/>
      </vt:variant>
      <vt:variant>
        <vt:lpwstr>_Toc394666862</vt:lpwstr>
      </vt:variant>
      <vt:variant>
        <vt:i4>1572921</vt:i4>
      </vt:variant>
      <vt:variant>
        <vt:i4>170</vt:i4>
      </vt:variant>
      <vt:variant>
        <vt:i4>0</vt:i4>
      </vt:variant>
      <vt:variant>
        <vt:i4>5</vt:i4>
      </vt:variant>
      <vt:variant>
        <vt:lpwstr/>
      </vt:variant>
      <vt:variant>
        <vt:lpwstr>_Toc394666861</vt:lpwstr>
      </vt:variant>
      <vt:variant>
        <vt:i4>1572921</vt:i4>
      </vt:variant>
      <vt:variant>
        <vt:i4>164</vt:i4>
      </vt:variant>
      <vt:variant>
        <vt:i4>0</vt:i4>
      </vt:variant>
      <vt:variant>
        <vt:i4>5</vt:i4>
      </vt:variant>
      <vt:variant>
        <vt:lpwstr/>
      </vt:variant>
      <vt:variant>
        <vt:lpwstr>_Toc394666860</vt:lpwstr>
      </vt:variant>
      <vt:variant>
        <vt:i4>1769529</vt:i4>
      </vt:variant>
      <vt:variant>
        <vt:i4>158</vt:i4>
      </vt:variant>
      <vt:variant>
        <vt:i4>0</vt:i4>
      </vt:variant>
      <vt:variant>
        <vt:i4>5</vt:i4>
      </vt:variant>
      <vt:variant>
        <vt:lpwstr/>
      </vt:variant>
      <vt:variant>
        <vt:lpwstr>_Toc394666859</vt:lpwstr>
      </vt:variant>
      <vt:variant>
        <vt:i4>1769529</vt:i4>
      </vt:variant>
      <vt:variant>
        <vt:i4>152</vt:i4>
      </vt:variant>
      <vt:variant>
        <vt:i4>0</vt:i4>
      </vt:variant>
      <vt:variant>
        <vt:i4>5</vt:i4>
      </vt:variant>
      <vt:variant>
        <vt:lpwstr/>
      </vt:variant>
      <vt:variant>
        <vt:lpwstr>_Toc394666858</vt:lpwstr>
      </vt:variant>
      <vt:variant>
        <vt:i4>1769529</vt:i4>
      </vt:variant>
      <vt:variant>
        <vt:i4>146</vt:i4>
      </vt:variant>
      <vt:variant>
        <vt:i4>0</vt:i4>
      </vt:variant>
      <vt:variant>
        <vt:i4>5</vt:i4>
      </vt:variant>
      <vt:variant>
        <vt:lpwstr/>
      </vt:variant>
      <vt:variant>
        <vt:lpwstr>_Toc394666857</vt:lpwstr>
      </vt:variant>
      <vt:variant>
        <vt:i4>1769529</vt:i4>
      </vt:variant>
      <vt:variant>
        <vt:i4>140</vt:i4>
      </vt:variant>
      <vt:variant>
        <vt:i4>0</vt:i4>
      </vt:variant>
      <vt:variant>
        <vt:i4>5</vt:i4>
      </vt:variant>
      <vt:variant>
        <vt:lpwstr/>
      </vt:variant>
      <vt:variant>
        <vt:lpwstr>_Toc394666856</vt:lpwstr>
      </vt:variant>
      <vt:variant>
        <vt:i4>1769529</vt:i4>
      </vt:variant>
      <vt:variant>
        <vt:i4>134</vt:i4>
      </vt:variant>
      <vt:variant>
        <vt:i4>0</vt:i4>
      </vt:variant>
      <vt:variant>
        <vt:i4>5</vt:i4>
      </vt:variant>
      <vt:variant>
        <vt:lpwstr/>
      </vt:variant>
      <vt:variant>
        <vt:lpwstr>_Toc394666855</vt:lpwstr>
      </vt:variant>
      <vt:variant>
        <vt:i4>1769529</vt:i4>
      </vt:variant>
      <vt:variant>
        <vt:i4>128</vt:i4>
      </vt:variant>
      <vt:variant>
        <vt:i4>0</vt:i4>
      </vt:variant>
      <vt:variant>
        <vt:i4>5</vt:i4>
      </vt:variant>
      <vt:variant>
        <vt:lpwstr/>
      </vt:variant>
      <vt:variant>
        <vt:lpwstr>_Toc394666854</vt:lpwstr>
      </vt:variant>
      <vt:variant>
        <vt:i4>1769529</vt:i4>
      </vt:variant>
      <vt:variant>
        <vt:i4>122</vt:i4>
      </vt:variant>
      <vt:variant>
        <vt:i4>0</vt:i4>
      </vt:variant>
      <vt:variant>
        <vt:i4>5</vt:i4>
      </vt:variant>
      <vt:variant>
        <vt:lpwstr/>
      </vt:variant>
      <vt:variant>
        <vt:lpwstr>_Toc394666853</vt:lpwstr>
      </vt:variant>
      <vt:variant>
        <vt:i4>1769529</vt:i4>
      </vt:variant>
      <vt:variant>
        <vt:i4>116</vt:i4>
      </vt:variant>
      <vt:variant>
        <vt:i4>0</vt:i4>
      </vt:variant>
      <vt:variant>
        <vt:i4>5</vt:i4>
      </vt:variant>
      <vt:variant>
        <vt:lpwstr/>
      </vt:variant>
      <vt:variant>
        <vt:lpwstr>_Toc394666852</vt:lpwstr>
      </vt:variant>
      <vt:variant>
        <vt:i4>1769529</vt:i4>
      </vt:variant>
      <vt:variant>
        <vt:i4>110</vt:i4>
      </vt:variant>
      <vt:variant>
        <vt:i4>0</vt:i4>
      </vt:variant>
      <vt:variant>
        <vt:i4>5</vt:i4>
      </vt:variant>
      <vt:variant>
        <vt:lpwstr/>
      </vt:variant>
      <vt:variant>
        <vt:lpwstr>_Toc394666851</vt:lpwstr>
      </vt:variant>
      <vt:variant>
        <vt:i4>1769529</vt:i4>
      </vt:variant>
      <vt:variant>
        <vt:i4>104</vt:i4>
      </vt:variant>
      <vt:variant>
        <vt:i4>0</vt:i4>
      </vt:variant>
      <vt:variant>
        <vt:i4>5</vt:i4>
      </vt:variant>
      <vt:variant>
        <vt:lpwstr/>
      </vt:variant>
      <vt:variant>
        <vt:lpwstr>_Toc394666850</vt:lpwstr>
      </vt:variant>
      <vt:variant>
        <vt:i4>1703993</vt:i4>
      </vt:variant>
      <vt:variant>
        <vt:i4>98</vt:i4>
      </vt:variant>
      <vt:variant>
        <vt:i4>0</vt:i4>
      </vt:variant>
      <vt:variant>
        <vt:i4>5</vt:i4>
      </vt:variant>
      <vt:variant>
        <vt:lpwstr/>
      </vt:variant>
      <vt:variant>
        <vt:lpwstr>_Toc394666849</vt:lpwstr>
      </vt:variant>
      <vt:variant>
        <vt:i4>1703993</vt:i4>
      </vt:variant>
      <vt:variant>
        <vt:i4>92</vt:i4>
      </vt:variant>
      <vt:variant>
        <vt:i4>0</vt:i4>
      </vt:variant>
      <vt:variant>
        <vt:i4>5</vt:i4>
      </vt:variant>
      <vt:variant>
        <vt:lpwstr/>
      </vt:variant>
      <vt:variant>
        <vt:lpwstr>_Toc394666848</vt:lpwstr>
      </vt:variant>
      <vt:variant>
        <vt:i4>1703993</vt:i4>
      </vt:variant>
      <vt:variant>
        <vt:i4>86</vt:i4>
      </vt:variant>
      <vt:variant>
        <vt:i4>0</vt:i4>
      </vt:variant>
      <vt:variant>
        <vt:i4>5</vt:i4>
      </vt:variant>
      <vt:variant>
        <vt:lpwstr/>
      </vt:variant>
      <vt:variant>
        <vt:lpwstr>_Toc394666847</vt:lpwstr>
      </vt:variant>
      <vt:variant>
        <vt:i4>1703993</vt:i4>
      </vt:variant>
      <vt:variant>
        <vt:i4>80</vt:i4>
      </vt:variant>
      <vt:variant>
        <vt:i4>0</vt:i4>
      </vt:variant>
      <vt:variant>
        <vt:i4>5</vt:i4>
      </vt:variant>
      <vt:variant>
        <vt:lpwstr/>
      </vt:variant>
      <vt:variant>
        <vt:lpwstr>_Toc394666846</vt:lpwstr>
      </vt:variant>
      <vt:variant>
        <vt:i4>1703993</vt:i4>
      </vt:variant>
      <vt:variant>
        <vt:i4>74</vt:i4>
      </vt:variant>
      <vt:variant>
        <vt:i4>0</vt:i4>
      </vt:variant>
      <vt:variant>
        <vt:i4>5</vt:i4>
      </vt:variant>
      <vt:variant>
        <vt:lpwstr/>
      </vt:variant>
      <vt:variant>
        <vt:lpwstr>_Toc394666845</vt:lpwstr>
      </vt:variant>
      <vt:variant>
        <vt:i4>1703993</vt:i4>
      </vt:variant>
      <vt:variant>
        <vt:i4>68</vt:i4>
      </vt:variant>
      <vt:variant>
        <vt:i4>0</vt:i4>
      </vt:variant>
      <vt:variant>
        <vt:i4>5</vt:i4>
      </vt:variant>
      <vt:variant>
        <vt:lpwstr/>
      </vt:variant>
      <vt:variant>
        <vt:lpwstr>_Toc394666844</vt:lpwstr>
      </vt:variant>
      <vt:variant>
        <vt:i4>1703993</vt:i4>
      </vt:variant>
      <vt:variant>
        <vt:i4>62</vt:i4>
      </vt:variant>
      <vt:variant>
        <vt:i4>0</vt:i4>
      </vt:variant>
      <vt:variant>
        <vt:i4>5</vt:i4>
      </vt:variant>
      <vt:variant>
        <vt:lpwstr/>
      </vt:variant>
      <vt:variant>
        <vt:lpwstr>_Toc394666843</vt:lpwstr>
      </vt:variant>
      <vt:variant>
        <vt:i4>1703993</vt:i4>
      </vt:variant>
      <vt:variant>
        <vt:i4>56</vt:i4>
      </vt:variant>
      <vt:variant>
        <vt:i4>0</vt:i4>
      </vt:variant>
      <vt:variant>
        <vt:i4>5</vt:i4>
      </vt:variant>
      <vt:variant>
        <vt:lpwstr/>
      </vt:variant>
      <vt:variant>
        <vt:lpwstr>_Toc394666842</vt:lpwstr>
      </vt:variant>
      <vt:variant>
        <vt:i4>1703993</vt:i4>
      </vt:variant>
      <vt:variant>
        <vt:i4>50</vt:i4>
      </vt:variant>
      <vt:variant>
        <vt:i4>0</vt:i4>
      </vt:variant>
      <vt:variant>
        <vt:i4>5</vt:i4>
      </vt:variant>
      <vt:variant>
        <vt:lpwstr/>
      </vt:variant>
      <vt:variant>
        <vt:lpwstr>_Toc394666841</vt:lpwstr>
      </vt:variant>
      <vt:variant>
        <vt:i4>1703993</vt:i4>
      </vt:variant>
      <vt:variant>
        <vt:i4>44</vt:i4>
      </vt:variant>
      <vt:variant>
        <vt:i4>0</vt:i4>
      </vt:variant>
      <vt:variant>
        <vt:i4>5</vt:i4>
      </vt:variant>
      <vt:variant>
        <vt:lpwstr/>
      </vt:variant>
      <vt:variant>
        <vt:lpwstr>_Toc394666840</vt:lpwstr>
      </vt:variant>
      <vt:variant>
        <vt:i4>1900601</vt:i4>
      </vt:variant>
      <vt:variant>
        <vt:i4>38</vt:i4>
      </vt:variant>
      <vt:variant>
        <vt:i4>0</vt:i4>
      </vt:variant>
      <vt:variant>
        <vt:i4>5</vt:i4>
      </vt:variant>
      <vt:variant>
        <vt:lpwstr/>
      </vt:variant>
      <vt:variant>
        <vt:lpwstr>_Toc394666839</vt:lpwstr>
      </vt:variant>
      <vt:variant>
        <vt:i4>1900601</vt:i4>
      </vt:variant>
      <vt:variant>
        <vt:i4>32</vt:i4>
      </vt:variant>
      <vt:variant>
        <vt:i4>0</vt:i4>
      </vt:variant>
      <vt:variant>
        <vt:i4>5</vt:i4>
      </vt:variant>
      <vt:variant>
        <vt:lpwstr/>
      </vt:variant>
      <vt:variant>
        <vt:lpwstr>_Toc394666838</vt:lpwstr>
      </vt:variant>
      <vt:variant>
        <vt:i4>1900601</vt:i4>
      </vt:variant>
      <vt:variant>
        <vt:i4>26</vt:i4>
      </vt:variant>
      <vt:variant>
        <vt:i4>0</vt:i4>
      </vt:variant>
      <vt:variant>
        <vt:i4>5</vt:i4>
      </vt:variant>
      <vt:variant>
        <vt:lpwstr/>
      </vt:variant>
      <vt:variant>
        <vt:lpwstr>_Toc394666837</vt:lpwstr>
      </vt:variant>
      <vt:variant>
        <vt:i4>1900601</vt:i4>
      </vt:variant>
      <vt:variant>
        <vt:i4>20</vt:i4>
      </vt:variant>
      <vt:variant>
        <vt:i4>0</vt:i4>
      </vt:variant>
      <vt:variant>
        <vt:i4>5</vt:i4>
      </vt:variant>
      <vt:variant>
        <vt:lpwstr/>
      </vt:variant>
      <vt:variant>
        <vt:lpwstr>_Toc394666836</vt:lpwstr>
      </vt:variant>
      <vt:variant>
        <vt:i4>1900601</vt:i4>
      </vt:variant>
      <vt:variant>
        <vt:i4>14</vt:i4>
      </vt:variant>
      <vt:variant>
        <vt:i4>0</vt:i4>
      </vt:variant>
      <vt:variant>
        <vt:i4>5</vt:i4>
      </vt:variant>
      <vt:variant>
        <vt:lpwstr/>
      </vt:variant>
      <vt:variant>
        <vt:lpwstr>_Toc394666835</vt:lpwstr>
      </vt:variant>
      <vt:variant>
        <vt:i4>1900601</vt:i4>
      </vt:variant>
      <vt:variant>
        <vt:i4>8</vt:i4>
      </vt:variant>
      <vt:variant>
        <vt:i4>0</vt:i4>
      </vt:variant>
      <vt:variant>
        <vt:i4>5</vt:i4>
      </vt:variant>
      <vt:variant>
        <vt:lpwstr/>
      </vt:variant>
      <vt:variant>
        <vt:lpwstr>_Toc394666834</vt:lpwstr>
      </vt:variant>
      <vt:variant>
        <vt:i4>1900601</vt:i4>
      </vt:variant>
      <vt:variant>
        <vt:i4>2</vt:i4>
      </vt:variant>
      <vt:variant>
        <vt:i4>0</vt:i4>
      </vt:variant>
      <vt:variant>
        <vt:i4>5</vt:i4>
      </vt:variant>
      <vt:variant>
        <vt:lpwstr/>
      </vt:variant>
      <vt:variant>
        <vt:lpwstr>_Toc394666833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Private Cloud Resell</dc:title>
  <dc:subject/>
  <dc:creator>Telstra Limited</dc:creator>
  <cp:keywords>OCT, our customr terms, private cloud resell, charges, terms</cp:keywords>
  <dc:description>This is the Private Cloud Resell part of the Cloud Services section of Our Customer Terms.  Depending on the nature of the products and services you are receiving under this Cloud Services section, provisions in other parts of the Cloud Services section, as well as in the General Terms of Our Customer Terms at http://www.telstra.com.au/customer-terms/business-government, may apply.</dc:description>
  <cp:lastModifiedBy>Morgan, Alyssa</cp:lastModifiedBy>
  <cp:revision>2</cp:revision>
  <cp:lastPrinted>2021-09-29T07:52:00Z</cp:lastPrinted>
  <dcterms:created xsi:type="dcterms:W3CDTF">2023-11-02T11:01:00Z</dcterms:created>
  <dcterms:modified xsi:type="dcterms:W3CDTF">2023-11-02T11:01:00Z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0x010100A2D8461A7FE5DB46AB6DBBBC3FED1107</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mcrdmsdesc">
    <vt:lpwstr>Our Customer Terms - VCE Cloud Services - 12 8 14 Clean 21082014)</vt:lpwstr>
  </property>
  <property fmtid="{D5CDD505-2E9C-101B-9397-08002B2CF9AE}" pid="16" name="PCDocsNo">
    <vt:lpwstr>71672352v2</vt:lpwstr>
  </property>
  <property fmtid="{D5CDD505-2E9C-101B-9397-08002B2CF9AE}" pid="17" name="ClassificationContentMarkingFooterShapeIds">
    <vt:lpwstr>42fffe82,4fe6f555,75a9f76</vt:lpwstr>
  </property>
  <property fmtid="{D5CDD505-2E9C-101B-9397-08002B2CF9AE}" pid="18" name="ClassificationContentMarkingFooterFontProps">
    <vt:lpwstr>#000000,10,Calibri</vt:lpwstr>
  </property>
  <property fmtid="{D5CDD505-2E9C-101B-9397-08002B2CF9AE}" pid="19" name="ClassificationContentMarkingFooterText">
    <vt:lpwstr>General</vt:lpwstr>
  </property>
</Properties>
</file>