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8471" w14:textId="77777777" w:rsidR="008134AB" w:rsidRPr="00043D17" w:rsidRDefault="008134AB" w:rsidP="006B05E1">
      <w:pPr>
        <w:pStyle w:val="TOCHeading"/>
        <w:ind w:left="737" w:firstLine="0"/>
        <w:rPr>
          <w:sz w:val="20"/>
          <w:szCs w:val="20"/>
        </w:rPr>
      </w:pPr>
      <w:r w:rsidRPr="00043D17">
        <w:rPr>
          <w:sz w:val="20"/>
          <w:szCs w:val="20"/>
        </w:rPr>
        <w:t>Contents</w:t>
      </w:r>
    </w:p>
    <w:p w14:paraId="31C6D132" w14:textId="77777777" w:rsidR="008134AB" w:rsidRPr="00043D17" w:rsidRDefault="008134AB" w:rsidP="008F3CF2">
      <w:pPr>
        <w:pStyle w:val="TOC1"/>
        <w:tabs>
          <w:tab w:val="clear" w:pos="7768"/>
          <w:tab w:val="left" w:pos="1474"/>
          <w:tab w:val="right" w:pos="8505"/>
        </w:tabs>
        <w:spacing w:before="0" w:after="240"/>
        <w:rPr>
          <w:rFonts w:ascii="Verdana" w:hAnsi="Verdana"/>
          <w:b w:val="0"/>
          <w:bCs/>
          <w:sz w:val="20"/>
        </w:rPr>
      </w:pPr>
      <w:r w:rsidRPr="00043D17">
        <w:rPr>
          <w:rFonts w:ascii="Verdana" w:hAnsi="Verdana"/>
          <w:b w:val="0"/>
          <w:bCs/>
          <w:sz w:val="20"/>
        </w:rPr>
        <w:t>Click on the section that you are interested in.</w:t>
      </w:r>
      <w:r w:rsidR="008F3CF2" w:rsidRPr="00043D17">
        <w:rPr>
          <w:rFonts w:ascii="Verdana" w:hAnsi="Verdana"/>
          <w:b w:val="0"/>
          <w:bCs/>
          <w:sz w:val="20"/>
        </w:rPr>
        <w:tab/>
      </w:r>
    </w:p>
    <w:p w14:paraId="7D84B97D" w14:textId="07C749D0" w:rsidR="008E7E10" w:rsidRDefault="009A7B13">
      <w:pPr>
        <w:pStyle w:val="TOC1"/>
        <w:tabs>
          <w:tab w:val="left" w:pos="1474"/>
        </w:tabs>
        <w:rPr>
          <w:rFonts w:asciiTheme="minorHAnsi" w:eastAsiaTheme="minorEastAsia" w:hAnsiTheme="minorHAnsi" w:cstheme="minorBidi"/>
          <w:b w:val="0"/>
          <w:noProof/>
          <w:sz w:val="22"/>
          <w:szCs w:val="22"/>
          <w:lang w:eastAsia="en-AU"/>
        </w:rPr>
      </w:pPr>
      <w:r w:rsidRPr="00043D17">
        <w:rPr>
          <w:rFonts w:ascii="Verdana" w:hAnsi="Verdana"/>
          <w:b w:val="0"/>
          <w:sz w:val="20"/>
        </w:rPr>
        <w:fldChar w:fldCharType="begin"/>
      </w:r>
      <w:r w:rsidR="008134AB" w:rsidRPr="00043D17">
        <w:rPr>
          <w:rFonts w:ascii="Verdana" w:hAnsi="Verdana"/>
          <w:b w:val="0"/>
          <w:sz w:val="20"/>
        </w:rPr>
        <w:instrText xml:space="preserve"> TOC \h \z \t "Heading 1,1,Indent 1,2" </w:instrText>
      </w:r>
      <w:r w:rsidRPr="00043D17">
        <w:rPr>
          <w:rFonts w:ascii="Verdana" w:hAnsi="Verdana"/>
          <w:b w:val="0"/>
          <w:sz w:val="20"/>
        </w:rPr>
        <w:fldChar w:fldCharType="separate"/>
      </w:r>
      <w:hyperlink w:anchor="_Toc138758633" w:history="1">
        <w:r w:rsidR="008E7E10" w:rsidRPr="0070368A">
          <w:rPr>
            <w:rStyle w:val="Hyperlink"/>
            <w:noProof/>
          </w:rPr>
          <w:t>1</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ABOUT THE TELSTRA CONTACT CENTRE GENESYS CLOUD  SECTION</w:t>
        </w:r>
        <w:r w:rsidR="008E7E10">
          <w:rPr>
            <w:noProof/>
            <w:webHidden/>
          </w:rPr>
          <w:tab/>
        </w:r>
        <w:r w:rsidR="008E7E10">
          <w:rPr>
            <w:noProof/>
            <w:webHidden/>
          </w:rPr>
          <w:fldChar w:fldCharType="begin"/>
        </w:r>
        <w:r w:rsidR="008E7E10">
          <w:rPr>
            <w:noProof/>
            <w:webHidden/>
          </w:rPr>
          <w:instrText xml:space="preserve"> PAGEREF _Toc138758633 \h </w:instrText>
        </w:r>
        <w:r w:rsidR="008E7E10">
          <w:rPr>
            <w:noProof/>
            <w:webHidden/>
          </w:rPr>
        </w:r>
        <w:r w:rsidR="008E7E10">
          <w:rPr>
            <w:noProof/>
            <w:webHidden/>
          </w:rPr>
          <w:fldChar w:fldCharType="separate"/>
        </w:r>
        <w:r w:rsidR="00E2685C">
          <w:rPr>
            <w:noProof/>
            <w:webHidden/>
          </w:rPr>
          <w:t>3</w:t>
        </w:r>
        <w:r w:rsidR="008E7E10">
          <w:rPr>
            <w:noProof/>
            <w:webHidden/>
          </w:rPr>
          <w:fldChar w:fldCharType="end"/>
        </w:r>
      </w:hyperlink>
    </w:p>
    <w:p w14:paraId="67CCE525" w14:textId="1717202B"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34" w:history="1">
        <w:r w:rsidR="008E7E10" w:rsidRPr="0070368A">
          <w:rPr>
            <w:rStyle w:val="Hyperlink"/>
            <w:noProof/>
          </w:rPr>
          <w:t>2</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GENESYS CLOUD SERVICE</w:t>
        </w:r>
        <w:r w:rsidR="008E7E10">
          <w:rPr>
            <w:noProof/>
            <w:webHidden/>
          </w:rPr>
          <w:tab/>
        </w:r>
        <w:r w:rsidR="008E7E10">
          <w:rPr>
            <w:noProof/>
            <w:webHidden/>
          </w:rPr>
          <w:fldChar w:fldCharType="begin"/>
        </w:r>
        <w:r w:rsidR="008E7E10">
          <w:rPr>
            <w:noProof/>
            <w:webHidden/>
          </w:rPr>
          <w:instrText xml:space="preserve"> PAGEREF _Toc138758634 \h </w:instrText>
        </w:r>
        <w:r w:rsidR="008E7E10">
          <w:rPr>
            <w:noProof/>
            <w:webHidden/>
          </w:rPr>
        </w:r>
        <w:r w:rsidR="008E7E10">
          <w:rPr>
            <w:noProof/>
            <w:webHidden/>
          </w:rPr>
          <w:fldChar w:fldCharType="separate"/>
        </w:r>
        <w:r w:rsidR="00E2685C">
          <w:rPr>
            <w:noProof/>
            <w:webHidden/>
          </w:rPr>
          <w:t>3</w:t>
        </w:r>
        <w:r w:rsidR="008E7E10">
          <w:rPr>
            <w:noProof/>
            <w:webHidden/>
          </w:rPr>
          <w:fldChar w:fldCharType="end"/>
        </w:r>
      </w:hyperlink>
    </w:p>
    <w:p w14:paraId="3A7FBCA5" w14:textId="6AC2D7F6"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35" w:history="1">
        <w:r w:rsidR="008E7E10" w:rsidRPr="0070368A">
          <w:rPr>
            <w:rStyle w:val="Hyperlink"/>
            <w:noProof/>
          </w:rPr>
          <w:t>3</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ELIGIBILITY</w:t>
        </w:r>
        <w:r w:rsidR="008E7E10">
          <w:rPr>
            <w:noProof/>
            <w:webHidden/>
          </w:rPr>
          <w:tab/>
        </w:r>
        <w:r w:rsidR="008E7E10">
          <w:rPr>
            <w:noProof/>
            <w:webHidden/>
          </w:rPr>
          <w:fldChar w:fldCharType="begin"/>
        </w:r>
        <w:r w:rsidR="008E7E10">
          <w:rPr>
            <w:noProof/>
            <w:webHidden/>
          </w:rPr>
          <w:instrText xml:space="preserve"> PAGEREF _Toc138758635 \h </w:instrText>
        </w:r>
        <w:r w:rsidR="008E7E10">
          <w:rPr>
            <w:noProof/>
            <w:webHidden/>
          </w:rPr>
        </w:r>
        <w:r w:rsidR="008E7E10">
          <w:rPr>
            <w:noProof/>
            <w:webHidden/>
          </w:rPr>
          <w:fldChar w:fldCharType="separate"/>
        </w:r>
        <w:r w:rsidR="00E2685C">
          <w:rPr>
            <w:noProof/>
            <w:webHidden/>
          </w:rPr>
          <w:t>4</w:t>
        </w:r>
        <w:r w:rsidR="008E7E10">
          <w:rPr>
            <w:noProof/>
            <w:webHidden/>
          </w:rPr>
          <w:fldChar w:fldCharType="end"/>
        </w:r>
      </w:hyperlink>
    </w:p>
    <w:p w14:paraId="5174D79D" w14:textId="3EECFF99"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36" w:history="1">
        <w:r w:rsidR="008E7E10" w:rsidRPr="0070368A">
          <w:rPr>
            <w:rStyle w:val="Hyperlink"/>
            <w:noProof/>
          </w:rPr>
          <w:t>4</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RESTRICTIONS AND USE</w:t>
        </w:r>
        <w:r w:rsidR="008E7E10">
          <w:rPr>
            <w:noProof/>
            <w:webHidden/>
          </w:rPr>
          <w:tab/>
        </w:r>
        <w:r w:rsidR="008E7E10">
          <w:rPr>
            <w:noProof/>
            <w:webHidden/>
          </w:rPr>
          <w:fldChar w:fldCharType="begin"/>
        </w:r>
        <w:r w:rsidR="008E7E10">
          <w:rPr>
            <w:noProof/>
            <w:webHidden/>
          </w:rPr>
          <w:instrText xml:space="preserve"> PAGEREF _Toc138758636 \h </w:instrText>
        </w:r>
        <w:r w:rsidR="008E7E10">
          <w:rPr>
            <w:noProof/>
            <w:webHidden/>
          </w:rPr>
        </w:r>
        <w:r w:rsidR="008E7E10">
          <w:rPr>
            <w:noProof/>
            <w:webHidden/>
          </w:rPr>
          <w:fldChar w:fldCharType="separate"/>
        </w:r>
        <w:r w:rsidR="00E2685C">
          <w:rPr>
            <w:noProof/>
            <w:webHidden/>
          </w:rPr>
          <w:t>5</w:t>
        </w:r>
        <w:r w:rsidR="008E7E10">
          <w:rPr>
            <w:noProof/>
            <w:webHidden/>
          </w:rPr>
          <w:fldChar w:fldCharType="end"/>
        </w:r>
      </w:hyperlink>
    </w:p>
    <w:p w14:paraId="0A807B6E" w14:textId="2A8415B8"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37" w:history="1">
        <w:r w:rsidR="008E7E10" w:rsidRPr="0070368A">
          <w:rPr>
            <w:rStyle w:val="Hyperlink"/>
            <w:noProof/>
          </w:rPr>
          <w:t>5</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TELEPHONE NUMBERS</w:t>
        </w:r>
        <w:r w:rsidR="008E7E10">
          <w:rPr>
            <w:noProof/>
            <w:webHidden/>
          </w:rPr>
          <w:tab/>
        </w:r>
        <w:r w:rsidR="008E7E10">
          <w:rPr>
            <w:noProof/>
            <w:webHidden/>
          </w:rPr>
          <w:fldChar w:fldCharType="begin"/>
        </w:r>
        <w:r w:rsidR="008E7E10">
          <w:rPr>
            <w:noProof/>
            <w:webHidden/>
          </w:rPr>
          <w:instrText xml:space="preserve"> PAGEREF _Toc138758637 \h </w:instrText>
        </w:r>
        <w:r w:rsidR="008E7E10">
          <w:rPr>
            <w:noProof/>
            <w:webHidden/>
          </w:rPr>
        </w:r>
        <w:r w:rsidR="008E7E10">
          <w:rPr>
            <w:noProof/>
            <w:webHidden/>
          </w:rPr>
          <w:fldChar w:fldCharType="separate"/>
        </w:r>
        <w:r w:rsidR="00E2685C">
          <w:rPr>
            <w:noProof/>
            <w:webHidden/>
          </w:rPr>
          <w:t>6</w:t>
        </w:r>
        <w:r w:rsidR="008E7E10">
          <w:rPr>
            <w:noProof/>
            <w:webHidden/>
          </w:rPr>
          <w:fldChar w:fldCharType="end"/>
        </w:r>
      </w:hyperlink>
    </w:p>
    <w:p w14:paraId="7E0BD2D2" w14:textId="761B0C41"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38" w:history="1">
        <w:r w:rsidR="008E7E10" w:rsidRPr="0070368A">
          <w:rPr>
            <w:rStyle w:val="Hyperlink"/>
            <w:noProof/>
          </w:rPr>
          <w:t>6</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CAPACITY SHARED NETWORK MODEL</w:t>
        </w:r>
        <w:r w:rsidR="008E7E10">
          <w:rPr>
            <w:noProof/>
            <w:webHidden/>
          </w:rPr>
          <w:tab/>
        </w:r>
        <w:r w:rsidR="008E7E10">
          <w:rPr>
            <w:noProof/>
            <w:webHidden/>
          </w:rPr>
          <w:fldChar w:fldCharType="begin"/>
        </w:r>
        <w:r w:rsidR="008E7E10">
          <w:rPr>
            <w:noProof/>
            <w:webHidden/>
          </w:rPr>
          <w:instrText xml:space="preserve"> PAGEREF _Toc138758638 \h </w:instrText>
        </w:r>
        <w:r w:rsidR="008E7E10">
          <w:rPr>
            <w:noProof/>
            <w:webHidden/>
          </w:rPr>
        </w:r>
        <w:r w:rsidR="008E7E10">
          <w:rPr>
            <w:noProof/>
            <w:webHidden/>
          </w:rPr>
          <w:fldChar w:fldCharType="separate"/>
        </w:r>
        <w:r w:rsidR="00E2685C">
          <w:rPr>
            <w:noProof/>
            <w:webHidden/>
          </w:rPr>
          <w:t>8</w:t>
        </w:r>
        <w:r w:rsidR="008E7E10">
          <w:rPr>
            <w:noProof/>
            <w:webHidden/>
          </w:rPr>
          <w:fldChar w:fldCharType="end"/>
        </w:r>
      </w:hyperlink>
    </w:p>
    <w:p w14:paraId="26A3B468" w14:textId="54CD8A1C"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39" w:history="1">
        <w:r w:rsidR="008E7E10" w:rsidRPr="0070368A">
          <w:rPr>
            <w:rStyle w:val="Hyperlink"/>
            <w:noProof/>
          </w:rPr>
          <w:t>7</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GENESYS CLOUD SERVICE - PLANS</w:t>
        </w:r>
        <w:r w:rsidR="008E7E10">
          <w:rPr>
            <w:noProof/>
            <w:webHidden/>
          </w:rPr>
          <w:tab/>
        </w:r>
        <w:r w:rsidR="008E7E10">
          <w:rPr>
            <w:noProof/>
            <w:webHidden/>
          </w:rPr>
          <w:fldChar w:fldCharType="begin"/>
        </w:r>
        <w:r w:rsidR="008E7E10">
          <w:rPr>
            <w:noProof/>
            <w:webHidden/>
          </w:rPr>
          <w:instrText xml:space="preserve"> PAGEREF _Toc138758639 \h </w:instrText>
        </w:r>
        <w:r w:rsidR="008E7E10">
          <w:rPr>
            <w:noProof/>
            <w:webHidden/>
          </w:rPr>
        </w:r>
        <w:r w:rsidR="008E7E10">
          <w:rPr>
            <w:noProof/>
            <w:webHidden/>
          </w:rPr>
          <w:fldChar w:fldCharType="separate"/>
        </w:r>
        <w:r w:rsidR="00E2685C">
          <w:rPr>
            <w:noProof/>
            <w:webHidden/>
          </w:rPr>
          <w:t>9</w:t>
        </w:r>
        <w:r w:rsidR="008E7E10">
          <w:rPr>
            <w:noProof/>
            <w:webHidden/>
          </w:rPr>
          <w:fldChar w:fldCharType="end"/>
        </w:r>
      </w:hyperlink>
    </w:p>
    <w:p w14:paraId="714CC5D5" w14:textId="4911BE57"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40" w:history="1">
        <w:r w:rsidR="008E7E10" w:rsidRPr="0070368A">
          <w:rPr>
            <w:rStyle w:val="Hyperlink"/>
            <w:noProof/>
          </w:rPr>
          <w:t>8</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TERM, TERMINATION AND VARIATIONS</w:t>
        </w:r>
        <w:r w:rsidR="008E7E10">
          <w:rPr>
            <w:noProof/>
            <w:webHidden/>
          </w:rPr>
          <w:tab/>
        </w:r>
        <w:r w:rsidR="008E7E10">
          <w:rPr>
            <w:noProof/>
            <w:webHidden/>
          </w:rPr>
          <w:fldChar w:fldCharType="begin"/>
        </w:r>
        <w:r w:rsidR="008E7E10">
          <w:rPr>
            <w:noProof/>
            <w:webHidden/>
          </w:rPr>
          <w:instrText xml:space="preserve"> PAGEREF _Toc138758640 \h </w:instrText>
        </w:r>
        <w:r w:rsidR="008E7E10">
          <w:rPr>
            <w:noProof/>
            <w:webHidden/>
          </w:rPr>
        </w:r>
        <w:r w:rsidR="008E7E10">
          <w:rPr>
            <w:noProof/>
            <w:webHidden/>
          </w:rPr>
          <w:fldChar w:fldCharType="separate"/>
        </w:r>
        <w:r w:rsidR="00E2685C">
          <w:rPr>
            <w:noProof/>
            <w:webHidden/>
          </w:rPr>
          <w:t>9</w:t>
        </w:r>
        <w:r w:rsidR="008E7E10">
          <w:rPr>
            <w:noProof/>
            <w:webHidden/>
          </w:rPr>
          <w:fldChar w:fldCharType="end"/>
        </w:r>
      </w:hyperlink>
    </w:p>
    <w:p w14:paraId="294E643B" w14:textId="4EDD1052"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41" w:history="1">
        <w:r w:rsidR="008E7E10" w:rsidRPr="0070368A">
          <w:rPr>
            <w:rStyle w:val="Hyperlink"/>
            <w:noProof/>
          </w:rPr>
          <w:t>9</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CHARGES</w:t>
        </w:r>
        <w:r w:rsidR="008E7E10">
          <w:rPr>
            <w:noProof/>
            <w:webHidden/>
          </w:rPr>
          <w:tab/>
        </w:r>
        <w:r w:rsidR="008E7E10">
          <w:rPr>
            <w:noProof/>
            <w:webHidden/>
          </w:rPr>
          <w:fldChar w:fldCharType="begin"/>
        </w:r>
        <w:r w:rsidR="008E7E10">
          <w:rPr>
            <w:noProof/>
            <w:webHidden/>
          </w:rPr>
          <w:instrText xml:space="preserve"> PAGEREF _Toc138758641 \h </w:instrText>
        </w:r>
        <w:r w:rsidR="008E7E10">
          <w:rPr>
            <w:noProof/>
            <w:webHidden/>
          </w:rPr>
        </w:r>
        <w:r w:rsidR="008E7E10">
          <w:rPr>
            <w:noProof/>
            <w:webHidden/>
          </w:rPr>
          <w:fldChar w:fldCharType="separate"/>
        </w:r>
        <w:r w:rsidR="00E2685C">
          <w:rPr>
            <w:noProof/>
            <w:webHidden/>
          </w:rPr>
          <w:t>12</w:t>
        </w:r>
        <w:r w:rsidR="008E7E10">
          <w:rPr>
            <w:noProof/>
            <w:webHidden/>
          </w:rPr>
          <w:fldChar w:fldCharType="end"/>
        </w:r>
      </w:hyperlink>
    </w:p>
    <w:p w14:paraId="3F67FBFB" w14:textId="0364FED3"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42" w:history="1">
        <w:r w:rsidR="008E7E10" w:rsidRPr="0070368A">
          <w:rPr>
            <w:rStyle w:val="Hyperlink"/>
            <w:noProof/>
          </w:rPr>
          <w:t>10</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SERVICE LIMITATIONS</w:t>
        </w:r>
        <w:r w:rsidR="008E7E10">
          <w:rPr>
            <w:noProof/>
            <w:webHidden/>
          </w:rPr>
          <w:tab/>
        </w:r>
        <w:r w:rsidR="008E7E10">
          <w:rPr>
            <w:noProof/>
            <w:webHidden/>
          </w:rPr>
          <w:fldChar w:fldCharType="begin"/>
        </w:r>
        <w:r w:rsidR="008E7E10">
          <w:rPr>
            <w:noProof/>
            <w:webHidden/>
          </w:rPr>
          <w:instrText xml:space="preserve"> PAGEREF _Toc138758642 \h </w:instrText>
        </w:r>
        <w:r w:rsidR="008E7E10">
          <w:rPr>
            <w:noProof/>
            <w:webHidden/>
          </w:rPr>
        </w:r>
        <w:r w:rsidR="008E7E10">
          <w:rPr>
            <w:noProof/>
            <w:webHidden/>
          </w:rPr>
          <w:fldChar w:fldCharType="separate"/>
        </w:r>
        <w:r w:rsidR="00E2685C">
          <w:rPr>
            <w:noProof/>
            <w:webHidden/>
          </w:rPr>
          <w:t>16</w:t>
        </w:r>
        <w:r w:rsidR="008E7E10">
          <w:rPr>
            <w:noProof/>
            <w:webHidden/>
          </w:rPr>
          <w:fldChar w:fldCharType="end"/>
        </w:r>
      </w:hyperlink>
    </w:p>
    <w:p w14:paraId="133AB024" w14:textId="32E41B3F"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43" w:history="1">
        <w:r w:rsidR="008E7E10" w:rsidRPr="0070368A">
          <w:rPr>
            <w:rStyle w:val="Hyperlink"/>
            <w:noProof/>
          </w:rPr>
          <w:t>11</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CONTENT</w:t>
        </w:r>
        <w:r w:rsidR="008E7E10">
          <w:rPr>
            <w:noProof/>
            <w:webHidden/>
          </w:rPr>
          <w:tab/>
        </w:r>
        <w:r w:rsidR="008E7E10">
          <w:rPr>
            <w:noProof/>
            <w:webHidden/>
          </w:rPr>
          <w:fldChar w:fldCharType="begin"/>
        </w:r>
        <w:r w:rsidR="008E7E10">
          <w:rPr>
            <w:noProof/>
            <w:webHidden/>
          </w:rPr>
          <w:instrText xml:space="preserve"> PAGEREF _Toc138758643 \h </w:instrText>
        </w:r>
        <w:r w:rsidR="008E7E10">
          <w:rPr>
            <w:noProof/>
            <w:webHidden/>
          </w:rPr>
        </w:r>
        <w:r w:rsidR="008E7E10">
          <w:rPr>
            <w:noProof/>
            <w:webHidden/>
          </w:rPr>
          <w:fldChar w:fldCharType="separate"/>
        </w:r>
        <w:r w:rsidR="00E2685C">
          <w:rPr>
            <w:noProof/>
            <w:webHidden/>
          </w:rPr>
          <w:t>16</w:t>
        </w:r>
        <w:r w:rsidR="008E7E10">
          <w:rPr>
            <w:noProof/>
            <w:webHidden/>
          </w:rPr>
          <w:fldChar w:fldCharType="end"/>
        </w:r>
      </w:hyperlink>
    </w:p>
    <w:p w14:paraId="4D841464" w14:textId="0DCAB883"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44" w:history="1">
        <w:r w:rsidR="008E7E10" w:rsidRPr="0070368A">
          <w:rPr>
            <w:rStyle w:val="Hyperlink"/>
            <w:noProof/>
          </w:rPr>
          <w:t>12</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SUPPORT</w:t>
        </w:r>
        <w:r w:rsidR="008E7E10">
          <w:rPr>
            <w:noProof/>
            <w:webHidden/>
          </w:rPr>
          <w:tab/>
        </w:r>
        <w:r w:rsidR="008E7E10">
          <w:rPr>
            <w:noProof/>
            <w:webHidden/>
          </w:rPr>
          <w:fldChar w:fldCharType="begin"/>
        </w:r>
        <w:r w:rsidR="008E7E10">
          <w:rPr>
            <w:noProof/>
            <w:webHidden/>
          </w:rPr>
          <w:instrText xml:space="preserve"> PAGEREF _Toc138758644 \h </w:instrText>
        </w:r>
        <w:r w:rsidR="008E7E10">
          <w:rPr>
            <w:noProof/>
            <w:webHidden/>
          </w:rPr>
        </w:r>
        <w:r w:rsidR="008E7E10">
          <w:rPr>
            <w:noProof/>
            <w:webHidden/>
          </w:rPr>
          <w:fldChar w:fldCharType="separate"/>
        </w:r>
        <w:r w:rsidR="00E2685C">
          <w:rPr>
            <w:noProof/>
            <w:webHidden/>
          </w:rPr>
          <w:t>17</w:t>
        </w:r>
        <w:r w:rsidR="008E7E10">
          <w:rPr>
            <w:noProof/>
            <w:webHidden/>
          </w:rPr>
          <w:fldChar w:fldCharType="end"/>
        </w:r>
      </w:hyperlink>
    </w:p>
    <w:p w14:paraId="5F0F2CD3" w14:textId="60FC5CDB"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45" w:history="1">
        <w:r w:rsidR="008E7E10" w:rsidRPr="0070368A">
          <w:rPr>
            <w:rStyle w:val="Hyperlink"/>
            <w:noProof/>
          </w:rPr>
          <w:t>13</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AVAILABILITY</w:t>
        </w:r>
        <w:r w:rsidR="008E7E10">
          <w:rPr>
            <w:noProof/>
            <w:webHidden/>
          </w:rPr>
          <w:tab/>
        </w:r>
        <w:r w:rsidR="008E7E10">
          <w:rPr>
            <w:noProof/>
            <w:webHidden/>
          </w:rPr>
          <w:fldChar w:fldCharType="begin"/>
        </w:r>
        <w:r w:rsidR="008E7E10">
          <w:rPr>
            <w:noProof/>
            <w:webHidden/>
          </w:rPr>
          <w:instrText xml:space="preserve"> PAGEREF _Toc138758645 \h </w:instrText>
        </w:r>
        <w:r w:rsidR="008E7E10">
          <w:rPr>
            <w:noProof/>
            <w:webHidden/>
          </w:rPr>
        </w:r>
        <w:r w:rsidR="008E7E10">
          <w:rPr>
            <w:noProof/>
            <w:webHidden/>
          </w:rPr>
          <w:fldChar w:fldCharType="separate"/>
        </w:r>
        <w:r w:rsidR="00E2685C">
          <w:rPr>
            <w:noProof/>
            <w:webHidden/>
          </w:rPr>
          <w:t>18</w:t>
        </w:r>
        <w:r w:rsidR="008E7E10">
          <w:rPr>
            <w:noProof/>
            <w:webHidden/>
          </w:rPr>
          <w:fldChar w:fldCharType="end"/>
        </w:r>
      </w:hyperlink>
    </w:p>
    <w:p w14:paraId="64377517" w14:textId="1EE77422"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46" w:history="1">
        <w:r w:rsidR="008E7E10" w:rsidRPr="0070368A">
          <w:rPr>
            <w:rStyle w:val="Hyperlink"/>
            <w:noProof/>
          </w:rPr>
          <w:t>14</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ADDS, MOVES AND CHANGES</w:t>
        </w:r>
        <w:r w:rsidR="008E7E10">
          <w:rPr>
            <w:noProof/>
            <w:webHidden/>
          </w:rPr>
          <w:tab/>
        </w:r>
        <w:r w:rsidR="008E7E10">
          <w:rPr>
            <w:noProof/>
            <w:webHidden/>
          </w:rPr>
          <w:fldChar w:fldCharType="begin"/>
        </w:r>
        <w:r w:rsidR="008E7E10">
          <w:rPr>
            <w:noProof/>
            <w:webHidden/>
          </w:rPr>
          <w:instrText xml:space="preserve"> PAGEREF _Toc138758646 \h </w:instrText>
        </w:r>
        <w:r w:rsidR="008E7E10">
          <w:rPr>
            <w:noProof/>
            <w:webHidden/>
          </w:rPr>
        </w:r>
        <w:r w:rsidR="008E7E10">
          <w:rPr>
            <w:noProof/>
            <w:webHidden/>
          </w:rPr>
          <w:fldChar w:fldCharType="separate"/>
        </w:r>
        <w:r w:rsidR="00E2685C">
          <w:rPr>
            <w:noProof/>
            <w:webHidden/>
          </w:rPr>
          <w:t>20</w:t>
        </w:r>
        <w:r w:rsidR="008E7E10">
          <w:rPr>
            <w:noProof/>
            <w:webHidden/>
          </w:rPr>
          <w:fldChar w:fldCharType="end"/>
        </w:r>
      </w:hyperlink>
    </w:p>
    <w:p w14:paraId="3E93D669" w14:textId="6B23DF17"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47" w:history="1">
        <w:r w:rsidR="008E7E10" w:rsidRPr="0070368A">
          <w:rPr>
            <w:rStyle w:val="Hyperlink"/>
            <w:noProof/>
          </w:rPr>
          <w:t>15</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PROFESSIONAL SERVICES</w:t>
        </w:r>
        <w:r w:rsidR="008E7E10">
          <w:rPr>
            <w:noProof/>
            <w:webHidden/>
          </w:rPr>
          <w:tab/>
        </w:r>
        <w:r w:rsidR="008E7E10">
          <w:rPr>
            <w:noProof/>
            <w:webHidden/>
          </w:rPr>
          <w:fldChar w:fldCharType="begin"/>
        </w:r>
        <w:r w:rsidR="008E7E10">
          <w:rPr>
            <w:noProof/>
            <w:webHidden/>
          </w:rPr>
          <w:instrText xml:space="preserve"> PAGEREF _Toc138758647 \h </w:instrText>
        </w:r>
        <w:r w:rsidR="008E7E10">
          <w:rPr>
            <w:noProof/>
            <w:webHidden/>
          </w:rPr>
        </w:r>
        <w:r w:rsidR="008E7E10">
          <w:rPr>
            <w:noProof/>
            <w:webHidden/>
          </w:rPr>
          <w:fldChar w:fldCharType="separate"/>
        </w:r>
        <w:r w:rsidR="00E2685C">
          <w:rPr>
            <w:noProof/>
            <w:webHidden/>
          </w:rPr>
          <w:t>21</w:t>
        </w:r>
        <w:r w:rsidR="008E7E10">
          <w:rPr>
            <w:noProof/>
            <w:webHidden/>
          </w:rPr>
          <w:fldChar w:fldCharType="end"/>
        </w:r>
      </w:hyperlink>
    </w:p>
    <w:p w14:paraId="489558EE" w14:textId="637BAFB2"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48" w:history="1">
        <w:r w:rsidR="008E7E10" w:rsidRPr="0070368A">
          <w:rPr>
            <w:rStyle w:val="Hyperlink"/>
            <w:noProof/>
          </w:rPr>
          <w:t>16</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LICENCE TERMS</w:t>
        </w:r>
        <w:r w:rsidR="008E7E10">
          <w:rPr>
            <w:noProof/>
            <w:webHidden/>
          </w:rPr>
          <w:tab/>
        </w:r>
        <w:r w:rsidR="008E7E10">
          <w:rPr>
            <w:noProof/>
            <w:webHidden/>
          </w:rPr>
          <w:fldChar w:fldCharType="begin"/>
        </w:r>
        <w:r w:rsidR="008E7E10">
          <w:rPr>
            <w:noProof/>
            <w:webHidden/>
          </w:rPr>
          <w:instrText xml:space="preserve"> PAGEREF _Toc138758648 \h </w:instrText>
        </w:r>
        <w:r w:rsidR="008E7E10">
          <w:rPr>
            <w:noProof/>
            <w:webHidden/>
          </w:rPr>
        </w:r>
        <w:r w:rsidR="008E7E10">
          <w:rPr>
            <w:noProof/>
            <w:webHidden/>
          </w:rPr>
          <w:fldChar w:fldCharType="separate"/>
        </w:r>
        <w:r w:rsidR="00E2685C">
          <w:rPr>
            <w:noProof/>
            <w:webHidden/>
          </w:rPr>
          <w:t>22</w:t>
        </w:r>
        <w:r w:rsidR="008E7E10">
          <w:rPr>
            <w:noProof/>
            <w:webHidden/>
          </w:rPr>
          <w:fldChar w:fldCharType="end"/>
        </w:r>
      </w:hyperlink>
    </w:p>
    <w:p w14:paraId="248173AF" w14:textId="368BDD21"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49" w:history="1">
        <w:r w:rsidR="008E7E10" w:rsidRPr="0070368A">
          <w:rPr>
            <w:rStyle w:val="Hyperlink"/>
            <w:noProof/>
          </w:rPr>
          <w:t>17</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YOUR RESPONSIBILITIES</w:t>
        </w:r>
        <w:r w:rsidR="008E7E10">
          <w:rPr>
            <w:noProof/>
            <w:webHidden/>
          </w:rPr>
          <w:tab/>
        </w:r>
        <w:r w:rsidR="008E7E10">
          <w:rPr>
            <w:noProof/>
            <w:webHidden/>
          </w:rPr>
          <w:fldChar w:fldCharType="begin"/>
        </w:r>
        <w:r w:rsidR="008E7E10">
          <w:rPr>
            <w:noProof/>
            <w:webHidden/>
          </w:rPr>
          <w:instrText xml:space="preserve"> PAGEREF _Toc138758649 \h </w:instrText>
        </w:r>
        <w:r w:rsidR="008E7E10">
          <w:rPr>
            <w:noProof/>
            <w:webHidden/>
          </w:rPr>
        </w:r>
        <w:r w:rsidR="008E7E10">
          <w:rPr>
            <w:noProof/>
            <w:webHidden/>
          </w:rPr>
          <w:fldChar w:fldCharType="separate"/>
        </w:r>
        <w:r w:rsidR="00E2685C">
          <w:rPr>
            <w:noProof/>
            <w:webHidden/>
          </w:rPr>
          <w:t>22</w:t>
        </w:r>
        <w:r w:rsidR="008E7E10">
          <w:rPr>
            <w:noProof/>
            <w:webHidden/>
          </w:rPr>
          <w:fldChar w:fldCharType="end"/>
        </w:r>
      </w:hyperlink>
    </w:p>
    <w:p w14:paraId="153FD685" w14:textId="78FAA0EB"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50" w:history="1">
        <w:r w:rsidR="008E7E10" w:rsidRPr="0070368A">
          <w:rPr>
            <w:rStyle w:val="Hyperlink"/>
            <w:noProof/>
          </w:rPr>
          <w:t>18</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FAIR USE INCLUSIONS</w:t>
        </w:r>
        <w:r w:rsidR="008E7E10">
          <w:rPr>
            <w:noProof/>
            <w:webHidden/>
          </w:rPr>
          <w:tab/>
        </w:r>
        <w:r w:rsidR="008E7E10">
          <w:rPr>
            <w:noProof/>
            <w:webHidden/>
          </w:rPr>
          <w:fldChar w:fldCharType="begin"/>
        </w:r>
        <w:r w:rsidR="008E7E10">
          <w:rPr>
            <w:noProof/>
            <w:webHidden/>
          </w:rPr>
          <w:instrText xml:space="preserve"> PAGEREF _Toc138758650 \h </w:instrText>
        </w:r>
        <w:r w:rsidR="008E7E10">
          <w:rPr>
            <w:noProof/>
            <w:webHidden/>
          </w:rPr>
        </w:r>
        <w:r w:rsidR="008E7E10">
          <w:rPr>
            <w:noProof/>
            <w:webHidden/>
          </w:rPr>
          <w:fldChar w:fldCharType="separate"/>
        </w:r>
        <w:r w:rsidR="00E2685C">
          <w:rPr>
            <w:noProof/>
            <w:webHidden/>
          </w:rPr>
          <w:t>26</w:t>
        </w:r>
        <w:r w:rsidR="008E7E10">
          <w:rPr>
            <w:noProof/>
            <w:webHidden/>
          </w:rPr>
          <w:fldChar w:fldCharType="end"/>
        </w:r>
      </w:hyperlink>
    </w:p>
    <w:p w14:paraId="4D156CE7" w14:textId="1447F0E5"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51" w:history="1">
        <w:r w:rsidR="008E7E10" w:rsidRPr="0070368A">
          <w:rPr>
            <w:rStyle w:val="Hyperlink"/>
            <w:noProof/>
          </w:rPr>
          <w:t>19</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BYOC Cloud</w:t>
        </w:r>
        <w:r w:rsidR="008E7E10">
          <w:rPr>
            <w:noProof/>
            <w:webHidden/>
          </w:rPr>
          <w:tab/>
        </w:r>
        <w:r w:rsidR="008E7E10">
          <w:rPr>
            <w:noProof/>
            <w:webHidden/>
          </w:rPr>
          <w:fldChar w:fldCharType="begin"/>
        </w:r>
        <w:r w:rsidR="008E7E10">
          <w:rPr>
            <w:noProof/>
            <w:webHidden/>
          </w:rPr>
          <w:instrText xml:space="preserve"> PAGEREF _Toc138758651 \h </w:instrText>
        </w:r>
        <w:r w:rsidR="008E7E10">
          <w:rPr>
            <w:noProof/>
            <w:webHidden/>
          </w:rPr>
        </w:r>
        <w:r w:rsidR="008E7E10">
          <w:rPr>
            <w:noProof/>
            <w:webHidden/>
          </w:rPr>
          <w:fldChar w:fldCharType="separate"/>
        </w:r>
        <w:r w:rsidR="00E2685C">
          <w:rPr>
            <w:noProof/>
            <w:webHidden/>
          </w:rPr>
          <w:t>27</w:t>
        </w:r>
        <w:r w:rsidR="008E7E10">
          <w:rPr>
            <w:noProof/>
            <w:webHidden/>
          </w:rPr>
          <w:fldChar w:fldCharType="end"/>
        </w:r>
      </w:hyperlink>
    </w:p>
    <w:p w14:paraId="49FFC9C9" w14:textId="1D21F4E6"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52" w:history="1">
        <w:r w:rsidR="008E7E10" w:rsidRPr="0070368A">
          <w:rPr>
            <w:rStyle w:val="Hyperlink"/>
            <w:noProof/>
          </w:rPr>
          <w:t>20</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GENESYS CLOUD SERVICE DATA STORAGE</w:t>
        </w:r>
        <w:r w:rsidR="008E7E10">
          <w:rPr>
            <w:noProof/>
            <w:webHidden/>
          </w:rPr>
          <w:tab/>
        </w:r>
        <w:r w:rsidR="008E7E10">
          <w:rPr>
            <w:noProof/>
            <w:webHidden/>
          </w:rPr>
          <w:fldChar w:fldCharType="begin"/>
        </w:r>
        <w:r w:rsidR="008E7E10">
          <w:rPr>
            <w:noProof/>
            <w:webHidden/>
          </w:rPr>
          <w:instrText xml:space="preserve"> PAGEREF _Toc138758652 \h </w:instrText>
        </w:r>
        <w:r w:rsidR="008E7E10">
          <w:rPr>
            <w:noProof/>
            <w:webHidden/>
          </w:rPr>
        </w:r>
        <w:r w:rsidR="008E7E10">
          <w:rPr>
            <w:noProof/>
            <w:webHidden/>
          </w:rPr>
          <w:fldChar w:fldCharType="separate"/>
        </w:r>
        <w:r w:rsidR="00E2685C">
          <w:rPr>
            <w:noProof/>
            <w:webHidden/>
          </w:rPr>
          <w:t>28</w:t>
        </w:r>
        <w:r w:rsidR="008E7E10">
          <w:rPr>
            <w:noProof/>
            <w:webHidden/>
          </w:rPr>
          <w:fldChar w:fldCharType="end"/>
        </w:r>
      </w:hyperlink>
    </w:p>
    <w:p w14:paraId="74ED0520" w14:textId="3B50BAAA"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53" w:history="1">
        <w:r w:rsidR="008E7E10" w:rsidRPr="0070368A">
          <w:rPr>
            <w:rStyle w:val="Hyperlink"/>
            <w:noProof/>
          </w:rPr>
          <w:t>21</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BASIC ROUTING / IVR</w:t>
        </w:r>
        <w:r w:rsidR="008E7E10">
          <w:rPr>
            <w:noProof/>
            <w:webHidden/>
          </w:rPr>
          <w:tab/>
        </w:r>
        <w:r w:rsidR="008E7E10">
          <w:rPr>
            <w:noProof/>
            <w:webHidden/>
          </w:rPr>
          <w:fldChar w:fldCharType="begin"/>
        </w:r>
        <w:r w:rsidR="008E7E10">
          <w:rPr>
            <w:noProof/>
            <w:webHidden/>
          </w:rPr>
          <w:instrText xml:space="preserve"> PAGEREF _Toc138758653 \h </w:instrText>
        </w:r>
        <w:r w:rsidR="008E7E10">
          <w:rPr>
            <w:noProof/>
            <w:webHidden/>
          </w:rPr>
        </w:r>
        <w:r w:rsidR="008E7E10">
          <w:rPr>
            <w:noProof/>
            <w:webHidden/>
          </w:rPr>
          <w:fldChar w:fldCharType="separate"/>
        </w:r>
        <w:r w:rsidR="00E2685C">
          <w:rPr>
            <w:noProof/>
            <w:webHidden/>
          </w:rPr>
          <w:t>29</w:t>
        </w:r>
        <w:r w:rsidR="008E7E10">
          <w:rPr>
            <w:noProof/>
            <w:webHidden/>
          </w:rPr>
          <w:fldChar w:fldCharType="end"/>
        </w:r>
      </w:hyperlink>
    </w:p>
    <w:p w14:paraId="43EA860D" w14:textId="2A44F10C"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98" w:history="1">
        <w:r w:rsidR="008E7E10" w:rsidRPr="0070368A">
          <w:rPr>
            <w:rStyle w:val="Hyperlink"/>
            <w:noProof/>
          </w:rPr>
          <w:t>22</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API CALL</w:t>
        </w:r>
        <w:r w:rsidR="008E7E10">
          <w:rPr>
            <w:noProof/>
            <w:webHidden/>
          </w:rPr>
          <w:tab/>
        </w:r>
        <w:r w:rsidR="008E7E10">
          <w:rPr>
            <w:noProof/>
            <w:webHidden/>
          </w:rPr>
          <w:fldChar w:fldCharType="begin"/>
        </w:r>
        <w:r w:rsidR="008E7E10">
          <w:rPr>
            <w:noProof/>
            <w:webHidden/>
          </w:rPr>
          <w:instrText xml:space="preserve"> PAGEREF _Toc138758698 \h </w:instrText>
        </w:r>
        <w:r w:rsidR="008E7E10">
          <w:rPr>
            <w:noProof/>
            <w:webHidden/>
          </w:rPr>
        </w:r>
        <w:r w:rsidR="008E7E10">
          <w:rPr>
            <w:noProof/>
            <w:webHidden/>
          </w:rPr>
          <w:fldChar w:fldCharType="separate"/>
        </w:r>
        <w:r w:rsidR="00E2685C">
          <w:rPr>
            <w:noProof/>
            <w:webHidden/>
          </w:rPr>
          <w:t>30</w:t>
        </w:r>
        <w:r w:rsidR="008E7E10">
          <w:rPr>
            <w:noProof/>
            <w:webHidden/>
          </w:rPr>
          <w:fldChar w:fldCharType="end"/>
        </w:r>
      </w:hyperlink>
    </w:p>
    <w:p w14:paraId="17256A15" w14:textId="2B30AE6C"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699" w:history="1">
        <w:r w:rsidR="008E7E10" w:rsidRPr="0070368A">
          <w:rPr>
            <w:rStyle w:val="Hyperlink"/>
            <w:noProof/>
          </w:rPr>
          <w:t>23</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VOICE TRANSCRIPTION</w:t>
        </w:r>
        <w:r w:rsidR="008E7E10">
          <w:rPr>
            <w:noProof/>
            <w:webHidden/>
          </w:rPr>
          <w:tab/>
        </w:r>
        <w:r w:rsidR="008E7E10">
          <w:rPr>
            <w:noProof/>
            <w:webHidden/>
          </w:rPr>
          <w:fldChar w:fldCharType="begin"/>
        </w:r>
        <w:r w:rsidR="008E7E10">
          <w:rPr>
            <w:noProof/>
            <w:webHidden/>
          </w:rPr>
          <w:instrText xml:space="preserve"> PAGEREF _Toc138758699 \h </w:instrText>
        </w:r>
        <w:r w:rsidR="008E7E10">
          <w:rPr>
            <w:noProof/>
            <w:webHidden/>
          </w:rPr>
        </w:r>
        <w:r w:rsidR="008E7E10">
          <w:rPr>
            <w:noProof/>
            <w:webHidden/>
          </w:rPr>
          <w:fldChar w:fldCharType="separate"/>
        </w:r>
        <w:r w:rsidR="00E2685C">
          <w:rPr>
            <w:noProof/>
            <w:webHidden/>
          </w:rPr>
          <w:t>30</w:t>
        </w:r>
        <w:r w:rsidR="008E7E10">
          <w:rPr>
            <w:noProof/>
            <w:webHidden/>
          </w:rPr>
          <w:fldChar w:fldCharType="end"/>
        </w:r>
      </w:hyperlink>
    </w:p>
    <w:p w14:paraId="11635470" w14:textId="591475C1"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25" w:history="1">
        <w:r w:rsidR="008E7E10" w:rsidRPr="0070368A">
          <w:rPr>
            <w:rStyle w:val="Hyperlink"/>
            <w:noProof/>
          </w:rPr>
          <w:t>24</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EDGE LICENCE AND WARRANTIES</w:t>
        </w:r>
        <w:r w:rsidR="008E7E10">
          <w:rPr>
            <w:noProof/>
            <w:webHidden/>
          </w:rPr>
          <w:tab/>
        </w:r>
        <w:r w:rsidR="008E7E10">
          <w:rPr>
            <w:noProof/>
            <w:webHidden/>
          </w:rPr>
          <w:fldChar w:fldCharType="begin"/>
        </w:r>
        <w:r w:rsidR="008E7E10">
          <w:rPr>
            <w:noProof/>
            <w:webHidden/>
          </w:rPr>
          <w:instrText xml:space="preserve"> PAGEREF _Toc138758725 \h </w:instrText>
        </w:r>
        <w:r w:rsidR="008E7E10">
          <w:rPr>
            <w:noProof/>
            <w:webHidden/>
          </w:rPr>
        </w:r>
        <w:r w:rsidR="008E7E10">
          <w:rPr>
            <w:noProof/>
            <w:webHidden/>
          </w:rPr>
          <w:fldChar w:fldCharType="separate"/>
        </w:r>
        <w:r w:rsidR="00E2685C">
          <w:rPr>
            <w:noProof/>
            <w:webHidden/>
          </w:rPr>
          <w:t>31</w:t>
        </w:r>
        <w:r w:rsidR="008E7E10">
          <w:rPr>
            <w:noProof/>
            <w:webHidden/>
          </w:rPr>
          <w:fldChar w:fldCharType="end"/>
        </w:r>
      </w:hyperlink>
    </w:p>
    <w:p w14:paraId="2AAB17FE" w14:textId="551B0C4C"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26" w:history="1">
        <w:r w:rsidR="008E7E10" w:rsidRPr="0070368A">
          <w:rPr>
            <w:rStyle w:val="Hyperlink"/>
            <w:noProof/>
          </w:rPr>
          <w:t>25</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OWNERSHIP</w:t>
        </w:r>
        <w:r w:rsidR="008E7E10">
          <w:rPr>
            <w:noProof/>
            <w:webHidden/>
          </w:rPr>
          <w:tab/>
        </w:r>
        <w:r w:rsidR="008E7E10">
          <w:rPr>
            <w:noProof/>
            <w:webHidden/>
          </w:rPr>
          <w:fldChar w:fldCharType="begin"/>
        </w:r>
        <w:r w:rsidR="008E7E10">
          <w:rPr>
            <w:noProof/>
            <w:webHidden/>
          </w:rPr>
          <w:instrText xml:space="preserve"> PAGEREF _Toc138758726 \h </w:instrText>
        </w:r>
        <w:r w:rsidR="008E7E10">
          <w:rPr>
            <w:noProof/>
            <w:webHidden/>
          </w:rPr>
        </w:r>
        <w:r w:rsidR="008E7E10">
          <w:rPr>
            <w:noProof/>
            <w:webHidden/>
          </w:rPr>
          <w:fldChar w:fldCharType="separate"/>
        </w:r>
        <w:r w:rsidR="00E2685C">
          <w:rPr>
            <w:noProof/>
            <w:webHidden/>
          </w:rPr>
          <w:t>31</w:t>
        </w:r>
        <w:r w:rsidR="008E7E10">
          <w:rPr>
            <w:noProof/>
            <w:webHidden/>
          </w:rPr>
          <w:fldChar w:fldCharType="end"/>
        </w:r>
      </w:hyperlink>
    </w:p>
    <w:p w14:paraId="00C433CF" w14:textId="4758837E"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27" w:history="1">
        <w:r w:rsidR="008E7E10" w:rsidRPr="0070368A">
          <w:rPr>
            <w:rStyle w:val="Hyperlink"/>
            <w:noProof/>
          </w:rPr>
          <w:t>26</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COMPLIANCE</w:t>
        </w:r>
        <w:r w:rsidR="008E7E10">
          <w:rPr>
            <w:noProof/>
            <w:webHidden/>
          </w:rPr>
          <w:tab/>
        </w:r>
        <w:r w:rsidR="008E7E10">
          <w:rPr>
            <w:noProof/>
            <w:webHidden/>
          </w:rPr>
          <w:fldChar w:fldCharType="begin"/>
        </w:r>
        <w:r w:rsidR="008E7E10">
          <w:rPr>
            <w:noProof/>
            <w:webHidden/>
          </w:rPr>
          <w:instrText xml:space="preserve"> PAGEREF _Toc138758727 \h </w:instrText>
        </w:r>
        <w:r w:rsidR="008E7E10">
          <w:rPr>
            <w:noProof/>
            <w:webHidden/>
          </w:rPr>
        </w:r>
        <w:r w:rsidR="008E7E10">
          <w:rPr>
            <w:noProof/>
            <w:webHidden/>
          </w:rPr>
          <w:fldChar w:fldCharType="separate"/>
        </w:r>
        <w:r w:rsidR="00E2685C">
          <w:rPr>
            <w:noProof/>
            <w:webHidden/>
          </w:rPr>
          <w:t>32</w:t>
        </w:r>
        <w:r w:rsidR="008E7E10">
          <w:rPr>
            <w:noProof/>
            <w:webHidden/>
          </w:rPr>
          <w:fldChar w:fldCharType="end"/>
        </w:r>
      </w:hyperlink>
    </w:p>
    <w:p w14:paraId="02043916" w14:textId="6B620175"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28" w:history="1">
        <w:r w:rsidR="008E7E10" w:rsidRPr="0070368A">
          <w:rPr>
            <w:rStyle w:val="Hyperlink"/>
            <w:noProof/>
          </w:rPr>
          <w:t>27</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TELSTRA ASSURANCE SUPPORT PORTAL</w:t>
        </w:r>
        <w:r w:rsidR="008E7E10">
          <w:rPr>
            <w:noProof/>
            <w:webHidden/>
          </w:rPr>
          <w:tab/>
        </w:r>
        <w:r w:rsidR="008E7E10">
          <w:rPr>
            <w:noProof/>
            <w:webHidden/>
          </w:rPr>
          <w:fldChar w:fldCharType="begin"/>
        </w:r>
        <w:r w:rsidR="008E7E10">
          <w:rPr>
            <w:noProof/>
            <w:webHidden/>
          </w:rPr>
          <w:instrText xml:space="preserve"> PAGEREF _Toc138758728 \h </w:instrText>
        </w:r>
        <w:r w:rsidR="008E7E10">
          <w:rPr>
            <w:noProof/>
            <w:webHidden/>
          </w:rPr>
        </w:r>
        <w:r w:rsidR="008E7E10">
          <w:rPr>
            <w:noProof/>
            <w:webHidden/>
          </w:rPr>
          <w:fldChar w:fldCharType="separate"/>
        </w:r>
        <w:r w:rsidR="00E2685C">
          <w:rPr>
            <w:noProof/>
            <w:webHidden/>
          </w:rPr>
          <w:t>32</w:t>
        </w:r>
        <w:r w:rsidR="008E7E10">
          <w:rPr>
            <w:noProof/>
            <w:webHidden/>
          </w:rPr>
          <w:fldChar w:fldCharType="end"/>
        </w:r>
      </w:hyperlink>
    </w:p>
    <w:p w14:paraId="770EACE6" w14:textId="6C8ABE0D"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29" w:history="1">
        <w:r w:rsidR="008E7E10" w:rsidRPr="0070368A">
          <w:rPr>
            <w:rStyle w:val="Hyperlink"/>
            <w:noProof/>
          </w:rPr>
          <w:t>28</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ELECTRONIC CARD PAYMENTS</w:t>
        </w:r>
        <w:r w:rsidR="008E7E10">
          <w:rPr>
            <w:noProof/>
            <w:webHidden/>
          </w:rPr>
          <w:tab/>
        </w:r>
        <w:r w:rsidR="008E7E10">
          <w:rPr>
            <w:noProof/>
            <w:webHidden/>
          </w:rPr>
          <w:fldChar w:fldCharType="begin"/>
        </w:r>
        <w:r w:rsidR="008E7E10">
          <w:rPr>
            <w:noProof/>
            <w:webHidden/>
          </w:rPr>
          <w:instrText xml:space="preserve"> PAGEREF _Toc138758729 \h </w:instrText>
        </w:r>
        <w:r w:rsidR="008E7E10">
          <w:rPr>
            <w:noProof/>
            <w:webHidden/>
          </w:rPr>
        </w:r>
        <w:r w:rsidR="008E7E10">
          <w:rPr>
            <w:noProof/>
            <w:webHidden/>
          </w:rPr>
          <w:fldChar w:fldCharType="separate"/>
        </w:r>
        <w:r w:rsidR="00E2685C">
          <w:rPr>
            <w:noProof/>
            <w:webHidden/>
          </w:rPr>
          <w:t>34</w:t>
        </w:r>
        <w:r w:rsidR="008E7E10">
          <w:rPr>
            <w:noProof/>
            <w:webHidden/>
          </w:rPr>
          <w:fldChar w:fldCharType="end"/>
        </w:r>
      </w:hyperlink>
    </w:p>
    <w:p w14:paraId="090BE9D5" w14:textId="7D7C083E"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30" w:history="1">
        <w:r w:rsidR="008E7E10" w:rsidRPr="0070368A">
          <w:rPr>
            <w:rStyle w:val="Hyperlink"/>
            <w:noProof/>
          </w:rPr>
          <w:t>29</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NOTICES</w:t>
        </w:r>
        <w:r w:rsidR="008E7E10">
          <w:rPr>
            <w:noProof/>
            <w:webHidden/>
          </w:rPr>
          <w:tab/>
        </w:r>
        <w:r w:rsidR="008E7E10">
          <w:rPr>
            <w:noProof/>
            <w:webHidden/>
          </w:rPr>
          <w:fldChar w:fldCharType="begin"/>
        </w:r>
        <w:r w:rsidR="008E7E10">
          <w:rPr>
            <w:noProof/>
            <w:webHidden/>
          </w:rPr>
          <w:instrText xml:space="preserve"> PAGEREF _Toc138758730 \h </w:instrText>
        </w:r>
        <w:r w:rsidR="008E7E10">
          <w:rPr>
            <w:noProof/>
            <w:webHidden/>
          </w:rPr>
        </w:r>
        <w:r w:rsidR="008E7E10">
          <w:rPr>
            <w:noProof/>
            <w:webHidden/>
          </w:rPr>
          <w:fldChar w:fldCharType="separate"/>
        </w:r>
        <w:r w:rsidR="00E2685C">
          <w:rPr>
            <w:noProof/>
            <w:webHidden/>
          </w:rPr>
          <w:t>34</w:t>
        </w:r>
        <w:r w:rsidR="008E7E10">
          <w:rPr>
            <w:noProof/>
            <w:webHidden/>
          </w:rPr>
          <w:fldChar w:fldCharType="end"/>
        </w:r>
      </w:hyperlink>
    </w:p>
    <w:p w14:paraId="29163552" w14:textId="54908FE3"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31" w:history="1">
        <w:r w:rsidR="008E7E10" w:rsidRPr="0070368A">
          <w:rPr>
            <w:rStyle w:val="Hyperlink"/>
            <w:noProof/>
          </w:rPr>
          <w:t>30</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SECURITY</w:t>
        </w:r>
        <w:r w:rsidR="008E7E10">
          <w:rPr>
            <w:noProof/>
            <w:webHidden/>
          </w:rPr>
          <w:tab/>
        </w:r>
        <w:r w:rsidR="008E7E10">
          <w:rPr>
            <w:noProof/>
            <w:webHidden/>
          </w:rPr>
          <w:fldChar w:fldCharType="begin"/>
        </w:r>
        <w:r w:rsidR="008E7E10">
          <w:rPr>
            <w:noProof/>
            <w:webHidden/>
          </w:rPr>
          <w:instrText xml:space="preserve"> PAGEREF _Toc138758731 \h </w:instrText>
        </w:r>
        <w:r w:rsidR="008E7E10">
          <w:rPr>
            <w:noProof/>
            <w:webHidden/>
          </w:rPr>
        </w:r>
        <w:r w:rsidR="008E7E10">
          <w:rPr>
            <w:noProof/>
            <w:webHidden/>
          </w:rPr>
          <w:fldChar w:fldCharType="separate"/>
        </w:r>
        <w:r w:rsidR="00E2685C">
          <w:rPr>
            <w:noProof/>
            <w:webHidden/>
          </w:rPr>
          <w:t>35</w:t>
        </w:r>
        <w:r w:rsidR="008E7E10">
          <w:rPr>
            <w:noProof/>
            <w:webHidden/>
          </w:rPr>
          <w:fldChar w:fldCharType="end"/>
        </w:r>
      </w:hyperlink>
    </w:p>
    <w:p w14:paraId="54085352" w14:textId="5E26EDF0"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32" w:history="1">
        <w:r w:rsidR="008E7E10" w:rsidRPr="0070368A">
          <w:rPr>
            <w:rStyle w:val="Hyperlink"/>
            <w:noProof/>
          </w:rPr>
          <w:t>31</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eMITE ADD ON</w:t>
        </w:r>
        <w:r w:rsidR="008E7E10">
          <w:rPr>
            <w:noProof/>
            <w:webHidden/>
          </w:rPr>
          <w:tab/>
        </w:r>
        <w:r w:rsidR="008E7E10">
          <w:rPr>
            <w:noProof/>
            <w:webHidden/>
          </w:rPr>
          <w:fldChar w:fldCharType="begin"/>
        </w:r>
        <w:r w:rsidR="008E7E10">
          <w:rPr>
            <w:noProof/>
            <w:webHidden/>
          </w:rPr>
          <w:instrText xml:space="preserve"> PAGEREF _Toc138758732 \h </w:instrText>
        </w:r>
        <w:r w:rsidR="008E7E10">
          <w:rPr>
            <w:noProof/>
            <w:webHidden/>
          </w:rPr>
        </w:r>
        <w:r w:rsidR="008E7E10">
          <w:rPr>
            <w:noProof/>
            <w:webHidden/>
          </w:rPr>
          <w:fldChar w:fldCharType="separate"/>
        </w:r>
        <w:r w:rsidR="00E2685C">
          <w:rPr>
            <w:noProof/>
            <w:webHidden/>
          </w:rPr>
          <w:t>35</w:t>
        </w:r>
        <w:r w:rsidR="008E7E10">
          <w:rPr>
            <w:noProof/>
            <w:webHidden/>
          </w:rPr>
          <w:fldChar w:fldCharType="end"/>
        </w:r>
      </w:hyperlink>
    </w:p>
    <w:p w14:paraId="5E714408" w14:textId="74C31863"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33" w:history="1">
        <w:r w:rsidR="008E7E10" w:rsidRPr="0070368A">
          <w:rPr>
            <w:rStyle w:val="Hyperlink"/>
            <w:noProof/>
          </w:rPr>
          <w:t>32</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SMS AND ACD MESSAGE USAGE AND PRICING</w:t>
        </w:r>
        <w:r w:rsidR="008E7E10">
          <w:rPr>
            <w:noProof/>
            <w:webHidden/>
          </w:rPr>
          <w:tab/>
        </w:r>
        <w:r w:rsidR="008E7E10">
          <w:rPr>
            <w:noProof/>
            <w:webHidden/>
          </w:rPr>
          <w:fldChar w:fldCharType="begin"/>
        </w:r>
        <w:r w:rsidR="008E7E10">
          <w:rPr>
            <w:noProof/>
            <w:webHidden/>
          </w:rPr>
          <w:instrText xml:space="preserve"> PAGEREF _Toc138758733 \h </w:instrText>
        </w:r>
        <w:r w:rsidR="008E7E10">
          <w:rPr>
            <w:noProof/>
            <w:webHidden/>
          </w:rPr>
        </w:r>
        <w:r w:rsidR="008E7E10">
          <w:rPr>
            <w:noProof/>
            <w:webHidden/>
          </w:rPr>
          <w:fldChar w:fldCharType="separate"/>
        </w:r>
        <w:r w:rsidR="00E2685C">
          <w:rPr>
            <w:noProof/>
            <w:webHidden/>
          </w:rPr>
          <w:t>35</w:t>
        </w:r>
        <w:r w:rsidR="008E7E10">
          <w:rPr>
            <w:noProof/>
            <w:webHidden/>
          </w:rPr>
          <w:fldChar w:fldCharType="end"/>
        </w:r>
      </w:hyperlink>
    </w:p>
    <w:p w14:paraId="3A4BDF8B" w14:textId="2350F7AB"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34" w:history="1">
        <w:r w:rsidR="008E7E10" w:rsidRPr="0070368A">
          <w:rPr>
            <w:rStyle w:val="Hyperlink"/>
            <w:noProof/>
          </w:rPr>
          <w:t>33</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PREDICTIVE ENGAGEMENT</w:t>
        </w:r>
        <w:r w:rsidR="008E7E10">
          <w:rPr>
            <w:noProof/>
            <w:webHidden/>
          </w:rPr>
          <w:tab/>
        </w:r>
        <w:r w:rsidR="008E7E10">
          <w:rPr>
            <w:noProof/>
            <w:webHidden/>
          </w:rPr>
          <w:fldChar w:fldCharType="begin"/>
        </w:r>
        <w:r w:rsidR="008E7E10">
          <w:rPr>
            <w:noProof/>
            <w:webHidden/>
          </w:rPr>
          <w:instrText xml:space="preserve"> PAGEREF _Toc138758734 \h </w:instrText>
        </w:r>
        <w:r w:rsidR="008E7E10">
          <w:rPr>
            <w:noProof/>
            <w:webHidden/>
          </w:rPr>
        </w:r>
        <w:r w:rsidR="008E7E10">
          <w:rPr>
            <w:noProof/>
            <w:webHidden/>
          </w:rPr>
          <w:fldChar w:fldCharType="separate"/>
        </w:r>
        <w:r w:rsidR="00E2685C">
          <w:rPr>
            <w:noProof/>
            <w:webHidden/>
          </w:rPr>
          <w:t>38</w:t>
        </w:r>
        <w:r w:rsidR="008E7E10">
          <w:rPr>
            <w:noProof/>
            <w:webHidden/>
          </w:rPr>
          <w:fldChar w:fldCharType="end"/>
        </w:r>
      </w:hyperlink>
    </w:p>
    <w:p w14:paraId="0BCB9BE9" w14:textId="6F1DF7AF"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35" w:history="1">
        <w:r w:rsidR="008E7E10" w:rsidRPr="0070368A">
          <w:rPr>
            <w:rStyle w:val="Hyperlink"/>
            <w:noProof/>
          </w:rPr>
          <w:t>34</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DEVELOPER API</w:t>
        </w:r>
        <w:r w:rsidR="008E7E10">
          <w:rPr>
            <w:noProof/>
            <w:webHidden/>
          </w:rPr>
          <w:tab/>
        </w:r>
        <w:r w:rsidR="008E7E10">
          <w:rPr>
            <w:noProof/>
            <w:webHidden/>
          </w:rPr>
          <w:fldChar w:fldCharType="begin"/>
        </w:r>
        <w:r w:rsidR="008E7E10">
          <w:rPr>
            <w:noProof/>
            <w:webHidden/>
          </w:rPr>
          <w:instrText xml:space="preserve"> PAGEREF _Toc138758735 \h </w:instrText>
        </w:r>
        <w:r w:rsidR="008E7E10">
          <w:rPr>
            <w:noProof/>
            <w:webHidden/>
          </w:rPr>
        </w:r>
        <w:r w:rsidR="008E7E10">
          <w:rPr>
            <w:noProof/>
            <w:webHidden/>
          </w:rPr>
          <w:fldChar w:fldCharType="separate"/>
        </w:r>
        <w:r w:rsidR="00E2685C">
          <w:rPr>
            <w:noProof/>
            <w:webHidden/>
          </w:rPr>
          <w:t>38</w:t>
        </w:r>
        <w:r w:rsidR="008E7E10">
          <w:rPr>
            <w:noProof/>
            <w:webHidden/>
          </w:rPr>
          <w:fldChar w:fldCharType="end"/>
        </w:r>
      </w:hyperlink>
    </w:p>
    <w:p w14:paraId="1D28E6E7" w14:textId="48ECC9E3"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36" w:history="1">
        <w:r w:rsidR="008E7E10" w:rsidRPr="0070368A">
          <w:rPr>
            <w:rStyle w:val="Hyperlink"/>
            <w:noProof/>
          </w:rPr>
          <w:t>35</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BRING YOUR OWN TECH (BYOT) PRICING INVOCATION</w:t>
        </w:r>
        <w:r w:rsidR="008E7E10">
          <w:rPr>
            <w:noProof/>
            <w:webHidden/>
          </w:rPr>
          <w:tab/>
        </w:r>
        <w:r w:rsidR="008E7E10">
          <w:rPr>
            <w:noProof/>
            <w:webHidden/>
          </w:rPr>
          <w:fldChar w:fldCharType="begin"/>
        </w:r>
        <w:r w:rsidR="008E7E10">
          <w:rPr>
            <w:noProof/>
            <w:webHidden/>
          </w:rPr>
          <w:instrText xml:space="preserve"> PAGEREF _Toc138758736 \h </w:instrText>
        </w:r>
        <w:r w:rsidR="008E7E10">
          <w:rPr>
            <w:noProof/>
            <w:webHidden/>
          </w:rPr>
        </w:r>
        <w:r w:rsidR="008E7E10">
          <w:rPr>
            <w:noProof/>
            <w:webHidden/>
          </w:rPr>
          <w:fldChar w:fldCharType="separate"/>
        </w:r>
        <w:r w:rsidR="00E2685C">
          <w:rPr>
            <w:noProof/>
            <w:webHidden/>
          </w:rPr>
          <w:t>39</w:t>
        </w:r>
        <w:r w:rsidR="008E7E10">
          <w:rPr>
            <w:noProof/>
            <w:webHidden/>
          </w:rPr>
          <w:fldChar w:fldCharType="end"/>
        </w:r>
      </w:hyperlink>
    </w:p>
    <w:p w14:paraId="452EFAAB" w14:textId="3F09DBD0"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37" w:history="1">
        <w:r w:rsidR="008E7E10" w:rsidRPr="0070368A">
          <w:rPr>
            <w:rStyle w:val="Hyperlink"/>
            <w:noProof/>
          </w:rPr>
          <w:t>36</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BRING YOUR OWN TECH (BYOT) PER MINUTE/TURN RATES</w:t>
        </w:r>
        <w:r w:rsidR="008E7E10">
          <w:rPr>
            <w:noProof/>
            <w:webHidden/>
          </w:rPr>
          <w:tab/>
        </w:r>
        <w:r w:rsidR="008E7E10">
          <w:rPr>
            <w:noProof/>
            <w:webHidden/>
          </w:rPr>
          <w:fldChar w:fldCharType="begin"/>
        </w:r>
        <w:r w:rsidR="008E7E10">
          <w:rPr>
            <w:noProof/>
            <w:webHidden/>
          </w:rPr>
          <w:instrText xml:space="preserve"> PAGEREF _Toc138758737 \h </w:instrText>
        </w:r>
        <w:r w:rsidR="008E7E10">
          <w:rPr>
            <w:noProof/>
            <w:webHidden/>
          </w:rPr>
        </w:r>
        <w:r w:rsidR="008E7E10">
          <w:rPr>
            <w:noProof/>
            <w:webHidden/>
          </w:rPr>
          <w:fldChar w:fldCharType="separate"/>
        </w:r>
        <w:r w:rsidR="00E2685C">
          <w:rPr>
            <w:noProof/>
            <w:webHidden/>
          </w:rPr>
          <w:t>40</w:t>
        </w:r>
        <w:r w:rsidR="008E7E10">
          <w:rPr>
            <w:noProof/>
            <w:webHidden/>
          </w:rPr>
          <w:fldChar w:fldCharType="end"/>
        </w:r>
      </w:hyperlink>
    </w:p>
    <w:p w14:paraId="3653484A" w14:textId="784285F0"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38" w:history="1">
        <w:r w:rsidR="008E7E10" w:rsidRPr="0070368A">
          <w:rPr>
            <w:rStyle w:val="Hyperlink"/>
            <w:noProof/>
          </w:rPr>
          <w:t>37</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GOOGLE DIALOGFLOW</w:t>
        </w:r>
        <w:r w:rsidR="008E7E10">
          <w:rPr>
            <w:noProof/>
            <w:webHidden/>
          </w:rPr>
          <w:tab/>
        </w:r>
        <w:r w:rsidR="008E7E10">
          <w:rPr>
            <w:noProof/>
            <w:webHidden/>
          </w:rPr>
          <w:fldChar w:fldCharType="begin"/>
        </w:r>
        <w:r w:rsidR="008E7E10">
          <w:rPr>
            <w:noProof/>
            <w:webHidden/>
          </w:rPr>
          <w:instrText xml:space="preserve"> PAGEREF _Toc138758738 \h </w:instrText>
        </w:r>
        <w:r w:rsidR="008E7E10">
          <w:rPr>
            <w:noProof/>
            <w:webHidden/>
          </w:rPr>
        </w:r>
        <w:r w:rsidR="008E7E10">
          <w:rPr>
            <w:noProof/>
            <w:webHidden/>
          </w:rPr>
          <w:fldChar w:fldCharType="separate"/>
        </w:r>
        <w:r w:rsidR="00E2685C">
          <w:rPr>
            <w:noProof/>
            <w:webHidden/>
          </w:rPr>
          <w:t>42</w:t>
        </w:r>
        <w:r w:rsidR="008E7E10">
          <w:rPr>
            <w:noProof/>
            <w:webHidden/>
          </w:rPr>
          <w:fldChar w:fldCharType="end"/>
        </w:r>
      </w:hyperlink>
    </w:p>
    <w:p w14:paraId="34091461" w14:textId="66F353E8"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39" w:history="1">
        <w:r w:rsidR="008E7E10" w:rsidRPr="0070368A">
          <w:rPr>
            <w:rStyle w:val="Hyperlink"/>
            <w:rFonts w:cs="1"/>
            <w:noProof/>
            <w:lang w:eastAsia="en-AU"/>
          </w:rPr>
          <w:t>38</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G</w:t>
        </w:r>
        <w:r w:rsidR="00092213">
          <w:rPr>
            <w:rStyle w:val="Hyperlink"/>
            <w:noProof/>
          </w:rPr>
          <w:t>ENES</w:t>
        </w:r>
        <w:r w:rsidR="008E7E10" w:rsidRPr="0070368A">
          <w:rPr>
            <w:rStyle w:val="Hyperlink"/>
            <w:noProof/>
          </w:rPr>
          <w:t>YS DIALOG ENGINE BOT FLOW SUBSCRIPTION</w:t>
        </w:r>
        <w:r w:rsidR="008E7E10">
          <w:rPr>
            <w:noProof/>
            <w:webHidden/>
          </w:rPr>
          <w:tab/>
        </w:r>
        <w:r w:rsidR="008E7E10">
          <w:rPr>
            <w:noProof/>
            <w:webHidden/>
          </w:rPr>
          <w:fldChar w:fldCharType="begin"/>
        </w:r>
        <w:r w:rsidR="008E7E10">
          <w:rPr>
            <w:noProof/>
            <w:webHidden/>
          </w:rPr>
          <w:instrText xml:space="preserve"> PAGEREF _Toc138758739 \h </w:instrText>
        </w:r>
        <w:r w:rsidR="008E7E10">
          <w:rPr>
            <w:noProof/>
            <w:webHidden/>
          </w:rPr>
        </w:r>
        <w:r w:rsidR="008E7E10">
          <w:rPr>
            <w:noProof/>
            <w:webHidden/>
          </w:rPr>
          <w:fldChar w:fldCharType="separate"/>
        </w:r>
        <w:r w:rsidR="00E2685C">
          <w:rPr>
            <w:noProof/>
            <w:webHidden/>
          </w:rPr>
          <w:t>42</w:t>
        </w:r>
        <w:r w:rsidR="008E7E10">
          <w:rPr>
            <w:noProof/>
            <w:webHidden/>
          </w:rPr>
          <w:fldChar w:fldCharType="end"/>
        </w:r>
      </w:hyperlink>
    </w:p>
    <w:p w14:paraId="5B5F8A61" w14:textId="313E0C8B"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799" w:history="1">
        <w:r w:rsidR="008E7E10" w:rsidRPr="0070368A">
          <w:rPr>
            <w:rStyle w:val="Hyperlink"/>
            <w:noProof/>
          </w:rPr>
          <w:t>39</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PREDICTIVE ROUTING</w:t>
        </w:r>
        <w:r w:rsidR="008E7E10">
          <w:rPr>
            <w:noProof/>
            <w:webHidden/>
          </w:rPr>
          <w:tab/>
        </w:r>
        <w:r w:rsidR="008E7E10">
          <w:rPr>
            <w:noProof/>
            <w:webHidden/>
          </w:rPr>
          <w:fldChar w:fldCharType="begin"/>
        </w:r>
        <w:r w:rsidR="008E7E10">
          <w:rPr>
            <w:noProof/>
            <w:webHidden/>
          </w:rPr>
          <w:instrText xml:space="preserve"> PAGEREF _Toc138758799 \h </w:instrText>
        </w:r>
        <w:r w:rsidR="008E7E10">
          <w:rPr>
            <w:noProof/>
            <w:webHidden/>
          </w:rPr>
        </w:r>
        <w:r w:rsidR="008E7E10">
          <w:rPr>
            <w:noProof/>
            <w:webHidden/>
          </w:rPr>
          <w:fldChar w:fldCharType="separate"/>
        </w:r>
        <w:r w:rsidR="00E2685C">
          <w:rPr>
            <w:noProof/>
            <w:webHidden/>
          </w:rPr>
          <w:t>42</w:t>
        </w:r>
        <w:r w:rsidR="008E7E10">
          <w:rPr>
            <w:noProof/>
            <w:webHidden/>
          </w:rPr>
          <w:fldChar w:fldCharType="end"/>
        </w:r>
      </w:hyperlink>
    </w:p>
    <w:p w14:paraId="42DC1374" w14:textId="2B193E0D" w:rsidR="008E7E10" w:rsidRDefault="004275DC" w:rsidP="004275DC">
      <w:pPr>
        <w:pStyle w:val="TOC1"/>
        <w:rPr>
          <w:rFonts w:asciiTheme="minorHAnsi" w:eastAsiaTheme="minorEastAsia" w:hAnsiTheme="minorHAnsi" w:cstheme="minorBidi"/>
          <w:b w:val="0"/>
          <w:noProof/>
          <w:sz w:val="22"/>
          <w:szCs w:val="22"/>
          <w:lang w:eastAsia="en-AU"/>
        </w:rPr>
      </w:pPr>
      <w:r w:rsidRPr="00825A3B">
        <w:rPr>
          <w:rStyle w:val="Hyperlink"/>
          <w:noProof/>
          <w:color w:val="auto"/>
          <w:u w:val="none"/>
        </w:rPr>
        <w:t>40</w:t>
      </w:r>
      <w:hyperlink w:anchor="_Toc138758800" w:history="1">
        <w:r w:rsidR="008E7E10">
          <w:rPr>
            <w:rFonts w:asciiTheme="minorHAnsi" w:eastAsiaTheme="minorEastAsia" w:hAnsiTheme="minorHAnsi" w:cstheme="minorBidi"/>
            <w:b w:val="0"/>
            <w:noProof/>
            <w:sz w:val="22"/>
            <w:szCs w:val="22"/>
            <w:lang w:eastAsia="en-AU"/>
          </w:rPr>
          <w:tab/>
        </w:r>
        <w:r w:rsidR="008E7E10" w:rsidRPr="0070368A">
          <w:rPr>
            <w:rStyle w:val="Hyperlink"/>
            <w:noProof/>
          </w:rPr>
          <w:t xml:space="preserve">EMAIL CAMPAIGNS / AGENTLESS EMAIL CAMPAIGN </w:t>
        </w:r>
        <w:r w:rsidR="008E7E10">
          <w:rPr>
            <w:rStyle w:val="Hyperlink"/>
            <w:noProof/>
          </w:rPr>
          <w:br/>
        </w:r>
        <w:r w:rsidR="008E7E10" w:rsidRPr="0070368A">
          <w:rPr>
            <w:rStyle w:val="Hyperlink"/>
            <w:noProof/>
          </w:rPr>
          <w:t>CHARGES</w:t>
        </w:r>
        <w:r w:rsidR="008E7E10">
          <w:rPr>
            <w:noProof/>
            <w:webHidden/>
          </w:rPr>
          <w:tab/>
        </w:r>
        <w:r w:rsidR="008E7E10">
          <w:rPr>
            <w:noProof/>
            <w:webHidden/>
          </w:rPr>
          <w:fldChar w:fldCharType="begin"/>
        </w:r>
        <w:r w:rsidR="008E7E10">
          <w:rPr>
            <w:noProof/>
            <w:webHidden/>
          </w:rPr>
          <w:instrText xml:space="preserve"> PAGEREF _Toc138758800 \h </w:instrText>
        </w:r>
        <w:r w:rsidR="008E7E10">
          <w:rPr>
            <w:noProof/>
            <w:webHidden/>
          </w:rPr>
        </w:r>
        <w:r w:rsidR="008E7E10">
          <w:rPr>
            <w:noProof/>
            <w:webHidden/>
          </w:rPr>
          <w:fldChar w:fldCharType="separate"/>
        </w:r>
        <w:r w:rsidR="00E2685C">
          <w:rPr>
            <w:noProof/>
            <w:webHidden/>
          </w:rPr>
          <w:t>43</w:t>
        </w:r>
        <w:r w:rsidR="008E7E10">
          <w:rPr>
            <w:noProof/>
            <w:webHidden/>
          </w:rPr>
          <w:fldChar w:fldCharType="end"/>
        </w:r>
      </w:hyperlink>
    </w:p>
    <w:p w14:paraId="0FE3217C" w14:textId="32B92248" w:rsidR="008E7E10" w:rsidRDefault="003B6500">
      <w:pPr>
        <w:pStyle w:val="TOC1"/>
        <w:tabs>
          <w:tab w:val="left" w:pos="1474"/>
        </w:tabs>
        <w:rPr>
          <w:rFonts w:asciiTheme="minorHAnsi" w:eastAsiaTheme="minorEastAsia" w:hAnsiTheme="minorHAnsi" w:cstheme="minorBidi"/>
          <w:b w:val="0"/>
          <w:noProof/>
          <w:sz w:val="22"/>
          <w:szCs w:val="22"/>
          <w:lang w:eastAsia="en-AU"/>
        </w:rPr>
      </w:pPr>
      <w:hyperlink w:anchor="_Toc138758802" w:history="1">
        <w:r w:rsidR="008E7E10" w:rsidRPr="0070368A">
          <w:rPr>
            <w:rStyle w:val="Hyperlink"/>
            <w:noProof/>
          </w:rPr>
          <w:t>41</w:t>
        </w:r>
        <w:r w:rsidR="008E7E10">
          <w:rPr>
            <w:rFonts w:asciiTheme="minorHAnsi" w:eastAsiaTheme="minorEastAsia" w:hAnsiTheme="minorHAnsi" w:cstheme="minorBidi"/>
            <w:b w:val="0"/>
            <w:noProof/>
            <w:sz w:val="22"/>
            <w:szCs w:val="22"/>
            <w:lang w:eastAsia="en-AU"/>
          </w:rPr>
          <w:tab/>
        </w:r>
        <w:r w:rsidR="008E7E10" w:rsidRPr="0070368A">
          <w:rPr>
            <w:rStyle w:val="Hyperlink"/>
            <w:noProof/>
          </w:rPr>
          <w:t>Definitions</w:t>
        </w:r>
        <w:r w:rsidR="008E7E10">
          <w:rPr>
            <w:noProof/>
            <w:webHidden/>
          </w:rPr>
          <w:tab/>
        </w:r>
        <w:r w:rsidR="008E7E10">
          <w:rPr>
            <w:noProof/>
            <w:webHidden/>
          </w:rPr>
          <w:fldChar w:fldCharType="begin"/>
        </w:r>
        <w:r w:rsidR="008E7E10">
          <w:rPr>
            <w:noProof/>
            <w:webHidden/>
          </w:rPr>
          <w:instrText xml:space="preserve"> PAGEREF _Toc138758802 \h </w:instrText>
        </w:r>
        <w:r w:rsidR="008E7E10">
          <w:rPr>
            <w:noProof/>
            <w:webHidden/>
          </w:rPr>
        </w:r>
        <w:r w:rsidR="008E7E10">
          <w:rPr>
            <w:noProof/>
            <w:webHidden/>
          </w:rPr>
          <w:fldChar w:fldCharType="separate"/>
        </w:r>
        <w:r w:rsidR="00E2685C">
          <w:rPr>
            <w:noProof/>
            <w:webHidden/>
          </w:rPr>
          <w:t>43</w:t>
        </w:r>
        <w:r w:rsidR="008E7E10">
          <w:rPr>
            <w:noProof/>
            <w:webHidden/>
          </w:rPr>
          <w:fldChar w:fldCharType="end"/>
        </w:r>
      </w:hyperlink>
    </w:p>
    <w:p w14:paraId="3E69E1F1" w14:textId="77777777" w:rsidR="00C54F4C" w:rsidRPr="00043D17" w:rsidRDefault="009A7B13" w:rsidP="009424B2">
      <w:pPr>
        <w:tabs>
          <w:tab w:val="center" w:pos="4252"/>
        </w:tabs>
        <w:rPr>
          <w:rFonts w:ascii="Verdana" w:hAnsi="Verdana"/>
          <w:sz w:val="20"/>
        </w:rPr>
        <w:sectPr w:rsidR="00C54F4C" w:rsidRPr="00043D17" w:rsidSect="00C8314C">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425" w:footer="567" w:gutter="0"/>
          <w:cols w:space="720"/>
          <w:docGrid w:linePitch="313"/>
        </w:sectPr>
      </w:pPr>
      <w:r w:rsidRPr="00043D17">
        <w:rPr>
          <w:rFonts w:ascii="Verdana" w:hAnsi="Verdana"/>
          <w:b/>
          <w:sz w:val="20"/>
        </w:rPr>
        <w:fldChar w:fldCharType="end"/>
      </w:r>
      <w:r w:rsidR="009424B2" w:rsidRPr="00043D17">
        <w:rPr>
          <w:rFonts w:ascii="Verdana" w:hAnsi="Verdana"/>
          <w:sz w:val="20"/>
        </w:rPr>
        <w:tab/>
      </w:r>
    </w:p>
    <w:p w14:paraId="7F0DB642" w14:textId="323B8B5C" w:rsidR="008134AB" w:rsidRPr="00043D17" w:rsidRDefault="008134AB" w:rsidP="006B05E1">
      <w:pPr>
        <w:spacing w:before="120" w:after="240"/>
        <w:rPr>
          <w:rFonts w:ascii="Verdana" w:hAnsi="Verdana" w:cs="Arial"/>
          <w:bCs/>
          <w:sz w:val="20"/>
        </w:rPr>
      </w:pPr>
      <w:r w:rsidRPr="00043D17">
        <w:rPr>
          <w:rFonts w:ascii="Verdana" w:hAnsi="Verdana" w:cs="Arial"/>
          <w:bCs/>
          <w:sz w:val="20"/>
        </w:rPr>
        <w:lastRenderedPageBreak/>
        <w:t>Certain words are used with the specific meanings set out below</w:t>
      </w:r>
      <w:r w:rsidR="00CA31B6" w:rsidRPr="00043D17">
        <w:rPr>
          <w:rFonts w:ascii="Verdana" w:hAnsi="Verdana" w:cs="Arial"/>
          <w:bCs/>
          <w:sz w:val="20"/>
        </w:rPr>
        <w:t xml:space="preserve"> </w:t>
      </w:r>
      <w:r w:rsidRPr="00043D17">
        <w:rPr>
          <w:rFonts w:ascii="Verdana" w:hAnsi="Verdana" w:cs="Arial"/>
          <w:bCs/>
          <w:sz w:val="20"/>
        </w:rPr>
        <w:t xml:space="preserve">or in </w:t>
      </w:r>
      <w:hyperlink r:id="rId19" w:history="1">
        <w:r w:rsidRPr="00043D17">
          <w:rPr>
            <w:rStyle w:val="Hyperlink"/>
            <w:rFonts w:ascii="Verdana" w:hAnsi="Verdana"/>
            <w:bCs/>
            <w:iCs/>
            <w:sz w:val="20"/>
          </w:rPr>
          <w:t xml:space="preserve">the General Terms </w:t>
        </w:r>
        <w:r w:rsidR="00D7743F" w:rsidRPr="00043D17">
          <w:rPr>
            <w:rStyle w:val="Hyperlink"/>
            <w:rFonts w:ascii="Verdana" w:hAnsi="Verdana"/>
            <w:bCs/>
            <w:iCs/>
            <w:sz w:val="20"/>
          </w:rPr>
          <w:t xml:space="preserve">section </w:t>
        </w:r>
        <w:r w:rsidRPr="00043D17">
          <w:rPr>
            <w:rStyle w:val="Hyperlink"/>
            <w:rFonts w:ascii="Verdana" w:hAnsi="Verdana"/>
            <w:bCs/>
            <w:iCs/>
            <w:sz w:val="20"/>
          </w:rPr>
          <w:t>of Our Customer Terms</w:t>
        </w:r>
      </w:hyperlink>
    </w:p>
    <w:p w14:paraId="4C160EC4" w14:textId="77777777" w:rsidR="00437CFE" w:rsidRPr="00043D17" w:rsidRDefault="00835EE3" w:rsidP="006B05E1">
      <w:pPr>
        <w:pStyle w:val="Heading1"/>
        <w:rPr>
          <w:sz w:val="20"/>
          <w:szCs w:val="20"/>
        </w:rPr>
      </w:pPr>
      <w:bookmarkStart w:id="0" w:name="_Toc342990304"/>
      <w:bookmarkStart w:id="1" w:name="_Toc138758633"/>
      <w:bookmarkStart w:id="2" w:name="_Toc213726119"/>
      <w:bookmarkStart w:id="3" w:name="_Toc224630616"/>
      <w:bookmarkStart w:id="4" w:name="_Toc225251176"/>
      <w:bookmarkStart w:id="5" w:name="_Toc225682333"/>
      <w:r w:rsidRPr="00043D17">
        <w:rPr>
          <w:caps w:val="0"/>
          <w:sz w:val="20"/>
          <w:szCs w:val="20"/>
        </w:rPr>
        <w:t xml:space="preserve">ABOUT THE </w:t>
      </w:r>
      <w:r w:rsidR="0086561B" w:rsidRPr="00043D17">
        <w:rPr>
          <w:caps w:val="0"/>
          <w:sz w:val="20"/>
          <w:szCs w:val="20"/>
        </w:rPr>
        <w:t>TELSTRA</w:t>
      </w:r>
      <w:r w:rsidR="00563396" w:rsidRPr="00043D17">
        <w:rPr>
          <w:caps w:val="0"/>
          <w:sz w:val="20"/>
          <w:szCs w:val="20"/>
        </w:rPr>
        <w:t xml:space="preserve"> CONTACT CENTRE GENESYS </w:t>
      </w:r>
      <w:proofErr w:type="gramStart"/>
      <w:r w:rsidR="00563396" w:rsidRPr="00043D17">
        <w:rPr>
          <w:caps w:val="0"/>
          <w:sz w:val="20"/>
          <w:szCs w:val="20"/>
        </w:rPr>
        <w:t>CLOUD</w:t>
      </w:r>
      <w:r w:rsidR="00081F0B" w:rsidRPr="00043D17">
        <w:rPr>
          <w:caps w:val="0"/>
          <w:sz w:val="20"/>
          <w:szCs w:val="20"/>
        </w:rPr>
        <w:t xml:space="preserve"> </w:t>
      </w:r>
      <w:r w:rsidR="0086561B" w:rsidRPr="00043D17">
        <w:rPr>
          <w:caps w:val="0"/>
          <w:sz w:val="20"/>
          <w:szCs w:val="20"/>
        </w:rPr>
        <w:t xml:space="preserve"> </w:t>
      </w:r>
      <w:r w:rsidRPr="00043D17">
        <w:rPr>
          <w:caps w:val="0"/>
          <w:sz w:val="20"/>
          <w:szCs w:val="20"/>
        </w:rPr>
        <w:t>SECTION</w:t>
      </w:r>
      <w:bookmarkEnd w:id="0"/>
      <w:bookmarkEnd w:id="1"/>
      <w:proofErr w:type="gramEnd"/>
    </w:p>
    <w:p w14:paraId="05415ABC" w14:textId="77777777" w:rsidR="00A157C1" w:rsidRPr="00043D17" w:rsidRDefault="00A157C1" w:rsidP="0045346A">
      <w:pPr>
        <w:pStyle w:val="Heading2"/>
        <w:ind w:left="709"/>
        <w:rPr>
          <w:szCs w:val="20"/>
        </w:rPr>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2"/>
      <w:bookmarkEnd w:id="3"/>
      <w:bookmarkEnd w:id="4"/>
      <w:bookmarkEnd w:id="5"/>
      <w:bookmarkEnd w:id="6"/>
      <w:r w:rsidRPr="00043D17">
        <w:rPr>
          <w:szCs w:val="20"/>
        </w:rPr>
        <w:t xml:space="preserve">This is the </w:t>
      </w:r>
      <w:r w:rsidR="0086561B" w:rsidRPr="00043D17">
        <w:rPr>
          <w:szCs w:val="20"/>
        </w:rPr>
        <w:t>Telstra</w:t>
      </w:r>
      <w:r w:rsidR="009B670F" w:rsidRPr="00043D17">
        <w:rPr>
          <w:szCs w:val="20"/>
        </w:rPr>
        <w:t xml:space="preserve"> Contact Centre</w:t>
      </w:r>
      <w:r w:rsidR="007B6E43" w:rsidRPr="00043D17">
        <w:rPr>
          <w:szCs w:val="20"/>
        </w:rPr>
        <w:t xml:space="preserve"> </w:t>
      </w:r>
      <w:r w:rsidR="0029276A" w:rsidRPr="00043D17">
        <w:rPr>
          <w:szCs w:val="20"/>
        </w:rPr>
        <w:t>Genesys Cloud</w:t>
      </w:r>
      <w:r w:rsidR="0086561B" w:rsidRPr="00043D17">
        <w:rPr>
          <w:szCs w:val="20"/>
        </w:rPr>
        <w:t xml:space="preserve"> -</w:t>
      </w:r>
      <w:r w:rsidR="009B670F" w:rsidRPr="00043D17">
        <w:rPr>
          <w:szCs w:val="20"/>
        </w:rPr>
        <w:t xml:space="preserve"> </w:t>
      </w:r>
      <w:r w:rsidR="002F366F" w:rsidRPr="00043D17">
        <w:rPr>
          <w:szCs w:val="20"/>
        </w:rPr>
        <w:t>(</w:t>
      </w:r>
      <w:r w:rsidR="007B6E43" w:rsidRPr="00043D17">
        <w:rPr>
          <w:b/>
          <w:szCs w:val="20"/>
        </w:rPr>
        <w:t xml:space="preserve">Genesys Cloud </w:t>
      </w:r>
      <w:r w:rsidR="002F366F" w:rsidRPr="00043D17">
        <w:rPr>
          <w:b/>
          <w:szCs w:val="20"/>
        </w:rPr>
        <w:t>Service</w:t>
      </w:r>
      <w:r w:rsidR="002F366F" w:rsidRPr="00043D17">
        <w:rPr>
          <w:szCs w:val="20"/>
        </w:rPr>
        <w:t>)</w:t>
      </w:r>
      <w:r w:rsidRPr="00043D17">
        <w:rPr>
          <w:szCs w:val="20"/>
        </w:rPr>
        <w:t xml:space="preserve"> section of Our Customer Terms. </w:t>
      </w:r>
      <w:r w:rsidR="0047015F" w:rsidRPr="00043D17">
        <w:rPr>
          <w:szCs w:val="20"/>
        </w:rPr>
        <w:t xml:space="preserve"> This section was previously known as the Telstra PureCloud Contact Centre – Genesys powered section of Our Customer Terms. </w:t>
      </w:r>
      <w:r w:rsidRPr="00043D17">
        <w:rPr>
          <w:szCs w:val="20"/>
        </w:rPr>
        <w:t>Depending on the nature of the products and services you are receiving under this Cloud Services section, provisions in other parts of the Cloud Services section</w:t>
      </w:r>
      <w:r w:rsidR="00D0548B" w:rsidRPr="00043D17">
        <w:rPr>
          <w:szCs w:val="20"/>
        </w:rPr>
        <w:t xml:space="preserve"> </w:t>
      </w:r>
      <w:r w:rsidRPr="00043D17">
        <w:rPr>
          <w:szCs w:val="20"/>
        </w:rPr>
        <w:t xml:space="preserve">may apply. </w:t>
      </w:r>
    </w:p>
    <w:p w14:paraId="3742967E" w14:textId="77777777" w:rsidR="00D0548B" w:rsidRPr="00043D17" w:rsidRDefault="00A157C1" w:rsidP="0045346A">
      <w:pPr>
        <w:pStyle w:val="Heading2"/>
        <w:ind w:left="709"/>
        <w:rPr>
          <w:szCs w:val="20"/>
        </w:rPr>
      </w:pPr>
      <w:r w:rsidRPr="00043D17">
        <w:rPr>
          <w:szCs w:val="20"/>
        </w:rPr>
        <w:t xml:space="preserve">Unless you have entered into a separate agreement with us which excludes them, </w:t>
      </w:r>
      <w:hyperlink r:id="rId20" w:history="1">
        <w:r w:rsidRPr="00043D17">
          <w:rPr>
            <w:szCs w:val="20"/>
          </w:rPr>
          <w:t>the General Terms section of Our Customer Terms</w:t>
        </w:r>
      </w:hyperlink>
      <w:r w:rsidRPr="00043D17">
        <w:rPr>
          <w:szCs w:val="20"/>
        </w:rPr>
        <w:t xml:space="preserve"> also applies.  </w:t>
      </w:r>
    </w:p>
    <w:p w14:paraId="10944275" w14:textId="77777777" w:rsidR="00A157C1" w:rsidRPr="00043D17" w:rsidRDefault="00A157C1" w:rsidP="0045346A">
      <w:pPr>
        <w:pStyle w:val="Heading2"/>
        <w:ind w:left="709"/>
        <w:rPr>
          <w:szCs w:val="20"/>
        </w:rPr>
      </w:pPr>
      <w:r w:rsidRPr="00043D17">
        <w:rPr>
          <w:szCs w:val="20"/>
        </w:rPr>
        <w:t xml:space="preserve">See section one of the General Terms of Our Customer Terms at </w:t>
      </w:r>
      <w:hyperlink r:id="rId21" w:history="1">
        <w:r w:rsidRPr="00043D17">
          <w:rPr>
            <w:rStyle w:val="Hyperlink"/>
            <w:szCs w:val="20"/>
          </w:rPr>
          <w:t>http://www.telstra.com.au/customer-terms/business-government/index.htm</w:t>
        </w:r>
      </w:hyperlink>
      <w:r w:rsidRPr="00043D17">
        <w:rPr>
          <w:szCs w:val="20"/>
        </w:rPr>
        <w:t xml:space="preserve"> for more detail on how the various sections of Our Customer Terms are to be read together.</w:t>
      </w:r>
    </w:p>
    <w:p w14:paraId="22C63E73" w14:textId="77777777" w:rsidR="00E862B5" w:rsidRPr="00043D17" w:rsidRDefault="00E862B5" w:rsidP="0045346A">
      <w:pPr>
        <w:pStyle w:val="Heading2"/>
        <w:ind w:left="709"/>
        <w:rPr>
          <w:szCs w:val="20"/>
        </w:rPr>
      </w:pPr>
      <w:r w:rsidRPr="00043D17">
        <w:rPr>
          <w:szCs w:val="20"/>
        </w:rPr>
        <w:t xml:space="preserve">See section one of the General Terms part of the Cloud Services section of Our Customer Terms at </w:t>
      </w:r>
      <w:hyperlink r:id="rId22" w:history="1">
        <w:r w:rsidRPr="00043D17">
          <w:rPr>
            <w:rStyle w:val="Hyperlink"/>
            <w:szCs w:val="20"/>
          </w:rPr>
          <w:t>https://www.telstra.com.au/customer-terms/business-government/cloud-services</w:t>
        </w:r>
      </w:hyperlink>
      <w:r w:rsidRPr="00043D17">
        <w:rPr>
          <w:szCs w:val="20"/>
        </w:rPr>
        <w:t xml:space="preserve"> for more details on how the various parts of the Cloud Services section of Our Customer Terms are to be read together.</w:t>
      </w:r>
    </w:p>
    <w:p w14:paraId="2A56813E" w14:textId="77777777" w:rsidR="00C723B0" w:rsidRPr="00043D17" w:rsidRDefault="007B6E43" w:rsidP="006B05E1">
      <w:pPr>
        <w:pStyle w:val="Heading1"/>
        <w:rPr>
          <w:sz w:val="20"/>
          <w:szCs w:val="20"/>
        </w:rPr>
      </w:pPr>
      <w:bookmarkStart w:id="15" w:name="_Toc426114926"/>
      <w:bookmarkStart w:id="16" w:name="_Toc138758634"/>
      <w:bookmarkEnd w:id="7"/>
      <w:bookmarkEnd w:id="8"/>
      <w:bookmarkEnd w:id="9"/>
      <w:bookmarkEnd w:id="10"/>
      <w:bookmarkEnd w:id="15"/>
      <w:r w:rsidRPr="00043D17">
        <w:rPr>
          <w:sz w:val="20"/>
          <w:szCs w:val="20"/>
        </w:rPr>
        <w:t>GENESYS CLOUD SERVICE</w:t>
      </w:r>
      <w:bookmarkEnd w:id="16"/>
    </w:p>
    <w:p w14:paraId="53A8FB98" w14:textId="77777777" w:rsidR="00B53AD4" w:rsidRPr="00043D17" w:rsidRDefault="00B53AD4" w:rsidP="002F366F">
      <w:pPr>
        <w:pStyle w:val="SubHead"/>
        <w:ind w:firstLine="737"/>
        <w:rPr>
          <w:bCs w:val="0"/>
        </w:rPr>
      </w:pPr>
      <w:bookmarkStart w:id="17" w:name="_Toc213726122"/>
      <w:bookmarkStart w:id="18" w:name="_Toc224630619"/>
      <w:bookmarkStart w:id="19" w:name="_Toc225251179"/>
      <w:bookmarkStart w:id="20" w:name="_Toc225682336"/>
      <w:r w:rsidRPr="00043D17">
        <w:t xml:space="preserve">What </w:t>
      </w:r>
      <w:r w:rsidR="00B30923" w:rsidRPr="00043D17">
        <w:t>is</w:t>
      </w:r>
      <w:r w:rsidR="00163F44" w:rsidRPr="00043D17">
        <w:t xml:space="preserve"> </w:t>
      </w:r>
      <w:r w:rsidR="00104B2F" w:rsidRPr="00043D17">
        <w:t xml:space="preserve">the </w:t>
      </w:r>
      <w:r w:rsidR="00413B07" w:rsidRPr="00043D17">
        <w:t>Genesys Cloud Service</w:t>
      </w:r>
      <w:r w:rsidRPr="00043D17">
        <w:t>?</w:t>
      </w:r>
      <w:bookmarkEnd w:id="17"/>
      <w:bookmarkEnd w:id="18"/>
      <w:bookmarkEnd w:id="19"/>
      <w:bookmarkEnd w:id="20"/>
    </w:p>
    <w:p w14:paraId="14C8C86B" w14:textId="77777777" w:rsidR="002F366F" w:rsidRPr="00043D17" w:rsidRDefault="002F366F" w:rsidP="0045346A">
      <w:pPr>
        <w:pStyle w:val="Heading2"/>
        <w:ind w:left="709"/>
        <w:rPr>
          <w:szCs w:val="20"/>
        </w:rPr>
      </w:pPr>
      <w:r w:rsidRPr="00043D17">
        <w:rPr>
          <w:iCs w:val="0"/>
          <w:szCs w:val="20"/>
        </w:rPr>
        <w:t xml:space="preserve">The </w:t>
      </w:r>
      <w:r w:rsidR="007B6E43" w:rsidRPr="00043D17">
        <w:rPr>
          <w:iCs w:val="0"/>
          <w:szCs w:val="20"/>
        </w:rPr>
        <w:t>Genesys Cloud Service</w:t>
      </w:r>
      <w:r w:rsidRPr="00043D17">
        <w:rPr>
          <w:iCs w:val="0"/>
          <w:szCs w:val="20"/>
        </w:rPr>
        <w:t xml:space="preserve"> </w:t>
      </w:r>
      <w:r w:rsidR="0047015F" w:rsidRPr="00043D17">
        <w:rPr>
          <w:iCs w:val="0"/>
          <w:szCs w:val="20"/>
        </w:rPr>
        <w:t xml:space="preserve">(previously known as the PureCloud Service) </w:t>
      </w:r>
      <w:r w:rsidR="00E862B5" w:rsidRPr="00043D17">
        <w:rPr>
          <w:iCs w:val="0"/>
          <w:szCs w:val="20"/>
        </w:rPr>
        <w:t>is a</w:t>
      </w:r>
      <w:r w:rsidR="00560607" w:rsidRPr="00043D17">
        <w:rPr>
          <w:iCs w:val="0"/>
          <w:szCs w:val="20"/>
        </w:rPr>
        <w:t>n</w:t>
      </w:r>
      <w:r w:rsidR="00E862B5" w:rsidRPr="00043D17">
        <w:rPr>
          <w:iCs w:val="0"/>
          <w:szCs w:val="20"/>
        </w:rPr>
        <w:t xml:space="preserve"> </w:t>
      </w:r>
      <w:r w:rsidR="0072318D" w:rsidRPr="00043D17">
        <w:rPr>
          <w:iCs w:val="0"/>
          <w:szCs w:val="20"/>
        </w:rPr>
        <w:t>omni</w:t>
      </w:r>
      <w:r w:rsidR="00AE60F2" w:rsidRPr="00043D17">
        <w:rPr>
          <w:iCs w:val="0"/>
          <w:szCs w:val="20"/>
        </w:rPr>
        <w:t>-</w:t>
      </w:r>
      <w:r w:rsidR="0072318D" w:rsidRPr="00043D17">
        <w:rPr>
          <w:iCs w:val="0"/>
          <w:szCs w:val="20"/>
        </w:rPr>
        <w:t>chan</w:t>
      </w:r>
      <w:r w:rsidR="00AE60F2" w:rsidRPr="00043D17">
        <w:rPr>
          <w:iCs w:val="0"/>
          <w:szCs w:val="20"/>
        </w:rPr>
        <w:t>n</w:t>
      </w:r>
      <w:r w:rsidR="0072318D" w:rsidRPr="00043D17">
        <w:rPr>
          <w:iCs w:val="0"/>
          <w:szCs w:val="20"/>
        </w:rPr>
        <w:t xml:space="preserve">el </w:t>
      </w:r>
      <w:r w:rsidR="00E862B5" w:rsidRPr="00043D17">
        <w:rPr>
          <w:iCs w:val="0"/>
          <w:szCs w:val="20"/>
        </w:rPr>
        <w:t>cloud-based</w:t>
      </w:r>
      <w:r w:rsidRPr="00043D17">
        <w:rPr>
          <w:iCs w:val="0"/>
          <w:szCs w:val="20"/>
        </w:rPr>
        <w:t xml:space="preserve"> contact centre</w:t>
      </w:r>
      <w:r w:rsidR="00E862B5" w:rsidRPr="00043D17">
        <w:rPr>
          <w:iCs w:val="0"/>
          <w:szCs w:val="20"/>
        </w:rPr>
        <w:t xml:space="preserve"> enabling </w:t>
      </w:r>
      <w:r w:rsidRPr="00043D17">
        <w:rPr>
          <w:szCs w:val="20"/>
        </w:rPr>
        <w:t xml:space="preserve">voice, chat, </w:t>
      </w:r>
      <w:proofErr w:type="gramStart"/>
      <w:r w:rsidRPr="00043D17">
        <w:rPr>
          <w:szCs w:val="20"/>
        </w:rPr>
        <w:t>email</w:t>
      </w:r>
      <w:proofErr w:type="gramEnd"/>
      <w:r w:rsidRPr="00043D17">
        <w:rPr>
          <w:szCs w:val="20"/>
        </w:rPr>
        <w:t xml:space="preserve"> </w:t>
      </w:r>
      <w:r w:rsidR="00560607" w:rsidRPr="00043D17">
        <w:rPr>
          <w:szCs w:val="20"/>
        </w:rPr>
        <w:t xml:space="preserve">and </w:t>
      </w:r>
      <w:r w:rsidRPr="00043D17">
        <w:rPr>
          <w:szCs w:val="20"/>
        </w:rPr>
        <w:t xml:space="preserve">social channels.  </w:t>
      </w:r>
    </w:p>
    <w:p w14:paraId="75BD6E4F" w14:textId="77777777" w:rsidR="002F366F" w:rsidRPr="00043D17" w:rsidRDefault="002F366F" w:rsidP="0045346A">
      <w:pPr>
        <w:pStyle w:val="Heading2"/>
        <w:ind w:left="709"/>
        <w:rPr>
          <w:iCs w:val="0"/>
          <w:szCs w:val="20"/>
        </w:rPr>
      </w:pPr>
      <w:r w:rsidRPr="00043D17">
        <w:rPr>
          <w:szCs w:val="20"/>
        </w:rPr>
        <w:t xml:space="preserve">The </w:t>
      </w:r>
      <w:r w:rsidR="007B6E43" w:rsidRPr="00043D17">
        <w:rPr>
          <w:szCs w:val="20"/>
        </w:rPr>
        <w:t>Genesys Cloud Service</w:t>
      </w:r>
      <w:r w:rsidRPr="00043D17">
        <w:rPr>
          <w:iCs w:val="0"/>
          <w:szCs w:val="20"/>
        </w:rPr>
        <w:t xml:space="preserve"> is comprised of hosted software, </w:t>
      </w:r>
      <w:proofErr w:type="gramStart"/>
      <w:r w:rsidRPr="00043D17">
        <w:rPr>
          <w:iCs w:val="0"/>
          <w:szCs w:val="20"/>
        </w:rPr>
        <w:t>support</w:t>
      </w:r>
      <w:proofErr w:type="gramEnd"/>
      <w:r w:rsidRPr="00043D17">
        <w:rPr>
          <w:iCs w:val="0"/>
          <w:szCs w:val="20"/>
        </w:rPr>
        <w:t xml:space="preserve"> and Professional Services, each of which is described more fully below</w:t>
      </w:r>
      <w:r w:rsidR="00E37B41" w:rsidRPr="00043D17">
        <w:rPr>
          <w:iCs w:val="0"/>
          <w:szCs w:val="20"/>
        </w:rPr>
        <w:t>.</w:t>
      </w:r>
    </w:p>
    <w:p w14:paraId="7F3DCACD" w14:textId="77777777" w:rsidR="00335C33" w:rsidRPr="00043D17" w:rsidRDefault="007A400E" w:rsidP="00335C33">
      <w:pPr>
        <w:pStyle w:val="SubHead"/>
        <w:ind w:firstLine="737"/>
      </w:pPr>
      <w:proofErr w:type="spellStart"/>
      <w:r w:rsidRPr="00043D17">
        <w:t>AppFoundry</w:t>
      </w:r>
      <w:proofErr w:type="spellEnd"/>
    </w:p>
    <w:p w14:paraId="009A0F4A" w14:textId="77777777" w:rsidR="00335C33" w:rsidRPr="00043D17" w:rsidRDefault="00335C33" w:rsidP="0045346A">
      <w:pPr>
        <w:pStyle w:val="Heading2"/>
        <w:ind w:left="709"/>
        <w:rPr>
          <w:iCs w:val="0"/>
          <w:szCs w:val="20"/>
        </w:rPr>
      </w:pPr>
      <w:r w:rsidRPr="00043D17">
        <w:rPr>
          <w:iCs w:val="0"/>
          <w:szCs w:val="20"/>
        </w:rPr>
        <w:t xml:space="preserve">Our third party supplier for the </w:t>
      </w:r>
      <w:r w:rsidR="007B6E43" w:rsidRPr="00043D17">
        <w:rPr>
          <w:iCs w:val="0"/>
          <w:szCs w:val="20"/>
        </w:rPr>
        <w:t>Genesys Cloud Service</w:t>
      </w:r>
      <w:r w:rsidRPr="00043D17">
        <w:rPr>
          <w:iCs w:val="0"/>
          <w:szCs w:val="20"/>
        </w:rPr>
        <w:t xml:space="preserve"> offers </w:t>
      </w:r>
      <w:proofErr w:type="spellStart"/>
      <w:r w:rsidRPr="00043D17">
        <w:rPr>
          <w:iCs w:val="0"/>
          <w:szCs w:val="20"/>
        </w:rPr>
        <w:t>AppFoundry</w:t>
      </w:r>
      <w:proofErr w:type="spellEnd"/>
      <w:r w:rsidRPr="00043D17">
        <w:rPr>
          <w:iCs w:val="0"/>
          <w:szCs w:val="20"/>
        </w:rPr>
        <w:t xml:space="preserve">.  </w:t>
      </w:r>
      <w:r w:rsidR="00664110" w:rsidRPr="00043D17">
        <w:rPr>
          <w:iCs w:val="0"/>
          <w:szCs w:val="20"/>
        </w:rPr>
        <w:t xml:space="preserve">We </w:t>
      </w:r>
      <w:r w:rsidR="00736D02" w:rsidRPr="00043D17">
        <w:rPr>
          <w:iCs w:val="0"/>
          <w:szCs w:val="20"/>
        </w:rPr>
        <w:t>do not support</w:t>
      </w:r>
      <w:r w:rsidRPr="00043D17">
        <w:rPr>
          <w:iCs w:val="0"/>
          <w:szCs w:val="20"/>
        </w:rPr>
        <w:t xml:space="preserve"> </w:t>
      </w:r>
      <w:proofErr w:type="spellStart"/>
      <w:r w:rsidRPr="00043D17">
        <w:rPr>
          <w:iCs w:val="0"/>
          <w:szCs w:val="20"/>
        </w:rPr>
        <w:t>AppFoundry</w:t>
      </w:r>
      <w:proofErr w:type="spellEnd"/>
      <w:r w:rsidRPr="00043D17">
        <w:rPr>
          <w:iCs w:val="0"/>
          <w:szCs w:val="20"/>
        </w:rPr>
        <w:t xml:space="preserve"> </w:t>
      </w:r>
      <w:r w:rsidR="00835A93" w:rsidRPr="00043D17">
        <w:rPr>
          <w:iCs w:val="0"/>
          <w:szCs w:val="20"/>
        </w:rPr>
        <w:t>solutions directly</w:t>
      </w:r>
      <w:r w:rsidRPr="00043D17">
        <w:rPr>
          <w:iCs w:val="0"/>
          <w:szCs w:val="20"/>
        </w:rPr>
        <w:t>.  You have discretion</w:t>
      </w:r>
      <w:r w:rsidR="00835A93" w:rsidRPr="00043D17">
        <w:rPr>
          <w:iCs w:val="0"/>
          <w:szCs w:val="20"/>
        </w:rPr>
        <w:t xml:space="preserve"> </w:t>
      </w:r>
      <w:r w:rsidR="00782996" w:rsidRPr="00043D17">
        <w:rPr>
          <w:iCs w:val="0"/>
          <w:szCs w:val="20"/>
        </w:rPr>
        <w:t>in deciding</w:t>
      </w:r>
      <w:r w:rsidRPr="00043D17">
        <w:rPr>
          <w:iCs w:val="0"/>
          <w:szCs w:val="20"/>
        </w:rPr>
        <w:t xml:space="preserve"> whether you wish to purchase any </w:t>
      </w:r>
      <w:proofErr w:type="spellStart"/>
      <w:r w:rsidRPr="00043D17">
        <w:rPr>
          <w:iCs w:val="0"/>
          <w:szCs w:val="20"/>
        </w:rPr>
        <w:t>AppFoundry</w:t>
      </w:r>
      <w:proofErr w:type="spellEnd"/>
      <w:r w:rsidRPr="00043D17">
        <w:rPr>
          <w:iCs w:val="0"/>
          <w:szCs w:val="20"/>
        </w:rPr>
        <w:t xml:space="preserve"> </w:t>
      </w:r>
      <w:r w:rsidR="00736D02" w:rsidRPr="00043D17">
        <w:rPr>
          <w:iCs w:val="0"/>
          <w:szCs w:val="20"/>
        </w:rPr>
        <w:t xml:space="preserve">add on </w:t>
      </w:r>
      <w:r w:rsidR="00835A93" w:rsidRPr="00043D17">
        <w:rPr>
          <w:iCs w:val="0"/>
          <w:szCs w:val="20"/>
        </w:rPr>
        <w:t>solutions</w:t>
      </w:r>
      <w:r w:rsidR="00736D02" w:rsidRPr="00043D17">
        <w:rPr>
          <w:iCs w:val="0"/>
          <w:szCs w:val="20"/>
        </w:rPr>
        <w:t xml:space="preserve"> for </w:t>
      </w:r>
      <w:r w:rsidR="0040343C" w:rsidRPr="00043D17">
        <w:rPr>
          <w:iCs w:val="0"/>
          <w:szCs w:val="20"/>
        </w:rPr>
        <w:t>the Genesys Cloud Service</w:t>
      </w:r>
      <w:r w:rsidR="00736D02" w:rsidRPr="00043D17">
        <w:rPr>
          <w:iCs w:val="0"/>
          <w:szCs w:val="20"/>
        </w:rPr>
        <w:t xml:space="preserve">. If purchased through </w:t>
      </w:r>
      <w:r w:rsidR="00604F1D" w:rsidRPr="00043D17">
        <w:rPr>
          <w:iCs w:val="0"/>
          <w:szCs w:val="20"/>
        </w:rPr>
        <w:t>us</w:t>
      </w:r>
      <w:r w:rsidR="00CA01AD" w:rsidRPr="00043D17">
        <w:rPr>
          <w:iCs w:val="0"/>
          <w:szCs w:val="20"/>
        </w:rPr>
        <w:t>, the</w:t>
      </w:r>
      <w:r w:rsidR="00736D02" w:rsidRPr="00043D17">
        <w:rPr>
          <w:iCs w:val="0"/>
          <w:szCs w:val="20"/>
        </w:rPr>
        <w:t xml:space="preserve"> support is provided by the </w:t>
      </w:r>
      <w:proofErr w:type="spellStart"/>
      <w:r w:rsidR="00597AF2" w:rsidRPr="00043D17">
        <w:rPr>
          <w:iCs w:val="0"/>
          <w:szCs w:val="20"/>
        </w:rPr>
        <w:t>AppFoundry</w:t>
      </w:r>
      <w:proofErr w:type="spellEnd"/>
      <w:r w:rsidR="00597AF2" w:rsidRPr="00043D17">
        <w:rPr>
          <w:iCs w:val="0"/>
          <w:szCs w:val="20"/>
        </w:rPr>
        <w:t xml:space="preserve"> </w:t>
      </w:r>
      <w:r w:rsidR="00736D02" w:rsidRPr="00043D17">
        <w:rPr>
          <w:iCs w:val="0"/>
          <w:szCs w:val="20"/>
        </w:rPr>
        <w:t>supplier directly</w:t>
      </w:r>
      <w:r w:rsidR="00A51302" w:rsidRPr="00043D17">
        <w:rPr>
          <w:iCs w:val="0"/>
          <w:szCs w:val="20"/>
        </w:rPr>
        <w:t>.</w:t>
      </w:r>
      <w:r w:rsidRPr="00043D17">
        <w:rPr>
          <w:iCs w:val="0"/>
          <w:szCs w:val="20"/>
        </w:rPr>
        <w:t xml:space="preserve">  For the avoidance of doubt, you are not required to purchase any </w:t>
      </w:r>
      <w:proofErr w:type="spellStart"/>
      <w:r w:rsidRPr="00043D17">
        <w:rPr>
          <w:iCs w:val="0"/>
          <w:szCs w:val="20"/>
        </w:rPr>
        <w:t>AppFoundry</w:t>
      </w:r>
      <w:proofErr w:type="spellEnd"/>
      <w:r w:rsidRPr="00043D17">
        <w:rPr>
          <w:iCs w:val="0"/>
          <w:szCs w:val="20"/>
        </w:rPr>
        <w:t xml:space="preserve"> </w:t>
      </w:r>
      <w:r w:rsidR="00835A93" w:rsidRPr="00043D17">
        <w:rPr>
          <w:iCs w:val="0"/>
          <w:szCs w:val="20"/>
        </w:rPr>
        <w:t>solutions</w:t>
      </w:r>
      <w:r w:rsidRPr="00043D17">
        <w:rPr>
          <w:iCs w:val="0"/>
          <w:szCs w:val="20"/>
        </w:rPr>
        <w:t xml:space="preserve">, and the </w:t>
      </w:r>
      <w:r w:rsidR="007B6E43" w:rsidRPr="00043D17">
        <w:rPr>
          <w:iCs w:val="0"/>
          <w:szCs w:val="20"/>
        </w:rPr>
        <w:t>Genesys Cloud Service</w:t>
      </w:r>
      <w:r w:rsidRPr="00043D17">
        <w:rPr>
          <w:iCs w:val="0"/>
          <w:szCs w:val="20"/>
        </w:rPr>
        <w:t xml:space="preserve"> </w:t>
      </w:r>
      <w:r w:rsidR="00604F1D" w:rsidRPr="00043D17">
        <w:rPr>
          <w:iCs w:val="0"/>
          <w:szCs w:val="20"/>
        </w:rPr>
        <w:t>from us</w:t>
      </w:r>
      <w:r w:rsidRPr="00043D17">
        <w:rPr>
          <w:iCs w:val="0"/>
          <w:szCs w:val="20"/>
        </w:rPr>
        <w:t xml:space="preserve"> does not require </w:t>
      </w:r>
      <w:proofErr w:type="spellStart"/>
      <w:r w:rsidRPr="00043D17">
        <w:rPr>
          <w:iCs w:val="0"/>
          <w:szCs w:val="20"/>
        </w:rPr>
        <w:t>AppFoundry</w:t>
      </w:r>
      <w:proofErr w:type="spellEnd"/>
      <w:r w:rsidRPr="00043D17">
        <w:rPr>
          <w:iCs w:val="0"/>
          <w:szCs w:val="20"/>
        </w:rPr>
        <w:t xml:space="preserve"> </w:t>
      </w:r>
      <w:r w:rsidR="00835A93" w:rsidRPr="00043D17">
        <w:rPr>
          <w:iCs w:val="0"/>
          <w:szCs w:val="20"/>
        </w:rPr>
        <w:t>solutions</w:t>
      </w:r>
      <w:r w:rsidRPr="00043D17">
        <w:rPr>
          <w:iCs w:val="0"/>
          <w:szCs w:val="20"/>
        </w:rPr>
        <w:t>.</w:t>
      </w:r>
    </w:p>
    <w:p w14:paraId="31494441" w14:textId="50921474" w:rsidR="00846E9F" w:rsidRPr="00043D17" w:rsidRDefault="00A30D8A" w:rsidP="00A30D8A">
      <w:pPr>
        <w:pStyle w:val="Heading2"/>
        <w:ind w:left="709"/>
        <w:rPr>
          <w:rFonts w:cs="Arial"/>
          <w:szCs w:val="20"/>
        </w:rPr>
      </w:pPr>
      <w:r w:rsidRPr="00043D17">
        <w:rPr>
          <w:rFonts w:cs="Arial"/>
          <w:szCs w:val="20"/>
        </w:rPr>
        <w:t>If you</w:t>
      </w:r>
      <w:r w:rsidR="00846E9F" w:rsidRPr="00043D17">
        <w:rPr>
          <w:rFonts w:cs="Arial"/>
          <w:szCs w:val="20"/>
        </w:rPr>
        <w:t xml:space="preserve"> purchas</w:t>
      </w:r>
      <w:r w:rsidRPr="00043D17">
        <w:rPr>
          <w:rFonts w:cs="Arial"/>
          <w:szCs w:val="20"/>
        </w:rPr>
        <w:t>e</w:t>
      </w:r>
      <w:r w:rsidR="00846E9F" w:rsidRPr="00043D17">
        <w:rPr>
          <w:rFonts w:cs="Arial"/>
          <w:szCs w:val="20"/>
        </w:rPr>
        <w:t xml:space="preserve"> an </w:t>
      </w:r>
      <w:proofErr w:type="spellStart"/>
      <w:r w:rsidR="00846E9F" w:rsidRPr="00043D17">
        <w:rPr>
          <w:rFonts w:cs="Arial"/>
          <w:szCs w:val="20"/>
        </w:rPr>
        <w:t>AppFoundry</w:t>
      </w:r>
      <w:proofErr w:type="spellEnd"/>
      <w:r w:rsidR="00846E9F" w:rsidRPr="00043D17">
        <w:rPr>
          <w:rFonts w:cs="Arial"/>
          <w:szCs w:val="20"/>
        </w:rPr>
        <w:t xml:space="preserve"> solution, you </w:t>
      </w:r>
      <w:r w:rsidRPr="00043D17">
        <w:rPr>
          <w:rFonts w:cs="Arial"/>
          <w:szCs w:val="20"/>
        </w:rPr>
        <w:t xml:space="preserve">accept the terms of </w:t>
      </w:r>
      <w:r w:rsidR="00846E9F" w:rsidRPr="00043D17">
        <w:rPr>
          <w:rFonts w:cs="Arial"/>
          <w:szCs w:val="20"/>
        </w:rPr>
        <w:t xml:space="preserve">the relevant </w:t>
      </w:r>
      <w:proofErr w:type="spellStart"/>
      <w:r w:rsidR="00846E9F" w:rsidRPr="00043D17">
        <w:rPr>
          <w:rFonts w:cs="Arial"/>
          <w:szCs w:val="20"/>
        </w:rPr>
        <w:t>Appfoundry</w:t>
      </w:r>
      <w:proofErr w:type="spellEnd"/>
      <w:r w:rsidR="00846E9F" w:rsidRPr="00043D17">
        <w:rPr>
          <w:rFonts w:cs="Arial"/>
          <w:szCs w:val="20"/>
        </w:rPr>
        <w:t xml:space="preserve"> End User Licensing Agreement</w:t>
      </w:r>
      <w:r w:rsidRPr="00043D17">
        <w:rPr>
          <w:rFonts w:cs="Arial"/>
          <w:szCs w:val="20"/>
        </w:rPr>
        <w:t xml:space="preserve"> which is provided to you </w:t>
      </w:r>
      <w:r w:rsidR="00846E9F" w:rsidRPr="00043D17">
        <w:rPr>
          <w:rFonts w:cs="Arial"/>
          <w:szCs w:val="20"/>
        </w:rPr>
        <w:t>at the time of purchase</w:t>
      </w:r>
      <w:r w:rsidRPr="00043D17">
        <w:rPr>
          <w:rFonts w:cs="Arial"/>
          <w:szCs w:val="20"/>
        </w:rPr>
        <w:t xml:space="preserve"> (you can request a copy</w:t>
      </w:r>
      <w:r w:rsidR="0006573A" w:rsidRPr="00043D17">
        <w:rPr>
          <w:rFonts w:cs="Arial"/>
          <w:szCs w:val="20"/>
        </w:rPr>
        <w:t xml:space="preserve"> at any time)</w:t>
      </w:r>
      <w:r w:rsidR="00846E9F" w:rsidRPr="00043D17">
        <w:rPr>
          <w:rFonts w:cs="Arial"/>
          <w:szCs w:val="20"/>
        </w:rPr>
        <w:t>.</w:t>
      </w:r>
      <w:r w:rsidRPr="00043D17">
        <w:rPr>
          <w:rFonts w:cs="Arial"/>
          <w:szCs w:val="20"/>
        </w:rPr>
        <w:t xml:space="preserve">  You acknowledge that the relevant end user licence agreement governs the relationship between you and the </w:t>
      </w:r>
      <w:proofErr w:type="spellStart"/>
      <w:r w:rsidRPr="00043D17">
        <w:rPr>
          <w:rFonts w:cs="Arial"/>
          <w:szCs w:val="20"/>
        </w:rPr>
        <w:t>AppFoundry</w:t>
      </w:r>
      <w:proofErr w:type="spellEnd"/>
      <w:r w:rsidRPr="00043D17">
        <w:rPr>
          <w:rFonts w:cs="Arial"/>
          <w:szCs w:val="20"/>
        </w:rPr>
        <w:t xml:space="preserve"> supplier and your acceptance of that end user licence agreement is a condition of use for the </w:t>
      </w:r>
      <w:proofErr w:type="spellStart"/>
      <w:r w:rsidRPr="00043D17">
        <w:rPr>
          <w:rFonts w:cs="Arial"/>
          <w:szCs w:val="20"/>
        </w:rPr>
        <w:t>AppFoundry</w:t>
      </w:r>
      <w:proofErr w:type="spellEnd"/>
      <w:r w:rsidRPr="00043D17">
        <w:rPr>
          <w:rFonts w:cs="Arial"/>
          <w:szCs w:val="20"/>
        </w:rPr>
        <w:t xml:space="preserve"> solution. </w:t>
      </w:r>
    </w:p>
    <w:p w14:paraId="0F27841B" w14:textId="77777777" w:rsidR="00D91403" w:rsidRPr="00043D17" w:rsidRDefault="00D91403" w:rsidP="00D91403">
      <w:pPr>
        <w:rPr>
          <w:rFonts w:ascii="Verdana" w:hAnsi="Verdana"/>
          <w:sz w:val="20"/>
        </w:rPr>
      </w:pPr>
    </w:p>
    <w:p w14:paraId="62CC3832" w14:textId="77777777" w:rsidR="00104B2F" w:rsidRPr="00043D17" w:rsidRDefault="00C22D4A" w:rsidP="002F366F">
      <w:pPr>
        <w:pStyle w:val="Heading1"/>
        <w:rPr>
          <w:sz w:val="20"/>
          <w:szCs w:val="20"/>
        </w:rPr>
      </w:pPr>
      <w:bookmarkStart w:id="21" w:name="_Toc138758635"/>
      <w:r w:rsidRPr="00043D17">
        <w:rPr>
          <w:caps w:val="0"/>
          <w:sz w:val="20"/>
          <w:szCs w:val="20"/>
        </w:rPr>
        <w:t>ELIGIBILITY</w:t>
      </w:r>
      <w:bookmarkEnd w:id="21"/>
    </w:p>
    <w:p w14:paraId="769E7B68" w14:textId="77777777" w:rsidR="00E94A79" w:rsidRDefault="00E94A79" w:rsidP="0045346A">
      <w:pPr>
        <w:pStyle w:val="Heading2"/>
        <w:ind w:left="709"/>
        <w:rPr>
          <w:szCs w:val="20"/>
        </w:rPr>
      </w:pPr>
      <w:bookmarkStart w:id="22" w:name="_Toc414017068"/>
      <w:bookmarkStart w:id="23" w:name="_Toc414018557"/>
      <w:bookmarkStart w:id="24" w:name="_Toc414018648"/>
      <w:bookmarkStart w:id="25" w:name="_Toc213726152"/>
      <w:bookmarkStart w:id="26" w:name="_Toc186002419"/>
      <w:bookmarkStart w:id="27" w:name="_Toc186261546"/>
      <w:bookmarkEnd w:id="11"/>
      <w:bookmarkEnd w:id="12"/>
      <w:bookmarkEnd w:id="13"/>
      <w:bookmarkEnd w:id="14"/>
      <w:r>
        <w:rPr>
          <w:szCs w:val="20"/>
        </w:rPr>
        <w:t>Minimum spend amounts apply to be eligible for a Genesys Cloud Service as follows:</w:t>
      </w:r>
    </w:p>
    <w:p w14:paraId="24AA1ECC" w14:textId="6A643269" w:rsidR="00E94A79" w:rsidRDefault="00E94A79" w:rsidP="00E94A79">
      <w:pPr>
        <w:pStyle w:val="Heading3"/>
      </w:pPr>
      <w:r>
        <w:t xml:space="preserve">for Genesys Cloud 1, Genesys Cloud 2 or Genesys Cloud 3 Plan (each a </w:t>
      </w:r>
      <w:r>
        <w:rPr>
          <w:b/>
          <w:bCs w:val="0"/>
        </w:rPr>
        <w:t xml:space="preserve">Genesys Cloud 1, 2 or 3 </w:t>
      </w:r>
      <w:r w:rsidRPr="00E94A79">
        <w:rPr>
          <w:b/>
          <w:bCs w:val="0"/>
        </w:rPr>
        <w:t>Plan</w:t>
      </w:r>
      <w:r>
        <w:t xml:space="preserve">) </w:t>
      </w:r>
      <w:r w:rsidR="00235E02" w:rsidRPr="00043D17">
        <w:t xml:space="preserve">the minimum spend on </w:t>
      </w:r>
      <w:r w:rsidR="0040343C" w:rsidRPr="00043D17">
        <w:t xml:space="preserve">Genesys Cloud </w:t>
      </w:r>
      <w:r w:rsidR="00235E02" w:rsidRPr="00043D17">
        <w:t xml:space="preserve">Plan fees must be at least $1000 AUD per </w:t>
      </w:r>
      <w:proofErr w:type="gramStart"/>
      <w:r w:rsidR="00235E02" w:rsidRPr="00043D17">
        <w:t>month</w:t>
      </w:r>
      <w:r>
        <w:t>;</w:t>
      </w:r>
      <w:proofErr w:type="gramEnd"/>
    </w:p>
    <w:p w14:paraId="4F94BF8D" w14:textId="01E8336A" w:rsidR="00235E02" w:rsidRDefault="00E94A79" w:rsidP="00E94A79">
      <w:pPr>
        <w:pStyle w:val="Heading3"/>
      </w:pPr>
      <w:r>
        <w:t xml:space="preserve">for a Genesys Cloud Digital Only 2 or Genesys Cloud Digital Only 3 Plan (each a </w:t>
      </w:r>
      <w:r>
        <w:rPr>
          <w:b/>
          <w:bCs w:val="0"/>
        </w:rPr>
        <w:t>Genesys Cloud Digital Only Plan</w:t>
      </w:r>
      <w:r>
        <w:t>) taken as a standalone service, the minimum spend must be at least $3000 AUD per month; and</w:t>
      </w:r>
    </w:p>
    <w:p w14:paraId="486DB656" w14:textId="5252F2A1" w:rsidR="00E94A79" w:rsidRPr="00E94A79" w:rsidRDefault="00E94A79" w:rsidP="00E94A79">
      <w:pPr>
        <w:pStyle w:val="Heading3"/>
      </w:pPr>
      <w:r>
        <w:t>where a Genesys Cloud Digital Only Plan is added to an existing Genesys Cloud 1, 2 or 3 Plan, the minimum spend on Genesys Cloud Plan is per 3.1(a).</w:t>
      </w:r>
    </w:p>
    <w:p w14:paraId="18855D3D" w14:textId="023BA897" w:rsidR="00907303" w:rsidRPr="00043D17" w:rsidRDefault="00907303" w:rsidP="0045346A">
      <w:pPr>
        <w:pStyle w:val="Heading2"/>
        <w:ind w:left="709"/>
        <w:rPr>
          <w:szCs w:val="20"/>
        </w:rPr>
      </w:pPr>
      <w:r w:rsidRPr="00043D17">
        <w:rPr>
          <w:szCs w:val="20"/>
        </w:rPr>
        <w:t xml:space="preserve">The </w:t>
      </w:r>
      <w:r w:rsidRPr="00043D17">
        <w:rPr>
          <w:iCs w:val="0"/>
          <w:szCs w:val="20"/>
        </w:rPr>
        <w:t>following</w:t>
      </w:r>
      <w:r w:rsidRPr="00043D17">
        <w:rPr>
          <w:szCs w:val="20"/>
        </w:rPr>
        <w:t xml:space="preserve"> items are not part of </w:t>
      </w:r>
      <w:r w:rsidR="00C5057F" w:rsidRPr="00043D17">
        <w:rPr>
          <w:szCs w:val="20"/>
        </w:rPr>
        <w:t xml:space="preserve">your </w:t>
      </w:r>
      <w:r w:rsidR="004150B8" w:rsidRPr="00043D17">
        <w:rPr>
          <w:szCs w:val="20"/>
        </w:rPr>
        <w:t>Genesys Cloud Service</w:t>
      </w:r>
      <w:r w:rsidRPr="00043D17">
        <w:rPr>
          <w:szCs w:val="20"/>
        </w:rPr>
        <w:t xml:space="preserve">. </w:t>
      </w:r>
      <w:r w:rsidR="00E94A79">
        <w:rPr>
          <w:szCs w:val="20"/>
        </w:rPr>
        <w:t>Depending on your chosen Plan, y</w:t>
      </w:r>
      <w:r w:rsidRPr="00043D17">
        <w:rPr>
          <w:szCs w:val="20"/>
        </w:rPr>
        <w:t xml:space="preserve">ou will need to acquire these items separately </w:t>
      </w:r>
      <w:r w:rsidR="00C5057F" w:rsidRPr="00043D17">
        <w:rPr>
          <w:szCs w:val="20"/>
        </w:rPr>
        <w:t>to be able</w:t>
      </w:r>
      <w:r w:rsidRPr="00043D17">
        <w:rPr>
          <w:szCs w:val="20"/>
        </w:rPr>
        <w:t xml:space="preserve"> to use </w:t>
      </w:r>
      <w:r w:rsidR="00C5057F" w:rsidRPr="00043D17">
        <w:rPr>
          <w:szCs w:val="20"/>
        </w:rPr>
        <w:t xml:space="preserve">your </w:t>
      </w:r>
      <w:r w:rsidR="004150B8" w:rsidRPr="00043D17">
        <w:rPr>
          <w:szCs w:val="20"/>
        </w:rPr>
        <w:t>Genesys Cloud Service</w:t>
      </w:r>
      <w:r w:rsidRPr="00043D17">
        <w:rPr>
          <w:szCs w:val="20"/>
        </w:rPr>
        <w:t>:</w:t>
      </w:r>
    </w:p>
    <w:p w14:paraId="4F56BEE8" w14:textId="28483207" w:rsidR="00907303" w:rsidRPr="00043D17" w:rsidRDefault="00907303" w:rsidP="00907303">
      <w:pPr>
        <w:pStyle w:val="Heading3"/>
        <w:rPr>
          <w:szCs w:val="20"/>
        </w:rPr>
      </w:pPr>
      <w:r w:rsidRPr="00043D17">
        <w:rPr>
          <w:szCs w:val="20"/>
        </w:rPr>
        <w:t xml:space="preserve">a </w:t>
      </w:r>
      <w:r w:rsidRPr="00043D17">
        <w:rPr>
          <w:iCs/>
          <w:szCs w:val="20"/>
        </w:rPr>
        <w:t>Telstra</w:t>
      </w:r>
      <w:r w:rsidRPr="00043D17">
        <w:rPr>
          <w:szCs w:val="20"/>
        </w:rPr>
        <w:t xml:space="preserve"> IN-Control or IN-Control Call Direct service</w:t>
      </w:r>
      <w:r w:rsidR="00E94A79">
        <w:rPr>
          <w:szCs w:val="20"/>
        </w:rPr>
        <w:t xml:space="preserve"> (not required for Genesys Cloud Digital Only Plans)</w:t>
      </w:r>
      <w:r w:rsidRPr="00043D17">
        <w:rPr>
          <w:szCs w:val="20"/>
        </w:rPr>
        <w:t xml:space="preserve">;  </w:t>
      </w:r>
    </w:p>
    <w:p w14:paraId="4DE6AAA3" w14:textId="08F9A045" w:rsidR="00907303" w:rsidRPr="00043D17" w:rsidRDefault="00907303" w:rsidP="00907303">
      <w:pPr>
        <w:pStyle w:val="Heading3"/>
        <w:rPr>
          <w:szCs w:val="20"/>
        </w:rPr>
      </w:pPr>
      <w:r w:rsidRPr="00043D17">
        <w:rPr>
          <w:szCs w:val="20"/>
        </w:rPr>
        <w:t xml:space="preserve">one or more Telstra Inbound Services (as this is required for callers to access your </w:t>
      </w:r>
      <w:r w:rsidR="004150B8" w:rsidRPr="00043D17">
        <w:rPr>
          <w:szCs w:val="20"/>
        </w:rPr>
        <w:t>Genesys Cloud Service</w:t>
      </w:r>
      <w:r w:rsidRPr="00043D17">
        <w:rPr>
          <w:szCs w:val="20"/>
        </w:rPr>
        <w:t>)</w:t>
      </w:r>
      <w:r w:rsidR="00E94A79">
        <w:rPr>
          <w:szCs w:val="20"/>
        </w:rPr>
        <w:t xml:space="preserve"> (not required for Genesys Cloud Digital Only Plans)</w:t>
      </w:r>
      <w:r w:rsidRPr="00043D17">
        <w:rPr>
          <w:szCs w:val="20"/>
        </w:rPr>
        <w:t xml:space="preserve">; </w:t>
      </w:r>
    </w:p>
    <w:p w14:paraId="252D1FAF" w14:textId="7B04B6CE" w:rsidR="00907303" w:rsidRPr="00043D17" w:rsidRDefault="00907303" w:rsidP="00907303">
      <w:pPr>
        <w:pStyle w:val="Heading3"/>
        <w:rPr>
          <w:szCs w:val="20"/>
        </w:rPr>
      </w:pPr>
      <w:r w:rsidRPr="00043D17">
        <w:rPr>
          <w:szCs w:val="20"/>
        </w:rPr>
        <w:t>for each</w:t>
      </w:r>
      <w:r w:rsidR="00C5057F" w:rsidRPr="00043D17">
        <w:rPr>
          <w:szCs w:val="20"/>
        </w:rPr>
        <w:t xml:space="preserve"> of your</w:t>
      </w:r>
      <w:r w:rsidRPr="00043D17">
        <w:rPr>
          <w:szCs w:val="20"/>
        </w:rPr>
        <w:t xml:space="preserve"> </w:t>
      </w:r>
      <w:r w:rsidR="0088177F" w:rsidRPr="00043D17">
        <w:rPr>
          <w:szCs w:val="20"/>
        </w:rPr>
        <w:t>User</w:t>
      </w:r>
      <w:r w:rsidR="00E007ED" w:rsidRPr="00043D17">
        <w:rPr>
          <w:szCs w:val="20"/>
        </w:rPr>
        <w:t>s</w:t>
      </w:r>
      <w:r w:rsidRPr="00043D17">
        <w:rPr>
          <w:szCs w:val="20"/>
        </w:rPr>
        <w:t>, a computer that meets the minimum technical requirements (we will notify you of minimum technical requirements from time to time and provide reasonable notice of any changes to these); and</w:t>
      </w:r>
    </w:p>
    <w:p w14:paraId="02220275" w14:textId="64C526F9" w:rsidR="00335F4C" w:rsidRDefault="00907303" w:rsidP="00907303">
      <w:pPr>
        <w:pStyle w:val="Heading3"/>
        <w:rPr>
          <w:szCs w:val="20"/>
        </w:rPr>
      </w:pPr>
      <w:r w:rsidRPr="00043D17">
        <w:rPr>
          <w:szCs w:val="20"/>
        </w:rPr>
        <w:t>for each</w:t>
      </w:r>
      <w:r w:rsidR="00C5057F" w:rsidRPr="00043D17">
        <w:rPr>
          <w:szCs w:val="20"/>
        </w:rPr>
        <w:t xml:space="preserve"> of your</w:t>
      </w:r>
      <w:r w:rsidRPr="00043D17">
        <w:rPr>
          <w:szCs w:val="20"/>
        </w:rPr>
        <w:t xml:space="preserve"> </w:t>
      </w:r>
      <w:r w:rsidR="0088177F" w:rsidRPr="00043D17">
        <w:rPr>
          <w:szCs w:val="20"/>
        </w:rPr>
        <w:t>User</w:t>
      </w:r>
      <w:r w:rsidR="00767A48" w:rsidRPr="00043D17">
        <w:rPr>
          <w:szCs w:val="20"/>
        </w:rPr>
        <w:t>s</w:t>
      </w:r>
      <w:r w:rsidRPr="00043D17">
        <w:rPr>
          <w:szCs w:val="20"/>
        </w:rPr>
        <w:t>, a telephone service in Australia that can be directly dialled</w:t>
      </w:r>
      <w:r w:rsidR="00E94A79">
        <w:rPr>
          <w:szCs w:val="20"/>
        </w:rPr>
        <w:t xml:space="preserve"> (not required for Genesys Cloud Digital Only Plans).</w:t>
      </w:r>
    </w:p>
    <w:p w14:paraId="6462E9D8" w14:textId="77777777" w:rsidR="00907303" w:rsidRPr="00043D17" w:rsidRDefault="00907303" w:rsidP="0045346A">
      <w:pPr>
        <w:pStyle w:val="Heading2"/>
        <w:ind w:left="709"/>
        <w:rPr>
          <w:szCs w:val="20"/>
        </w:rPr>
      </w:pPr>
      <w:bookmarkStart w:id="28" w:name="_Ref425754153"/>
      <w:r w:rsidRPr="00043D17">
        <w:rPr>
          <w:szCs w:val="20"/>
        </w:rPr>
        <w:t xml:space="preserve">If you are </w:t>
      </w:r>
      <w:r w:rsidRPr="00043D17">
        <w:rPr>
          <w:iCs w:val="0"/>
          <w:szCs w:val="20"/>
        </w:rPr>
        <w:t>using</w:t>
      </w:r>
      <w:r w:rsidRPr="00043D17">
        <w:rPr>
          <w:szCs w:val="20"/>
        </w:rPr>
        <w:t xml:space="preserve"> </w:t>
      </w:r>
      <w:r w:rsidR="00C5057F" w:rsidRPr="00043D17">
        <w:rPr>
          <w:szCs w:val="20"/>
        </w:rPr>
        <w:t xml:space="preserve">the </w:t>
      </w:r>
      <w:r w:rsidR="004150B8" w:rsidRPr="00043D17">
        <w:rPr>
          <w:szCs w:val="20"/>
        </w:rPr>
        <w:t>Genesys Cloud Service</w:t>
      </w:r>
      <w:r w:rsidRPr="00043D17">
        <w:rPr>
          <w:szCs w:val="20"/>
        </w:rPr>
        <w:t xml:space="preserve"> via:</w:t>
      </w:r>
      <w:bookmarkEnd w:id="28"/>
      <w:r w:rsidRPr="00043D17">
        <w:rPr>
          <w:szCs w:val="20"/>
        </w:rPr>
        <w:t xml:space="preserve"> </w:t>
      </w:r>
    </w:p>
    <w:p w14:paraId="41B1F61C" w14:textId="77777777" w:rsidR="00907303" w:rsidRPr="00043D17" w:rsidRDefault="00907303" w:rsidP="006E2EBD">
      <w:pPr>
        <w:pStyle w:val="Heading3"/>
        <w:rPr>
          <w:szCs w:val="20"/>
        </w:rPr>
      </w:pPr>
      <w:r w:rsidRPr="00043D17">
        <w:rPr>
          <w:szCs w:val="20"/>
        </w:rPr>
        <w:t xml:space="preserve">a cloud (shared) </w:t>
      </w:r>
      <w:r w:rsidR="00E77808" w:rsidRPr="00043D17">
        <w:rPr>
          <w:szCs w:val="20"/>
        </w:rPr>
        <w:t xml:space="preserve">voice </w:t>
      </w:r>
      <w:r w:rsidRPr="00043D17">
        <w:rPr>
          <w:szCs w:val="20"/>
        </w:rPr>
        <w:t>network</w:t>
      </w:r>
      <w:r w:rsidR="00C5057F" w:rsidRPr="00043D17">
        <w:rPr>
          <w:szCs w:val="20"/>
        </w:rPr>
        <w:t>,</w:t>
      </w:r>
      <w:r w:rsidRPr="00043D17">
        <w:rPr>
          <w:szCs w:val="20"/>
        </w:rPr>
        <w:t xml:space="preserve"> then you will require access to the public internet and PSTN access</w:t>
      </w:r>
      <w:r w:rsidR="00AE60F2" w:rsidRPr="00043D17">
        <w:rPr>
          <w:szCs w:val="20"/>
        </w:rPr>
        <w:t>; or</w:t>
      </w:r>
    </w:p>
    <w:p w14:paraId="633B6690" w14:textId="77777777" w:rsidR="004B1002" w:rsidRPr="00043D17" w:rsidRDefault="00560607" w:rsidP="006E2EBD">
      <w:pPr>
        <w:pStyle w:val="Heading3"/>
        <w:rPr>
          <w:szCs w:val="20"/>
        </w:rPr>
      </w:pPr>
      <w:r w:rsidRPr="00043D17">
        <w:rPr>
          <w:szCs w:val="20"/>
        </w:rPr>
        <w:t xml:space="preserve">a </w:t>
      </w:r>
      <w:r w:rsidR="00683453" w:rsidRPr="00043D17">
        <w:rPr>
          <w:szCs w:val="20"/>
        </w:rPr>
        <w:t>D</w:t>
      </w:r>
      <w:r w:rsidR="004B1002" w:rsidRPr="00043D17">
        <w:rPr>
          <w:szCs w:val="20"/>
        </w:rPr>
        <w:t xml:space="preserve">edicated </w:t>
      </w:r>
      <w:r w:rsidR="00683453" w:rsidRPr="00043D17">
        <w:rPr>
          <w:szCs w:val="20"/>
        </w:rPr>
        <w:t>V</w:t>
      </w:r>
      <w:r w:rsidR="004B1002" w:rsidRPr="00043D17">
        <w:rPr>
          <w:szCs w:val="20"/>
        </w:rPr>
        <w:t>oice</w:t>
      </w:r>
      <w:r w:rsidR="002D2D31" w:rsidRPr="00043D17">
        <w:rPr>
          <w:szCs w:val="20"/>
        </w:rPr>
        <w:t xml:space="preserve"> </w:t>
      </w:r>
      <w:r w:rsidR="00683453" w:rsidRPr="00043D17">
        <w:rPr>
          <w:szCs w:val="20"/>
        </w:rPr>
        <w:t>N</w:t>
      </w:r>
      <w:r w:rsidR="002D2D31" w:rsidRPr="00043D17">
        <w:rPr>
          <w:szCs w:val="20"/>
        </w:rPr>
        <w:t xml:space="preserve">etwork </w:t>
      </w:r>
      <w:r w:rsidR="00683453" w:rsidRPr="00043D17">
        <w:rPr>
          <w:szCs w:val="20"/>
        </w:rPr>
        <w:t>M</w:t>
      </w:r>
      <w:r w:rsidR="002D2D31" w:rsidRPr="00043D17">
        <w:rPr>
          <w:szCs w:val="20"/>
        </w:rPr>
        <w:t>odel</w:t>
      </w:r>
      <w:r w:rsidR="004B1002" w:rsidRPr="00043D17">
        <w:rPr>
          <w:szCs w:val="20"/>
        </w:rPr>
        <w:t>, then you will require Telstra IP MAN or IP WAN</w:t>
      </w:r>
      <w:r w:rsidRPr="00043D17">
        <w:rPr>
          <w:szCs w:val="20"/>
        </w:rPr>
        <w:t xml:space="preserve">, </w:t>
      </w:r>
      <w:r w:rsidR="004B1002" w:rsidRPr="00043D17">
        <w:rPr>
          <w:szCs w:val="20"/>
        </w:rPr>
        <w:t xml:space="preserve">Telstra SIP </w:t>
      </w:r>
      <w:proofErr w:type="gramStart"/>
      <w:r w:rsidR="004B1002" w:rsidRPr="00043D17">
        <w:rPr>
          <w:szCs w:val="20"/>
        </w:rPr>
        <w:t>Connect</w:t>
      </w:r>
      <w:r w:rsidRPr="00043D17">
        <w:rPr>
          <w:szCs w:val="20"/>
        </w:rPr>
        <w:t>,</w:t>
      </w:r>
      <w:r w:rsidR="004B1002" w:rsidRPr="00043D17">
        <w:rPr>
          <w:szCs w:val="20"/>
        </w:rPr>
        <w:t xml:space="preserve">  internet</w:t>
      </w:r>
      <w:proofErr w:type="gramEnd"/>
      <w:r w:rsidR="004B1002" w:rsidRPr="00043D17">
        <w:rPr>
          <w:szCs w:val="20"/>
        </w:rPr>
        <w:t xml:space="preserve"> access</w:t>
      </w:r>
      <w:r w:rsidR="002D2D31" w:rsidRPr="00043D17">
        <w:rPr>
          <w:szCs w:val="20"/>
        </w:rPr>
        <w:t xml:space="preserve"> and </w:t>
      </w:r>
      <w:r w:rsidR="0040343C" w:rsidRPr="00043D17">
        <w:rPr>
          <w:szCs w:val="20"/>
        </w:rPr>
        <w:t>Genesys Cloud Service</w:t>
      </w:r>
      <w:r w:rsidR="002D2D31" w:rsidRPr="00043D17">
        <w:rPr>
          <w:szCs w:val="20"/>
        </w:rPr>
        <w:t xml:space="preserve"> Edge </w:t>
      </w:r>
      <w:r w:rsidR="00FF3EAF" w:rsidRPr="00043D17">
        <w:rPr>
          <w:szCs w:val="20"/>
        </w:rPr>
        <w:t>D</w:t>
      </w:r>
      <w:r w:rsidR="002D2D31" w:rsidRPr="00043D17">
        <w:rPr>
          <w:szCs w:val="20"/>
        </w:rPr>
        <w:t>evices</w:t>
      </w:r>
      <w:r w:rsidRPr="00043D17">
        <w:rPr>
          <w:szCs w:val="20"/>
        </w:rPr>
        <w:t>.</w:t>
      </w:r>
      <w:r w:rsidR="002D2D31" w:rsidRPr="00043D17">
        <w:rPr>
          <w:szCs w:val="20"/>
        </w:rPr>
        <w:t xml:space="preserve"> </w:t>
      </w:r>
    </w:p>
    <w:p w14:paraId="78DA8CB5" w14:textId="77777777" w:rsidR="00907303" w:rsidRPr="00043D17" w:rsidRDefault="00907303" w:rsidP="00C5057F">
      <w:pPr>
        <w:pStyle w:val="Heading2"/>
        <w:numPr>
          <w:ilvl w:val="0"/>
          <w:numId w:val="0"/>
        </w:numPr>
        <w:ind w:left="737"/>
        <w:rPr>
          <w:szCs w:val="20"/>
        </w:rPr>
      </w:pPr>
      <w:r w:rsidRPr="00043D17">
        <w:rPr>
          <w:szCs w:val="20"/>
        </w:rPr>
        <w:t xml:space="preserve">Your </w:t>
      </w:r>
      <w:r w:rsidR="00C5057F" w:rsidRPr="00043D17">
        <w:rPr>
          <w:szCs w:val="20"/>
        </w:rPr>
        <w:t>Application Form</w:t>
      </w:r>
      <w:r w:rsidR="00E37B41" w:rsidRPr="00043D17">
        <w:rPr>
          <w:szCs w:val="20"/>
        </w:rPr>
        <w:t xml:space="preserve"> or your separate agreement with us</w:t>
      </w:r>
      <w:r w:rsidR="00C5057F" w:rsidRPr="00043D17">
        <w:rPr>
          <w:szCs w:val="20"/>
        </w:rPr>
        <w:t xml:space="preserve"> </w:t>
      </w:r>
      <w:r w:rsidRPr="00043D17">
        <w:rPr>
          <w:szCs w:val="20"/>
        </w:rPr>
        <w:t>will state whether you access</w:t>
      </w:r>
      <w:r w:rsidR="00E37B41" w:rsidRPr="00043D17">
        <w:rPr>
          <w:szCs w:val="20"/>
        </w:rPr>
        <w:t xml:space="preserve"> the </w:t>
      </w:r>
      <w:r w:rsidR="004150B8" w:rsidRPr="00043D17">
        <w:rPr>
          <w:szCs w:val="20"/>
        </w:rPr>
        <w:t>Genesys Cloud Service</w:t>
      </w:r>
      <w:r w:rsidRPr="00043D17">
        <w:rPr>
          <w:szCs w:val="20"/>
        </w:rPr>
        <w:t xml:space="preserve"> via a cloud (shared) </w:t>
      </w:r>
      <w:r w:rsidR="00D43824" w:rsidRPr="00043D17">
        <w:rPr>
          <w:szCs w:val="20"/>
        </w:rPr>
        <w:t xml:space="preserve">voice </w:t>
      </w:r>
      <w:r w:rsidRPr="00043D17">
        <w:rPr>
          <w:szCs w:val="20"/>
        </w:rPr>
        <w:t>network</w:t>
      </w:r>
      <w:r w:rsidR="0072318D" w:rsidRPr="00043D17">
        <w:rPr>
          <w:szCs w:val="20"/>
        </w:rPr>
        <w:t xml:space="preserve"> </w:t>
      </w:r>
      <w:r w:rsidR="00560607" w:rsidRPr="00043D17">
        <w:rPr>
          <w:szCs w:val="20"/>
        </w:rPr>
        <w:t>o</w:t>
      </w:r>
      <w:r w:rsidR="0072318D" w:rsidRPr="00043D17">
        <w:rPr>
          <w:szCs w:val="20"/>
        </w:rPr>
        <w:t xml:space="preserve">r </w:t>
      </w:r>
      <w:r w:rsidR="00683453" w:rsidRPr="00043D17">
        <w:rPr>
          <w:szCs w:val="20"/>
        </w:rPr>
        <w:t>D</w:t>
      </w:r>
      <w:r w:rsidR="0072318D" w:rsidRPr="00043D17">
        <w:rPr>
          <w:szCs w:val="20"/>
        </w:rPr>
        <w:t xml:space="preserve">edicated </w:t>
      </w:r>
      <w:r w:rsidR="00683453" w:rsidRPr="00043D17">
        <w:rPr>
          <w:szCs w:val="20"/>
        </w:rPr>
        <w:t>V</w:t>
      </w:r>
      <w:r w:rsidR="0072318D" w:rsidRPr="00043D17">
        <w:rPr>
          <w:szCs w:val="20"/>
        </w:rPr>
        <w:t xml:space="preserve">oice </w:t>
      </w:r>
      <w:r w:rsidR="00683453" w:rsidRPr="00043D17">
        <w:rPr>
          <w:szCs w:val="20"/>
        </w:rPr>
        <w:t>N</w:t>
      </w:r>
      <w:r w:rsidR="0072318D" w:rsidRPr="00043D17">
        <w:rPr>
          <w:szCs w:val="20"/>
        </w:rPr>
        <w:t xml:space="preserve">etwork </w:t>
      </w:r>
      <w:r w:rsidR="00683453" w:rsidRPr="00043D17">
        <w:rPr>
          <w:szCs w:val="20"/>
        </w:rPr>
        <w:t>M</w:t>
      </w:r>
      <w:r w:rsidR="0072318D" w:rsidRPr="00043D17">
        <w:rPr>
          <w:szCs w:val="20"/>
        </w:rPr>
        <w:t>odel</w:t>
      </w:r>
      <w:r w:rsidR="00560607" w:rsidRPr="00043D17">
        <w:rPr>
          <w:szCs w:val="20"/>
        </w:rPr>
        <w:t>.</w:t>
      </w:r>
    </w:p>
    <w:p w14:paraId="7354F942" w14:textId="77777777" w:rsidR="00D20B53" w:rsidRPr="00043D17" w:rsidRDefault="00D20B53" w:rsidP="0045346A">
      <w:pPr>
        <w:pStyle w:val="Heading2"/>
        <w:ind w:left="709"/>
        <w:rPr>
          <w:szCs w:val="20"/>
        </w:rPr>
      </w:pPr>
      <w:bookmarkStart w:id="29" w:name="_Ref452727279"/>
      <w:r w:rsidRPr="00043D17">
        <w:rPr>
          <w:szCs w:val="20"/>
        </w:rPr>
        <w:t xml:space="preserve">If you are using the Shared voice network in conjunction with Global </w:t>
      </w:r>
      <w:r w:rsidR="00675382" w:rsidRPr="00043D17">
        <w:rPr>
          <w:szCs w:val="20"/>
        </w:rPr>
        <w:t>SIP/</w:t>
      </w:r>
      <w:proofErr w:type="spellStart"/>
      <w:r w:rsidR="00675382" w:rsidRPr="00043D17">
        <w:rPr>
          <w:szCs w:val="20"/>
        </w:rPr>
        <w:t>GVoIP</w:t>
      </w:r>
      <w:r w:rsidRPr="00043D17">
        <w:rPr>
          <w:szCs w:val="20"/>
        </w:rPr>
        <w:t>for</w:t>
      </w:r>
      <w:proofErr w:type="spellEnd"/>
      <w:r w:rsidRPr="00043D17">
        <w:rPr>
          <w:szCs w:val="20"/>
        </w:rPr>
        <w:t xml:space="preserve"> the New Zealand voice network extension</w:t>
      </w:r>
      <w:r w:rsidR="00AC3E5D" w:rsidRPr="00043D17">
        <w:rPr>
          <w:szCs w:val="20"/>
        </w:rPr>
        <w:t>,</w:t>
      </w:r>
      <w:r w:rsidRPr="00043D17">
        <w:rPr>
          <w:szCs w:val="20"/>
        </w:rPr>
        <w:t xml:space="preserve"> </w:t>
      </w:r>
      <w:r w:rsidR="00AC3E5D" w:rsidRPr="00043D17">
        <w:rPr>
          <w:szCs w:val="20"/>
        </w:rPr>
        <w:t>t</w:t>
      </w:r>
      <w:r w:rsidRPr="00043D17">
        <w:rPr>
          <w:szCs w:val="20"/>
        </w:rPr>
        <w:t xml:space="preserve">he </w:t>
      </w:r>
      <w:proofErr w:type="gramStart"/>
      <w:r w:rsidRPr="00043D17">
        <w:rPr>
          <w:szCs w:val="20"/>
        </w:rPr>
        <w:t>terms</w:t>
      </w:r>
      <w:proofErr w:type="gramEnd"/>
      <w:r w:rsidRPr="00043D17">
        <w:rPr>
          <w:szCs w:val="20"/>
        </w:rPr>
        <w:t xml:space="preserve"> and conditions (including pricing) on which we provide Global SIP/</w:t>
      </w:r>
      <w:r w:rsidR="00675382" w:rsidRPr="00043D17">
        <w:rPr>
          <w:szCs w:val="20"/>
        </w:rPr>
        <w:t xml:space="preserve"> </w:t>
      </w:r>
      <w:proofErr w:type="spellStart"/>
      <w:r w:rsidR="00675382" w:rsidRPr="00043D17">
        <w:rPr>
          <w:szCs w:val="20"/>
        </w:rPr>
        <w:t>GVoIP</w:t>
      </w:r>
      <w:proofErr w:type="spellEnd"/>
      <w:r w:rsidRPr="00043D17">
        <w:rPr>
          <w:szCs w:val="20"/>
        </w:rPr>
        <w:t xml:space="preserve"> </w:t>
      </w:r>
      <w:r w:rsidR="0076768B" w:rsidRPr="00043D17">
        <w:rPr>
          <w:szCs w:val="20"/>
        </w:rPr>
        <w:t xml:space="preserve">SIP </w:t>
      </w:r>
      <w:r w:rsidR="008628D5" w:rsidRPr="00043D17">
        <w:rPr>
          <w:szCs w:val="20"/>
        </w:rPr>
        <w:t xml:space="preserve">Trunk </w:t>
      </w:r>
      <w:r w:rsidR="00BE77E1" w:rsidRPr="00043D17">
        <w:rPr>
          <w:szCs w:val="20"/>
        </w:rPr>
        <w:t xml:space="preserve">services </w:t>
      </w:r>
      <w:r w:rsidRPr="00043D17">
        <w:rPr>
          <w:szCs w:val="20"/>
        </w:rPr>
        <w:t xml:space="preserve">for New Zealand will be outlined in your </w:t>
      </w:r>
      <w:proofErr w:type="spellStart"/>
      <w:r w:rsidR="00675382" w:rsidRPr="00043D17">
        <w:rPr>
          <w:szCs w:val="20"/>
        </w:rPr>
        <w:t>Telstra</w:t>
      </w:r>
      <w:r w:rsidRPr="00043D17">
        <w:rPr>
          <w:szCs w:val="20"/>
        </w:rPr>
        <w:t>Global</w:t>
      </w:r>
      <w:proofErr w:type="spellEnd"/>
      <w:r w:rsidRPr="00043D17">
        <w:rPr>
          <w:szCs w:val="20"/>
        </w:rPr>
        <w:t xml:space="preserve"> SIP/</w:t>
      </w:r>
      <w:r w:rsidR="00675382" w:rsidRPr="00043D17">
        <w:rPr>
          <w:szCs w:val="20"/>
        </w:rPr>
        <w:t xml:space="preserve"> </w:t>
      </w:r>
      <w:proofErr w:type="spellStart"/>
      <w:r w:rsidR="00675382" w:rsidRPr="00043D17">
        <w:rPr>
          <w:szCs w:val="20"/>
        </w:rPr>
        <w:t>GVoIP</w:t>
      </w:r>
      <w:proofErr w:type="spellEnd"/>
      <w:r w:rsidR="00675382" w:rsidRPr="00043D17">
        <w:rPr>
          <w:szCs w:val="20"/>
        </w:rPr>
        <w:t xml:space="preserve"> Service Schedule or in your separate </w:t>
      </w:r>
      <w:proofErr w:type="spellStart"/>
      <w:r w:rsidR="00675382" w:rsidRPr="00043D17">
        <w:rPr>
          <w:szCs w:val="20"/>
        </w:rPr>
        <w:t>Globall</w:t>
      </w:r>
      <w:proofErr w:type="spellEnd"/>
      <w:r w:rsidR="00675382" w:rsidRPr="00043D17">
        <w:rPr>
          <w:szCs w:val="20"/>
        </w:rPr>
        <w:t xml:space="preserve"> SIP/</w:t>
      </w:r>
      <w:proofErr w:type="spellStart"/>
      <w:r w:rsidR="00675382" w:rsidRPr="00043D17">
        <w:rPr>
          <w:szCs w:val="20"/>
        </w:rPr>
        <w:t>GvoIP</w:t>
      </w:r>
      <w:proofErr w:type="spellEnd"/>
      <w:r w:rsidRPr="00043D17">
        <w:rPr>
          <w:szCs w:val="20"/>
        </w:rPr>
        <w:t xml:space="preserve"> agreement with us</w:t>
      </w:r>
      <w:r w:rsidR="00AC3E5D" w:rsidRPr="00043D17">
        <w:rPr>
          <w:szCs w:val="20"/>
        </w:rPr>
        <w:t>.</w:t>
      </w:r>
    </w:p>
    <w:p w14:paraId="1DEB3C69" w14:textId="77777777" w:rsidR="00907303" w:rsidRPr="00043D17" w:rsidRDefault="00907303" w:rsidP="0045346A">
      <w:pPr>
        <w:pStyle w:val="Heading2"/>
        <w:ind w:left="709"/>
        <w:rPr>
          <w:szCs w:val="20"/>
        </w:rPr>
      </w:pPr>
      <w:r w:rsidRPr="00043D17">
        <w:rPr>
          <w:szCs w:val="20"/>
        </w:rPr>
        <w:t>The terms (including pricing) on which we provide:</w:t>
      </w:r>
      <w:bookmarkEnd w:id="29"/>
    </w:p>
    <w:p w14:paraId="64793D1E" w14:textId="6F26BF5A" w:rsidR="00907303" w:rsidRPr="00043D17" w:rsidRDefault="00907303" w:rsidP="00907303">
      <w:pPr>
        <w:pStyle w:val="Heading3"/>
        <w:rPr>
          <w:szCs w:val="20"/>
        </w:rPr>
      </w:pPr>
      <w:r w:rsidRPr="00043D17">
        <w:rPr>
          <w:szCs w:val="20"/>
        </w:rPr>
        <w:t>Telstra Inbound Services,</w:t>
      </w:r>
      <w:r w:rsidR="00625FD9" w:rsidRPr="00043D17">
        <w:rPr>
          <w:szCs w:val="20"/>
        </w:rPr>
        <w:t xml:space="preserve"> </w:t>
      </w:r>
      <w:r w:rsidRPr="00043D17">
        <w:rPr>
          <w:szCs w:val="20"/>
        </w:rPr>
        <w:t>IN-Control and IN-Control Call Direct service</w:t>
      </w:r>
      <w:r w:rsidR="00C5057F" w:rsidRPr="00043D17">
        <w:rPr>
          <w:szCs w:val="20"/>
        </w:rPr>
        <w:t>s</w:t>
      </w:r>
      <w:r w:rsidRPr="00043D17">
        <w:rPr>
          <w:szCs w:val="20"/>
        </w:rPr>
        <w:t xml:space="preserve"> are set out in the Inbound Services section of Our Customer Terms (</w:t>
      </w:r>
      <w:hyperlink r:id="rId23" w:history="1">
        <w:r w:rsidRPr="00043D17">
          <w:rPr>
            <w:rStyle w:val="Hyperlink"/>
            <w:szCs w:val="20"/>
          </w:rPr>
          <w:t>https://www.telstra.com.au/customer-terms/business-government/other-voice-services/inbound-services</w:t>
        </w:r>
      </w:hyperlink>
      <w:r w:rsidRPr="00043D17">
        <w:rPr>
          <w:szCs w:val="20"/>
        </w:rPr>
        <w:t xml:space="preserve">); </w:t>
      </w:r>
    </w:p>
    <w:p w14:paraId="1A2A91DA" w14:textId="77777777" w:rsidR="00907303" w:rsidRPr="00043D17" w:rsidRDefault="00907303" w:rsidP="00907303">
      <w:pPr>
        <w:pStyle w:val="Heading3"/>
        <w:rPr>
          <w:szCs w:val="20"/>
        </w:rPr>
      </w:pPr>
      <w:r w:rsidRPr="00043D17">
        <w:rPr>
          <w:szCs w:val="20"/>
        </w:rPr>
        <w:t>Telstra IP MAN and Telstra IP WAN</w:t>
      </w:r>
      <w:r w:rsidR="00C5057F" w:rsidRPr="00043D17">
        <w:rPr>
          <w:szCs w:val="20"/>
        </w:rPr>
        <w:t xml:space="preserve"> services</w:t>
      </w:r>
      <w:r w:rsidRPr="00043D17">
        <w:rPr>
          <w:szCs w:val="20"/>
        </w:rPr>
        <w:t xml:space="preserve"> are set out in the IP Solutions section of Our Customer Terms (</w:t>
      </w:r>
      <w:hyperlink r:id="rId24" w:history="1">
        <w:r w:rsidRPr="00043D17">
          <w:rPr>
            <w:rStyle w:val="Hyperlink"/>
            <w:szCs w:val="20"/>
          </w:rPr>
          <w:t>https://www.telstra.com.au/customer-terms/business-government/data-services/ip-solutions</w:t>
        </w:r>
      </w:hyperlink>
      <w:r w:rsidRPr="00043D17">
        <w:rPr>
          <w:szCs w:val="20"/>
        </w:rPr>
        <w:t xml:space="preserve">); </w:t>
      </w:r>
    </w:p>
    <w:p w14:paraId="6E2A0586" w14:textId="77777777" w:rsidR="0075249A" w:rsidRPr="00043D17" w:rsidRDefault="00907303" w:rsidP="00907303">
      <w:pPr>
        <w:pStyle w:val="Heading3"/>
        <w:rPr>
          <w:szCs w:val="20"/>
        </w:rPr>
      </w:pPr>
      <w:r w:rsidRPr="00043D17">
        <w:rPr>
          <w:szCs w:val="20"/>
        </w:rPr>
        <w:t>Telstra SIP Connect are set out in the Other Voice Services section of Our Customer Terms (</w:t>
      </w:r>
      <w:hyperlink r:id="rId25" w:history="1">
        <w:r w:rsidRPr="00043D17">
          <w:rPr>
            <w:rStyle w:val="Hyperlink"/>
            <w:szCs w:val="20"/>
          </w:rPr>
          <w:t>https://www.telstra.com.au/customer-terms/business-government/other-voice-services</w:t>
        </w:r>
      </w:hyperlink>
      <w:r w:rsidRPr="00043D17">
        <w:rPr>
          <w:szCs w:val="20"/>
        </w:rPr>
        <w:t>)</w:t>
      </w:r>
      <w:r w:rsidR="0075249A" w:rsidRPr="00043D17">
        <w:rPr>
          <w:szCs w:val="20"/>
        </w:rPr>
        <w:t>; and</w:t>
      </w:r>
    </w:p>
    <w:p w14:paraId="5D22E1C2" w14:textId="77777777" w:rsidR="00907303" w:rsidRPr="00043D17" w:rsidRDefault="0075249A" w:rsidP="00907303">
      <w:pPr>
        <w:pStyle w:val="Heading3"/>
        <w:rPr>
          <w:szCs w:val="20"/>
        </w:rPr>
      </w:pPr>
      <w:r w:rsidRPr="00043D17">
        <w:rPr>
          <w:szCs w:val="20"/>
        </w:rPr>
        <w:t xml:space="preserve">Telstra Global </w:t>
      </w:r>
      <w:r w:rsidR="008838BD" w:rsidRPr="00043D17">
        <w:rPr>
          <w:szCs w:val="20"/>
        </w:rPr>
        <w:t>SIP/</w:t>
      </w:r>
      <w:proofErr w:type="spellStart"/>
      <w:r w:rsidR="008838BD" w:rsidRPr="00043D17">
        <w:rPr>
          <w:szCs w:val="20"/>
        </w:rPr>
        <w:t>GvoIP</w:t>
      </w:r>
      <w:proofErr w:type="spellEnd"/>
      <w:r w:rsidR="008838BD" w:rsidRPr="00043D17">
        <w:rPr>
          <w:szCs w:val="20"/>
        </w:rPr>
        <w:t xml:space="preserve"> </w:t>
      </w:r>
      <w:r w:rsidRPr="00043D17">
        <w:rPr>
          <w:szCs w:val="20"/>
        </w:rPr>
        <w:t xml:space="preserve">services are set out in </w:t>
      </w:r>
      <w:r w:rsidR="001D79EB" w:rsidRPr="00043D17">
        <w:rPr>
          <w:szCs w:val="20"/>
        </w:rPr>
        <w:t xml:space="preserve">your Telstra Global </w:t>
      </w:r>
      <w:r w:rsidR="008838BD" w:rsidRPr="00043D17">
        <w:rPr>
          <w:szCs w:val="20"/>
        </w:rPr>
        <w:t xml:space="preserve">SIP </w:t>
      </w:r>
      <w:proofErr w:type="spellStart"/>
      <w:r w:rsidR="008838BD" w:rsidRPr="00043D17">
        <w:rPr>
          <w:szCs w:val="20"/>
        </w:rPr>
        <w:t>GvoIP</w:t>
      </w:r>
      <w:proofErr w:type="spellEnd"/>
      <w:r w:rsidR="008838BD" w:rsidRPr="00043D17">
        <w:rPr>
          <w:szCs w:val="20"/>
        </w:rPr>
        <w:t xml:space="preserve"> Service </w:t>
      </w:r>
      <w:r w:rsidR="001D79EB" w:rsidRPr="00043D17">
        <w:rPr>
          <w:szCs w:val="20"/>
        </w:rPr>
        <w:t>Schedule</w:t>
      </w:r>
      <w:r w:rsidR="008838BD" w:rsidRPr="00043D17">
        <w:rPr>
          <w:szCs w:val="20"/>
        </w:rPr>
        <w:t xml:space="preserve"> </w:t>
      </w:r>
      <w:r w:rsidR="008838BD" w:rsidRPr="00043D17">
        <w:rPr>
          <w:rFonts w:cs="Arial"/>
          <w:szCs w:val="20"/>
        </w:rPr>
        <w:t>or in your separate Global SIP/</w:t>
      </w:r>
      <w:proofErr w:type="spellStart"/>
      <w:r w:rsidR="008838BD" w:rsidRPr="00043D17">
        <w:rPr>
          <w:rFonts w:cs="Arial"/>
          <w:szCs w:val="20"/>
        </w:rPr>
        <w:t>GVoIP</w:t>
      </w:r>
      <w:proofErr w:type="spellEnd"/>
      <w:r w:rsidR="008838BD" w:rsidRPr="00043D17">
        <w:rPr>
          <w:rFonts w:cs="Arial"/>
          <w:szCs w:val="20"/>
        </w:rPr>
        <w:t xml:space="preserve"> agreement with us</w:t>
      </w:r>
      <w:r w:rsidR="001D79EB" w:rsidRPr="00043D17">
        <w:rPr>
          <w:szCs w:val="20"/>
        </w:rPr>
        <w:t xml:space="preserve">. </w:t>
      </w:r>
    </w:p>
    <w:p w14:paraId="1E3BC7E4" w14:textId="77777777" w:rsidR="00907303" w:rsidRPr="00043D17" w:rsidRDefault="00907303" w:rsidP="00C5057F">
      <w:pPr>
        <w:pStyle w:val="SubHead"/>
        <w:ind w:firstLine="737"/>
        <w:rPr>
          <w:b w:val="0"/>
        </w:rPr>
      </w:pPr>
      <w:bookmarkStart w:id="30" w:name="_Toc182796406"/>
      <w:r w:rsidRPr="00043D17">
        <w:t>What happens if your Inbound Service is transferred or cancelled</w:t>
      </w:r>
      <w:bookmarkEnd w:id="30"/>
      <w:r w:rsidRPr="00043D17">
        <w:t>?</w:t>
      </w:r>
    </w:p>
    <w:p w14:paraId="76702554" w14:textId="77777777" w:rsidR="00907303" w:rsidRPr="00043D17" w:rsidRDefault="00907303" w:rsidP="0045346A">
      <w:pPr>
        <w:pStyle w:val="Heading2"/>
        <w:ind w:left="709"/>
        <w:rPr>
          <w:szCs w:val="20"/>
        </w:rPr>
      </w:pPr>
      <w:r w:rsidRPr="00043D17">
        <w:rPr>
          <w:szCs w:val="20"/>
        </w:rPr>
        <w:t xml:space="preserve">If your eligible </w:t>
      </w:r>
      <w:hyperlink r:id="rId26" w:history="1">
        <w:r w:rsidRPr="00043D17">
          <w:rPr>
            <w:szCs w:val="20"/>
          </w:rPr>
          <w:t>Inbound Service</w:t>
        </w:r>
      </w:hyperlink>
      <w:r w:rsidRPr="00043D17">
        <w:rPr>
          <w:szCs w:val="20"/>
        </w:rPr>
        <w:t xml:space="preserve"> is transferred, cancelled, disconnected or suspended for any reason (</w:t>
      </w:r>
      <w:r w:rsidRPr="00043D17">
        <w:rPr>
          <w:iCs w:val="0"/>
          <w:szCs w:val="20"/>
        </w:rPr>
        <w:t>whether</w:t>
      </w:r>
      <w:r w:rsidRPr="00043D17">
        <w:rPr>
          <w:szCs w:val="20"/>
        </w:rPr>
        <w:t xml:space="preserve"> temporarily or permanently), you must tell us as soon as possible and nominate an alternative eligible </w:t>
      </w:r>
      <w:hyperlink r:id="rId27" w:history="1">
        <w:r w:rsidRPr="00043D17">
          <w:rPr>
            <w:szCs w:val="20"/>
          </w:rPr>
          <w:t>Inbound Service</w:t>
        </w:r>
      </w:hyperlink>
      <w:r w:rsidRPr="00043D17">
        <w:rPr>
          <w:szCs w:val="20"/>
        </w:rPr>
        <w:t xml:space="preserve"> for your </w:t>
      </w:r>
      <w:r w:rsidR="004150B8" w:rsidRPr="00043D17">
        <w:rPr>
          <w:szCs w:val="20"/>
        </w:rPr>
        <w:t>Genesys Cloud Service</w:t>
      </w:r>
      <w:r w:rsidRPr="00043D17">
        <w:rPr>
          <w:szCs w:val="20"/>
        </w:rPr>
        <w:t>s.</w:t>
      </w:r>
    </w:p>
    <w:p w14:paraId="47550DDD" w14:textId="77777777" w:rsidR="00907303" w:rsidRPr="00043D17" w:rsidRDefault="00907303" w:rsidP="0045346A">
      <w:pPr>
        <w:pStyle w:val="Heading2"/>
        <w:ind w:left="709"/>
        <w:rPr>
          <w:szCs w:val="20"/>
        </w:rPr>
      </w:pPr>
      <w:r w:rsidRPr="00043D17">
        <w:rPr>
          <w:szCs w:val="20"/>
        </w:rPr>
        <w:t xml:space="preserve">If you do not nominate an alternative eligible </w:t>
      </w:r>
      <w:hyperlink r:id="rId28" w:history="1">
        <w:r w:rsidRPr="00043D17">
          <w:rPr>
            <w:szCs w:val="20"/>
          </w:rPr>
          <w:t>Inbound Service</w:t>
        </w:r>
      </w:hyperlink>
      <w:r w:rsidRPr="00043D17">
        <w:rPr>
          <w:szCs w:val="20"/>
        </w:rPr>
        <w:t xml:space="preserve"> within</w:t>
      </w:r>
      <w:r w:rsidR="00F75899" w:rsidRPr="00043D17">
        <w:rPr>
          <w:szCs w:val="20"/>
        </w:rPr>
        <w:t xml:space="preserve"> </w:t>
      </w:r>
      <w:r w:rsidR="00736D02" w:rsidRPr="00043D17">
        <w:rPr>
          <w:szCs w:val="20"/>
        </w:rPr>
        <w:t>45 business days</w:t>
      </w:r>
      <w:r w:rsidRPr="00043D17">
        <w:rPr>
          <w:szCs w:val="20"/>
        </w:rPr>
        <w:t xml:space="preserve"> we can immediately suspend or cancel your</w:t>
      </w:r>
      <w:r w:rsidR="00625FD9" w:rsidRPr="00043D17">
        <w:rPr>
          <w:szCs w:val="20"/>
        </w:rPr>
        <w:t xml:space="preserve"> </w:t>
      </w:r>
      <w:r w:rsidR="004150B8" w:rsidRPr="00043D17">
        <w:rPr>
          <w:szCs w:val="20"/>
        </w:rPr>
        <w:t>Genesys Cloud Service</w:t>
      </w:r>
      <w:r w:rsidRPr="00043D17">
        <w:rPr>
          <w:szCs w:val="20"/>
        </w:rPr>
        <w:t>.</w:t>
      </w:r>
    </w:p>
    <w:bookmarkEnd w:id="22"/>
    <w:bookmarkEnd w:id="23"/>
    <w:bookmarkEnd w:id="24"/>
    <w:p w14:paraId="2501A4FD" w14:textId="77777777" w:rsidR="00907303" w:rsidRPr="00043D17" w:rsidRDefault="00907303" w:rsidP="00C5057F">
      <w:pPr>
        <w:pStyle w:val="SubHead"/>
        <w:ind w:firstLine="737"/>
        <w:rPr>
          <w:b w:val="0"/>
        </w:rPr>
      </w:pPr>
      <w:r w:rsidRPr="00043D17">
        <w:t>Dependencies</w:t>
      </w:r>
    </w:p>
    <w:p w14:paraId="4B233F3F" w14:textId="77777777" w:rsidR="00907303" w:rsidRPr="00043D17" w:rsidRDefault="00907303" w:rsidP="0045346A">
      <w:pPr>
        <w:pStyle w:val="Heading2"/>
        <w:ind w:left="709"/>
        <w:rPr>
          <w:szCs w:val="20"/>
        </w:rPr>
      </w:pPr>
      <w:r w:rsidRPr="00043D17">
        <w:rPr>
          <w:szCs w:val="20"/>
        </w:rPr>
        <w:t xml:space="preserve">You acknowledge that we do not support all devices, </w:t>
      </w:r>
      <w:proofErr w:type="gramStart"/>
      <w:r w:rsidRPr="00043D17">
        <w:rPr>
          <w:szCs w:val="20"/>
        </w:rPr>
        <w:t>platforms</w:t>
      </w:r>
      <w:proofErr w:type="gramEnd"/>
      <w:r w:rsidRPr="00043D17">
        <w:rPr>
          <w:szCs w:val="20"/>
        </w:rPr>
        <w:t xml:space="preserve"> </w:t>
      </w:r>
      <w:r w:rsidR="00625FD9" w:rsidRPr="00043D17">
        <w:rPr>
          <w:szCs w:val="20"/>
        </w:rPr>
        <w:t>or</w:t>
      </w:r>
      <w:r w:rsidRPr="00043D17">
        <w:rPr>
          <w:szCs w:val="20"/>
        </w:rPr>
        <w:t xml:space="preserve"> browsers (</w:t>
      </w:r>
      <w:r w:rsidRPr="00043D17">
        <w:rPr>
          <w:b/>
          <w:szCs w:val="20"/>
        </w:rPr>
        <w:t>Dependencies</w:t>
      </w:r>
      <w:r w:rsidRPr="00043D17">
        <w:rPr>
          <w:szCs w:val="20"/>
        </w:rPr>
        <w:t xml:space="preserve">), and it is your responsibility to acquire and maintain supported Dependencies. We can provide you with details of supported Dependencies on request. If you do not maintain supported Dependencies, you may not be able to use </w:t>
      </w:r>
      <w:r w:rsidR="00C5057F" w:rsidRPr="00043D17">
        <w:rPr>
          <w:szCs w:val="20"/>
        </w:rPr>
        <w:t xml:space="preserve">your </w:t>
      </w:r>
      <w:r w:rsidR="004150B8" w:rsidRPr="00043D17">
        <w:rPr>
          <w:szCs w:val="20"/>
        </w:rPr>
        <w:t>Genesys Cloud Service</w:t>
      </w:r>
      <w:r w:rsidRPr="00043D17">
        <w:rPr>
          <w:szCs w:val="20"/>
        </w:rPr>
        <w:t>, or we may be limited in the support that we can provide to you, and you will still be liable for all fees and charges</w:t>
      </w:r>
      <w:r w:rsidR="00625FD9" w:rsidRPr="00043D17">
        <w:rPr>
          <w:szCs w:val="20"/>
        </w:rPr>
        <w:t xml:space="preserve"> payable</w:t>
      </w:r>
      <w:r w:rsidRPr="00043D17">
        <w:rPr>
          <w:szCs w:val="20"/>
        </w:rPr>
        <w:t xml:space="preserve"> in relation to </w:t>
      </w:r>
      <w:r w:rsidR="00C5057F" w:rsidRPr="00043D17">
        <w:rPr>
          <w:szCs w:val="20"/>
        </w:rPr>
        <w:t xml:space="preserve">your </w:t>
      </w:r>
      <w:r w:rsidR="004150B8" w:rsidRPr="00043D17">
        <w:rPr>
          <w:szCs w:val="20"/>
        </w:rPr>
        <w:t>Genesys Cloud Service</w:t>
      </w:r>
      <w:r w:rsidRPr="00043D17">
        <w:rPr>
          <w:szCs w:val="20"/>
        </w:rPr>
        <w:t xml:space="preserve">. </w:t>
      </w:r>
    </w:p>
    <w:p w14:paraId="223E3CB7" w14:textId="77777777" w:rsidR="00907303" w:rsidRPr="00043D17" w:rsidRDefault="00C22D4A" w:rsidP="00C22D4A">
      <w:pPr>
        <w:pStyle w:val="Heading1"/>
        <w:rPr>
          <w:sz w:val="20"/>
          <w:szCs w:val="20"/>
        </w:rPr>
      </w:pPr>
      <w:bookmarkStart w:id="31" w:name="_Toc138758636"/>
      <w:r w:rsidRPr="00043D17">
        <w:rPr>
          <w:caps w:val="0"/>
          <w:sz w:val="20"/>
          <w:szCs w:val="20"/>
        </w:rPr>
        <w:t>RESTRICTIONS</w:t>
      </w:r>
      <w:r w:rsidR="00C213F9" w:rsidRPr="00043D17">
        <w:rPr>
          <w:caps w:val="0"/>
          <w:sz w:val="20"/>
          <w:szCs w:val="20"/>
        </w:rPr>
        <w:t xml:space="preserve"> AND USE</w:t>
      </w:r>
      <w:bookmarkEnd w:id="31"/>
      <w:r w:rsidR="00C213F9" w:rsidRPr="00043D17">
        <w:rPr>
          <w:caps w:val="0"/>
          <w:sz w:val="20"/>
          <w:szCs w:val="20"/>
        </w:rPr>
        <w:t xml:space="preserve"> </w:t>
      </w:r>
    </w:p>
    <w:p w14:paraId="48ABF060" w14:textId="77777777" w:rsidR="00907303" w:rsidRPr="00043D17" w:rsidRDefault="00907303" w:rsidP="0045346A">
      <w:pPr>
        <w:pStyle w:val="Heading2"/>
        <w:ind w:left="709"/>
        <w:rPr>
          <w:szCs w:val="20"/>
        </w:rPr>
      </w:pPr>
      <w:r w:rsidRPr="00043D17">
        <w:rPr>
          <w:szCs w:val="20"/>
        </w:rPr>
        <w:t xml:space="preserve">The </w:t>
      </w:r>
      <w:r w:rsidR="004150B8" w:rsidRPr="00043D17">
        <w:rPr>
          <w:szCs w:val="20"/>
        </w:rPr>
        <w:t>Genesys Cloud Service</w:t>
      </w:r>
      <w:r w:rsidRPr="00043D17">
        <w:rPr>
          <w:szCs w:val="20"/>
        </w:rPr>
        <w:t xml:space="preserve"> is not available to Telstra Wholesale customers or for resale.</w:t>
      </w:r>
    </w:p>
    <w:p w14:paraId="0731800D" w14:textId="77777777" w:rsidR="00907303" w:rsidRPr="00043D17" w:rsidRDefault="00907303" w:rsidP="0045346A">
      <w:pPr>
        <w:pStyle w:val="Heading2"/>
        <w:ind w:left="709"/>
        <w:rPr>
          <w:szCs w:val="20"/>
        </w:rPr>
      </w:pPr>
      <w:r w:rsidRPr="00043D17">
        <w:rPr>
          <w:szCs w:val="20"/>
        </w:rPr>
        <w:t xml:space="preserve">You must not provide or assist with the provision of </w:t>
      </w:r>
      <w:r w:rsidR="00625FD9" w:rsidRPr="00043D17">
        <w:rPr>
          <w:szCs w:val="20"/>
        </w:rPr>
        <w:t>the</w:t>
      </w:r>
      <w:r w:rsidR="00C5057F" w:rsidRPr="00043D17">
        <w:rPr>
          <w:szCs w:val="20"/>
        </w:rPr>
        <w:t xml:space="preserve"> </w:t>
      </w:r>
      <w:r w:rsidR="004150B8" w:rsidRPr="00043D17">
        <w:rPr>
          <w:szCs w:val="20"/>
        </w:rPr>
        <w:t>Genesys Cloud Service</w:t>
      </w:r>
      <w:r w:rsidRPr="00043D17">
        <w:rPr>
          <w:szCs w:val="20"/>
        </w:rPr>
        <w:t xml:space="preserve"> to any other person.</w:t>
      </w:r>
    </w:p>
    <w:p w14:paraId="110A18CA" w14:textId="77777777" w:rsidR="00C213F9" w:rsidRPr="00043D17" w:rsidRDefault="00C213F9" w:rsidP="0045346A">
      <w:pPr>
        <w:pStyle w:val="Heading2"/>
        <w:ind w:left="709"/>
        <w:rPr>
          <w:szCs w:val="20"/>
        </w:rPr>
      </w:pPr>
      <w:r w:rsidRPr="00043D17">
        <w:rPr>
          <w:szCs w:val="20"/>
        </w:rPr>
        <w:t xml:space="preserve">In using your </w:t>
      </w:r>
      <w:r w:rsidR="004150B8" w:rsidRPr="00043D17">
        <w:rPr>
          <w:szCs w:val="20"/>
        </w:rPr>
        <w:t>Genesys Cloud Service</w:t>
      </w:r>
      <w:r w:rsidRPr="00043D17">
        <w:rPr>
          <w:szCs w:val="20"/>
        </w:rPr>
        <w:t xml:space="preserve">, you must comply with any applicable laws, </w:t>
      </w:r>
      <w:proofErr w:type="gramStart"/>
      <w:r w:rsidRPr="00043D17">
        <w:rPr>
          <w:szCs w:val="20"/>
        </w:rPr>
        <w:t>standards</w:t>
      </w:r>
      <w:proofErr w:type="gramEnd"/>
      <w:r w:rsidRPr="00043D17">
        <w:rPr>
          <w:szCs w:val="20"/>
        </w:rPr>
        <w:t xml:space="preserve"> or codes (including, for the avoidance of doubt, in relation to the ACMA Do Not Call Register).  </w:t>
      </w:r>
    </w:p>
    <w:p w14:paraId="4B65BB59" w14:textId="77777777" w:rsidR="00C213F9" w:rsidRPr="00043D17" w:rsidRDefault="00C213F9" w:rsidP="0045346A">
      <w:pPr>
        <w:pStyle w:val="Heading2"/>
        <w:ind w:left="709"/>
        <w:rPr>
          <w:szCs w:val="20"/>
        </w:rPr>
      </w:pPr>
      <w:r w:rsidRPr="00043D17">
        <w:rPr>
          <w:szCs w:val="20"/>
        </w:rPr>
        <w:t xml:space="preserve">You must only use the </w:t>
      </w:r>
      <w:r w:rsidR="004150B8" w:rsidRPr="00043D17">
        <w:rPr>
          <w:szCs w:val="20"/>
        </w:rPr>
        <w:t>Genesys Cloud Service</w:t>
      </w:r>
      <w:r w:rsidRPr="00043D17">
        <w:rPr>
          <w:szCs w:val="20"/>
        </w:rPr>
        <w:t xml:space="preserve"> (or any part of it) for your own internal business purposes (which can include to provide call centre services to your customers).  You may allow your contractors to use the </w:t>
      </w:r>
      <w:r w:rsidR="004150B8" w:rsidRPr="00043D17">
        <w:rPr>
          <w:szCs w:val="20"/>
        </w:rPr>
        <w:t>Genesys Cloud Service</w:t>
      </w:r>
      <w:r w:rsidRPr="00043D17">
        <w:rPr>
          <w:szCs w:val="20"/>
        </w:rPr>
        <w:t xml:space="preserve"> to provide services to you.  You must not provide access to the </w:t>
      </w:r>
      <w:r w:rsidR="004150B8" w:rsidRPr="00043D17">
        <w:rPr>
          <w:szCs w:val="20"/>
        </w:rPr>
        <w:t>Genesys Cloud Service</w:t>
      </w:r>
      <w:r w:rsidRPr="00043D17">
        <w:rPr>
          <w:szCs w:val="20"/>
        </w:rPr>
        <w:t xml:space="preserve"> to any other person unless we agree otherwise.  </w:t>
      </w:r>
    </w:p>
    <w:p w14:paraId="18D1277E" w14:textId="77777777" w:rsidR="00907303" w:rsidRPr="00043D17" w:rsidRDefault="00C22D4A" w:rsidP="00C22D4A">
      <w:pPr>
        <w:pStyle w:val="Heading1"/>
        <w:rPr>
          <w:sz w:val="20"/>
          <w:szCs w:val="20"/>
        </w:rPr>
      </w:pPr>
      <w:bookmarkStart w:id="32" w:name="_Toc259176223"/>
      <w:bookmarkStart w:id="33" w:name="_Toc138758637"/>
      <w:r w:rsidRPr="00043D17">
        <w:rPr>
          <w:caps w:val="0"/>
          <w:sz w:val="20"/>
          <w:szCs w:val="20"/>
        </w:rPr>
        <w:t>TELEPHONE NUMBERS</w:t>
      </w:r>
      <w:bookmarkEnd w:id="32"/>
      <w:bookmarkEnd w:id="33"/>
    </w:p>
    <w:p w14:paraId="2AE4BE4D" w14:textId="77777777" w:rsidR="00907303" w:rsidRPr="00043D17" w:rsidRDefault="00907303" w:rsidP="0045346A">
      <w:pPr>
        <w:pStyle w:val="Heading2"/>
        <w:ind w:left="709"/>
        <w:rPr>
          <w:szCs w:val="20"/>
        </w:rPr>
      </w:pPr>
      <w:bookmarkStart w:id="34" w:name="_Ref160257395"/>
      <w:r w:rsidRPr="00043D17">
        <w:rPr>
          <w:szCs w:val="20"/>
        </w:rPr>
        <w:t>Your</w:t>
      </w:r>
      <w:r w:rsidR="00625FD9" w:rsidRPr="00043D17">
        <w:rPr>
          <w:szCs w:val="20"/>
        </w:rPr>
        <w:t xml:space="preserve"> </w:t>
      </w:r>
      <w:r w:rsidR="004150B8" w:rsidRPr="00043D17">
        <w:rPr>
          <w:szCs w:val="20"/>
        </w:rPr>
        <w:t>Genesys Cloud Service</w:t>
      </w:r>
      <w:r w:rsidRPr="00043D17">
        <w:rPr>
          <w:szCs w:val="20"/>
        </w:rPr>
        <w:t xml:space="preserve"> must </w:t>
      </w:r>
      <w:r w:rsidR="00625FD9" w:rsidRPr="00043D17">
        <w:rPr>
          <w:szCs w:val="20"/>
        </w:rPr>
        <w:t>not use any service other than</w:t>
      </w:r>
      <w:r w:rsidRPr="00043D17">
        <w:rPr>
          <w:szCs w:val="20"/>
        </w:rPr>
        <w:t xml:space="preserve"> a Telstra Inbound Service to receive incoming telephone calls. If you wish your</w:t>
      </w:r>
      <w:r w:rsidR="00625FD9" w:rsidRPr="00043D17">
        <w:rPr>
          <w:szCs w:val="20"/>
        </w:rPr>
        <w:t xml:space="preserve"> </w:t>
      </w:r>
      <w:r w:rsidR="004150B8" w:rsidRPr="00043D17">
        <w:rPr>
          <w:szCs w:val="20"/>
        </w:rPr>
        <w:t>Genesys Cloud Service</w:t>
      </w:r>
      <w:r w:rsidRPr="00043D17">
        <w:rPr>
          <w:szCs w:val="20"/>
        </w:rPr>
        <w:t xml:space="preserve"> to receive calls on any other telephone number, that telephone number must be redirected to a Telstra Inbound Service, which may then connect to </w:t>
      </w:r>
      <w:r w:rsidR="00C5057F" w:rsidRPr="00043D17">
        <w:rPr>
          <w:szCs w:val="20"/>
        </w:rPr>
        <w:t xml:space="preserve">your </w:t>
      </w:r>
      <w:r w:rsidR="004150B8" w:rsidRPr="00043D17">
        <w:rPr>
          <w:szCs w:val="20"/>
        </w:rPr>
        <w:t>Genesys Cloud Service</w:t>
      </w:r>
      <w:r w:rsidRPr="00043D17">
        <w:rPr>
          <w:szCs w:val="20"/>
        </w:rPr>
        <w:t xml:space="preserve">. </w:t>
      </w:r>
      <w:bookmarkEnd w:id="34"/>
    </w:p>
    <w:p w14:paraId="24656C49" w14:textId="77777777" w:rsidR="00907303" w:rsidRPr="00043D17" w:rsidRDefault="00907303" w:rsidP="0045346A">
      <w:pPr>
        <w:pStyle w:val="Heading2"/>
        <w:ind w:left="709"/>
        <w:rPr>
          <w:szCs w:val="20"/>
        </w:rPr>
      </w:pPr>
      <w:bookmarkStart w:id="35" w:name="_Ref143676155"/>
      <w:bookmarkStart w:id="36" w:name="_Ref139289713"/>
      <w:r w:rsidRPr="00043D17">
        <w:rPr>
          <w:szCs w:val="20"/>
        </w:rPr>
        <w:t xml:space="preserve">Telstra Inbound Services will be redirected to pilot numbers.  Each pilot number can be managed separately, and may use different rules for call redirection and other services.  These pilot numbers will then be redirected by </w:t>
      </w:r>
      <w:r w:rsidR="00C5057F" w:rsidRPr="00043D17">
        <w:rPr>
          <w:szCs w:val="20"/>
        </w:rPr>
        <w:t xml:space="preserve">your </w:t>
      </w:r>
      <w:r w:rsidR="004150B8" w:rsidRPr="00043D17">
        <w:rPr>
          <w:szCs w:val="20"/>
        </w:rPr>
        <w:t>Genesys Cloud Service</w:t>
      </w:r>
      <w:r w:rsidRPr="00043D17">
        <w:rPr>
          <w:szCs w:val="20"/>
        </w:rPr>
        <w:t xml:space="preserve"> where interactive voice response prompts can be played and the call is queued while routing decisions are made. </w:t>
      </w:r>
    </w:p>
    <w:p w14:paraId="61F7FDF7" w14:textId="77777777" w:rsidR="00907303" w:rsidRDefault="00907303" w:rsidP="0045346A">
      <w:pPr>
        <w:pStyle w:val="Heading2"/>
        <w:ind w:left="709"/>
        <w:rPr>
          <w:szCs w:val="20"/>
        </w:rPr>
      </w:pPr>
      <w:bookmarkStart w:id="37" w:name="_Ref160257482"/>
      <w:r w:rsidRPr="00043D17">
        <w:rPr>
          <w:szCs w:val="20"/>
        </w:rPr>
        <w:t xml:space="preserve">Your pilot numbers will be allocated </w:t>
      </w:r>
      <w:r w:rsidR="00D43824" w:rsidRPr="00043D17">
        <w:rPr>
          <w:szCs w:val="20"/>
        </w:rPr>
        <w:t xml:space="preserve">based on 1 </w:t>
      </w:r>
      <w:r w:rsidRPr="00043D17">
        <w:rPr>
          <w:szCs w:val="20"/>
        </w:rPr>
        <w:t xml:space="preserve">nominated </w:t>
      </w:r>
      <w:r w:rsidR="00D43824" w:rsidRPr="00043D17">
        <w:rPr>
          <w:szCs w:val="20"/>
        </w:rPr>
        <w:t xml:space="preserve">location of either your head office or at least 1 </w:t>
      </w:r>
      <w:r w:rsidR="00390EB7" w:rsidRPr="00043D17">
        <w:rPr>
          <w:szCs w:val="20"/>
        </w:rPr>
        <w:t>p</w:t>
      </w:r>
      <w:r w:rsidR="00D43824" w:rsidRPr="00043D17">
        <w:rPr>
          <w:szCs w:val="20"/>
        </w:rPr>
        <w:t xml:space="preserve">hysical address of your </w:t>
      </w:r>
      <w:r w:rsidR="0040343C" w:rsidRPr="00043D17">
        <w:rPr>
          <w:szCs w:val="20"/>
        </w:rPr>
        <w:t>Genesys Cloud Service</w:t>
      </w:r>
      <w:r w:rsidR="00D43824" w:rsidRPr="00043D17">
        <w:rPr>
          <w:szCs w:val="20"/>
        </w:rPr>
        <w:t xml:space="preserve"> contact centre</w:t>
      </w:r>
      <w:r w:rsidR="00FF3EAF" w:rsidRPr="00043D17">
        <w:rPr>
          <w:szCs w:val="20"/>
        </w:rPr>
        <w:t>.</w:t>
      </w:r>
      <w:r w:rsidRPr="00043D17">
        <w:rPr>
          <w:szCs w:val="20"/>
        </w:rPr>
        <w:t xml:space="preserve"> </w:t>
      </w:r>
      <w:r w:rsidR="00D43824" w:rsidRPr="00043D17">
        <w:rPr>
          <w:szCs w:val="20"/>
        </w:rPr>
        <w:t>The area code will be based on the nominated state or territory location and will correspond to an area code as follows</w:t>
      </w:r>
      <w:bookmarkEnd w:id="37"/>
      <w:r w:rsidR="00FF3EAF" w:rsidRPr="00043D17">
        <w:rPr>
          <w:szCs w:val="20"/>
        </w:rPr>
        <w:t>:</w:t>
      </w:r>
    </w:p>
    <w:p w14:paraId="57B8B0B1" w14:textId="77777777" w:rsidR="004C1ABD" w:rsidRPr="004C1ABD" w:rsidRDefault="004C1ABD" w:rsidP="004C1ABD"/>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4"/>
        <w:gridCol w:w="1843"/>
        <w:gridCol w:w="1337"/>
      </w:tblGrid>
      <w:tr w:rsidR="0058703D" w:rsidRPr="00043D17" w14:paraId="1982617C" w14:textId="77777777" w:rsidTr="004B519B">
        <w:trPr>
          <w:jc w:val="center"/>
        </w:trPr>
        <w:tc>
          <w:tcPr>
            <w:tcW w:w="3484" w:type="dxa"/>
            <w:tcBorders>
              <w:top w:val="single" w:sz="4" w:space="0" w:color="auto"/>
              <w:bottom w:val="single" w:sz="4" w:space="0" w:color="auto"/>
              <w:right w:val="single" w:sz="4" w:space="0" w:color="auto"/>
            </w:tcBorders>
            <w:shd w:val="clear" w:color="auto" w:fill="D9D9D9" w:themeFill="background1" w:themeFillShade="D9"/>
          </w:tcPr>
          <w:p w14:paraId="01D6D795" w14:textId="77777777" w:rsidR="00907303" w:rsidRPr="00043D17" w:rsidRDefault="00907303" w:rsidP="00C5057F">
            <w:pPr>
              <w:spacing w:before="60" w:after="60"/>
              <w:rPr>
                <w:rFonts w:ascii="Verdana" w:eastAsia="MS Mincho" w:hAnsi="Verdana"/>
                <w:b/>
                <w:sz w:val="20"/>
              </w:rPr>
            </w:pPr>
            <w:r w:rsidRPr="00043D17">
              <w:rPr>
                <w:rFonts w:ascii="Verdana" w:eastAsia="MS Mincho" w:hAnsi="Verdana"/>
                <w:b/>
                <w:sz w:val="20"/>
              </w:rPr>
              <w:t>State or Territory of Site Address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9235B" w14:textId="77777777" w:rsidR="00907303" w:rsidRPr="00043D17" w:rsidRDefault="00907303" w:rsidP="00C5057F">
            <w:pPr>
              <w:spacing w:before="60" w:after="60"/>
              <w:rPr>
                <w:rFonts w:ascii="Verdana" w:eastAsia="MS Mincho" w:hAnsi="Verdana"/>
                <w:b/>
                <w:sz w:val="20"/>
              </w:rPr>
            </w:pPr>
            <w:r w:rsidRPr="00043D17">
              <w:rPr>
                <w:rFonts w:ascii="Verdana" w:eastAsia="MS Mincho" w:hAnsi="Verdana"/>
                <w:b/>
                <w:sz w:val="20"/>
              </w:rPr>
              <w:t>Nominated Home Location</w:t>
            </w:r>
          </w:p>
        </w:tc>
        <w:tc>
          <w:tcPr>
            <w:tcW w:w="1337" w:type="dxa"/>
            <w:tcBorders>
              <w:top w:val="single" w:sz="4" w:space="0" w:color="auto"/>
              <w:left w:val="single" w:sz="4" w:space="0" w:color="auto"/>
              <w:bottom w:val="single" w:sz="4" w:space="0" w:color="auto"/>
            </w:tcBorders>
            <w:shd w:val="clear" w:color="auto" w:fill="D9D9D9" w:themeFill="background1" w:themeFillShade="D9"/>
          </w:tcPr>
          <w:p w14:paraId="216E24B1" w14:textId="77777777" w:rsidR="00907303" w:rsidRPr="00043D17" w:rsidRDefault="00907303" w:rsidP="00C5057F">
            <w:pPr>
              <w:spacing w:before="60" w:after="60"/>
              <w:rPr>
                <w:rFonts w:ascii="Verdana" w:eastAsia="MS Mincho" w:hAnsi="Verdana"/>
                <w:b/>
                <w:sz w:val="20"/>
              </w:rPr>
            </w:pPr>
            <w:r w:rsidRPr="00043D17">
              <w:rPr>
                <w:rFonts w:ascii="Verdana" w:eastAsia="MS Mincho" w:hAnsi="Verdana"/>
                <w:b/>
                <w:sz w:val="20"/>
              </w:rPr>
              <w:t>Area Code</w:t>
            </w:r>
          </w:p>
        </w:tc>
      </w:tr>
      <w:tr w:rsidR="0058703D" w:rsidRPr="00043D17" w14:paraId="749E2135" w14:textId="77777777" w:rsidTr="00C5057F">
        <w:trPr>
          <w:jc w:val="center"/>
        </w:trPr>
        <w:tc>
          <w:tcPr>
            <w:tcW w:w="3484" w:type="dxa"/>
            <w:tcBorders>
              <w:top w:val="single" w:sz="4" w:space="0" w:color="auto"/>
              <w:bottom w:val="single" w:sz="4" w:space="0" w:color="auto"/>
              <w:right w:val="single" w:sz="4" w:space="0" w:color="auto"/>
            </w:tcBorders>
          </w:tcPr>
          <w:p w14:paraId="39E29AF4"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Northern Territory</w:t>
            </w:r>
          </w:p>
        </w:tc>
        <w:tc>
          <w:tcPr>
            <w:tcW w:w="1843" w:type="dxa"/>
            <w:tcBorders>
              <w:top w:val="single" w:sz="4" w:space="0" w:color="auto"/>
              <w:left w:val="single" w:sz="4" w:space="0" w:color="auto"/>
              <w:bottom w:val="single" w:sz="4" w:space="0" w:color="auto"/>
              <w:right w:val="single" w:sz="4" w:space="0" w:color="auto"/>
            </w:tcBorders>
            <w:vAlign w:val="center"/>
          </w:tcPr>
          <w:p w14:paraId="455F525D"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Northern Territory</w:t>
            </w:r>
          </w:p>
        </w:tc>
        <w:tc>
          <w:tcPr>
            <w:tcW w:w="1337" w:type="dxa"/>
            <w:tcBorders>
              <w:top w:val="single" w:sz="4" w:space="0" w:color="auto"/>
              <w:left w:val="single" w:sz="4" w:space="0" w:color="auto"/>
              <w:bottom w:val="single" w:sz="4" w:space="0" w:color="auto"/>
            </w:tcBorders>
            <w:vAlign w:val="center"/>
          </w:tcPr>
          <w:p w14:paraId="74E79DD0"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(08)</w:t>
            </w:r>
          </w:p>
        </w:tc>
      </w:tr>
      <w:tr w:rsidR="0058703D" w:rsidRPr="00043D17" w14:paraId="525FD094" w14:textId="77777777" w:rsidTr="00C5057F">
        <w:trPr>
          <w:jc w:val="center"/>
        </w:trPr>
        <w:tc>
          <w:tcPr>
            <w:tcW w:w="3484" w:type="dxa"/>
            <w:tcBorders>
              <w:top w:val="single" w:sz="4" w:space="0" w:color="auto"/>
              <w:bottom w:val="single" w:sz="4" w:space="0" w:color="auto"/>
              <w:right w:val="single" w:sz="4" w:space="0" w:color="auto"/>
            </w:tcBorders>
          </w:tcPr>
          <w:p w14:paraId="716CD6C7"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New South Wales</w:t>
            </w:r>
          </w:p>
          <w:p w14:paraId="7778791D"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ACT</w:t>
            </w:r>
          </w:p>
        </w:tc>
        <w:tc>
          <w:tcPr>
            <w:tcW w:w="1843" w:type="dxa"/>
            <w:tcBorders>
              <w:top w:val="single" w:sz="4" w:space="0" w:color="auto"/>
              <w:left w:val="single" w:sz="4" w:space="0" w:color="auto"/>
              <w:bottom w:val="single" w:sz="4" w:space="0" w:color="auto"/>
              <w:right w:val="single" w:sz="4" w:space="0" w:color="auto"/>
            </w:tcBorders>
            <w:vAlign w:val="center"/>
          </w:tcPr>
          <w:p w14:paraId="63CB523B"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New South Wales</w:t>
            </w:r>
          </w:p>
        </w:tc>
        <w:tc>
          <w:tcPr>
            <w:tcW w:w="1337" w:type="dxa"/>
            <w:tcBorders>
              <w:top w:val="single" w:sz="4" w:space="0" w:color="auto"/>
              <w:left w:val="single" w:sz="4" w:space="0" w:color="auto"/>
              <w:bottom w:val="single" w:sz="4" w:space="0" w:color="auto"/>
            </w:tcBorders>
            <w:vAlign w:val="center"/>
          </w:tcPr>
          <w:p w14:paraId="0A1E95A7"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(02)</w:t>
            </w:r>
          </w:p>
        </w:tc>
      </w:tr>
      <w:tr w:rsidR="0058703D" w:rsidRPr="00043D17" w14:paraId="7CDC2872" w14:textId="77777777" w:rsidTr="00C5057F">
        <w:trPr>
          <w:jc w:val="center"/>
        </w:trPr>
        <w:tc>
          <w:tcPr>
            <w:tcW w:w="3484" w:type="dxa"/>
            <w:tcBorders>
              <w:top w:val="single" w:sz="4" w:space="0" w:color="auto"/>
              <w:bottom w:val="single" w:sz="4" w:space="0" w:color="auto"/>
              <w:right w:val="single" w:sz="4" w:space="0" w:color="auto"/>
            </w:tcBorders>
          </w:tcPr>
          <w:p w14:paraId="40D19E59"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Tasmania</w:t>
            </w:r>
          </w:p>
          <w:p w14:paraId="44B49B57"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Victoria</w:t>
            </w:r>
          </w:p>
        </w:tc>
        <w:tc>
          <w:tcPr>
            <w:tcW w:w="1843" w:type="dxa"/>
            <w:tcBorders>
              <w:top w:val="single" w:sz="4" w:space="0" w:color="auto"/>
              <w:left w:val="single" w:sz="4" w:space="0" w:color="auto"/>
              <w:bottom w:val="single" w:sz="4" w:space="0" w:color="auto"/>
              <w:right w:val="single" w:sz="4" w:space="0" w:color="auto"/>
            </w:tcBorders>
            <w:vAlign w:val="center"/>
          </w:tcPr>
          <w:p w14:paraId="5FB83EBB"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Victoria</w:t>
            </w:r>
          </w:p>
        </w:tc>
        <w:tc>
          <w:tcPr>
            <w:tcW w:w="1337" w:type="dxa"/>
            <w:tcBorders>
              <w:top w:val="single" w:sz="4" w:space="0" w:color="auto"/>
              <w:left w:val="single" w:sz="4" w:space="0" w:color="auto"/>
              <w:bottom w:val="single" w:sz="4" w:space="0" w:color="auto"/>
            </w:tcBorders>
            <w:vAlign w:val="center"/>
          </w:tcPr>
          <w:p w14:paraId="3A4B7BE1"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(03)</w:t>
            </w:r>
          </w:p>
        </w:tc>
      </w:tr>
      <w:tr w:rsidR="0058703D" w:rsidRPr="00043D17" w14:paraId="1451AEB6" w14:textId="77777777" w:rsidTr="00C5057F">
        <w:trPr>
          <w:jc w:val="center"/>
        </w:trPr>
        <w:tc>
          <w:tcPr>
            <w:tcW w:w="3484" w:type="dxa"/>
            <w:tcBorders>
              <w:top w:val="single" w:sz="4" w:space="0" w:color="auto"/>
              <w:bottom w:val="single" w:sz="4" w:space="0" w:color="auto"/>
              <w:right w:val="single" w:sz="4" w:space="0" w:color="auto"/>
            </w:tcBorders>
          </w:tcPr>
          <w:p w14:paraId="2508A915"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Queensland</w:t>
            </w:r>
          </w:p>
        </w:tc>
        <w:tc>
          <w:tcPr>
            <w:tcW w:w="1843" w:type="dxa"/>
            <w:tcBorders>
              <w:top w:val="single" w:sz="4" w:space="0" w:color="auto"/>
              <w:left w:val="single" w:sz="4" w:space="0" w:color="auto"/>
              <w:bottom w:val="single" w:sz="4" w:space="0" w:color="auto"/>
              <w:right w:val="single" w:sz="4" w:space="0" w:color="auto"/>
            </w:tcBorders>
            <w:vAlign w:val="center"/>
          </w:tcPr>
          <w:p w14:paraId="584B5448"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Queensland</w:t>
            </w:r>
          </w:p>
        </w:tc>
        <w:tc>
          <w:tcPr>
            <w:tcW w:w="1337" w:type="dxa"/>
            <w:tcBorders>
              <w:top w:val="single" w:sz="4" w:space="0" w:color="auto"/>
              <w:left w:val="single" w:sz="4" w:space="0" w:color="auto"/>
              <w:bottom w:val="single" w:sz="4" w:space="0" w:color="auto"/>
            </w:tcBorders>
            <w:vAlign w:val="center"/>
          </w:tcPr>
          <w:p w14:paraId="5CED3D33"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(07)</w:t>
            </w:r>
          </w:p>
        </w:tc>
      </w:tr>
      <w:tr w:rsidR="0058703D" w:rsidRPr="00043D17" w14:paraId="05A736C1" w14:textId="77777777" w:rsidTr="00C5057F">
        <w:trPr>
          <w:jc w:val="center"/>
        </w:trPr>
        <w:tc>
          <w:tcPr>
            <w:tcW w:w="3484" w:type="dxa"/>
            <w:tcBorders>
              <w:top w:val="single" w:sz="4" w:space="0" w:color="auto"/>
              <w:bottom w:val="single" w:sz="4" w:space="0" w:color="auto"/>
              <w:right w:val="single" w:sz="4" w:space="0" w:color="auto"/>
            </w:tcBorders>
          </w:tcPr>
          <w:p w14:paraId="1CA84626"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Western Australia</w:t>
            </w:r>
          </w:p>
        </w:tc>
        <w:tc>
          <w:tcPr>
            <w:tcW w:w="1843" w:type="dxa"/>
            <w:tcBorders>
              <w:top w:val="single" w:sz="4" w:space="0" w:color="auto"/>
              <w:left w:val="single" w:sz="4" w:space="0" w:color="auto"/>
              <w:bottom w:val="single" w:sz="4" w:space="0" w:color="auto"/>
              <w:right w:val="single" w:sz="4" w:space="0" w:color="auto"/>
            </w:tcBorders>
            <w:vAlign w:val="center"/>
          </w:tcPr>
          <w:p w14:paraId="7E97E4F6"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Western Australia</w:t>
            </w:r>
          </w:p>
        </w:tc>
        <w:tc>
          <w:tcPr>
            <w:tcW w:w="1337" w:type="dxa"/>
            <w:tcBorders>
              <w:top w:val="single" w:sz="4" w:space="0" w:color="auto"/>
              <w:left w:val="single" w:sz="4" w:space="0" w:color="auto"/>
              <w:bottom w:val="single" w:sz="4" w:space="0" w:color="auto"/>
            </w:tcBorders>
            <w:vAlign w:val="center"/>
          </w:tcPr>
          <w:p w14:paraId="2437A44F"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(08)</w:t>
            </w:r>
          </w:p>
        </w:tc>
      </w:tr>
      <w:tr w:rsidR="0058703D" w:rsidRPr="00043D17" w14:paraId="0D1EDD57" w14:textId="77777777" w:rsidTr="00C5057F">
        <w:trPr>
          <w:jc w:val="center"/>
        </w:trPr>
        <w:tc>
          <w:tcPr>
            <w:tcW w:w="3484" w:type="dxa"/>
            <w:tcBorders>
              <w:top w:val="single" w:sz="4" w:space="0" w:color="auto"/>
              <w:bottom w:val="single" w:sz="4" w:space="0" w:color="auto"/>
              <w:right w:val="single" w:sz="4" w:space="0" w:color="auto"/>
            </w:tcBorders>
          </w:tcPr>
          <w:p w14:paraId="7AEC4B99"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South Australia</w:t>
            </w:r>
          </w:p>
        </w:tc>
        <w:tc>
          <w:tcPr>
            <w:tcW w:w="1843" w:type="dxa"/>
            <w:tcBorders>
              <w:top w:val="single" w:sz="4" w:space="0" w:color="auto"/>
              <w:left w:val="single" w:sz="4" w:space="0" w:color="auto"/>
              <w:bottom w:val="single" w:sz="4" w:space="0" w:color="auto"/>
              <w:right w:val="single" w:sz="4" w:space="0" w:color="auto"/>
            </w:tcBorders>
            <w:vAlign w:val="center"/>
          </w:tcPr>
          <w:p w14:paraId="561D2358"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South Australia</w:t>
            </w:r>
          </w:p>
        </w:tc>
        <w:tc>
          <w:tcPr>
            <w:tcW w:w="1337" w:type="dxa"/>
            <w:tcBorders>
              <w:top w:val="single" w:sz="4" w:space="0" w:color="auto"/>
              <w:left w:val="single" w:sz="4" w:space="0" w:color="auto"/>
              <w:bottom w:val="single" w:sz="4" w:space="0" w:color="auto"/>
            </w:tcBorders>
            <w:vAlign w:val="center"/>
          </w:tcPr>
          <w:p w14:paraId="36E1BD10" w14:textId="77777777" w:rsidR="00907303" w:rsidRPr="00043D17" w:rsidRDefault="00907303" w:rsidP="00C5057F">
            <w:pPr>
              <w:spacing w:before="60" w:after="60"/>
              <w:rPr>
                <w:rFonts w:ascii="Verdana" w:eastAsia="MS Mincho" w:hAnsi="Verdana"/>
                <w:sz w:val="20"/>
              </w:rPr>
            </w:pPr>
            <w:r w:rsidRPr="00043D17">
              <w:rPr>
                <w:rFonts w:ascii="Verdana" w:eastAsia="MS Mincho" w:hAnsi="Verdana"/>
                <w:sz w:val="20"/>
              </w:rPr>
              <w:t>(08)</w:t>
            </w:r>
          </w:p>
        </w:tc>
      </w:tr>
    </w:tbl>
    <w:p w14:paraId="36CD2DDB" w14:textId="77777777" w:rsidR="00E11D86" w:rsidRPr="00E11D86" w:rsidRDefault="00F62D8B" w:rsidP="00E11D86">
      <w:pPr>
        <w:pStyle w:val="Heading2"/>
        <w:ind w:left="709"/>
        <w:rPr>
          <w:szCs w:val="20"/>
        </w:rPr>
      </w:pPr>
      <w:r w:rsidRPr="00E11D86">
        <w:rPr>
          <w:szCs w:val="20"/>
        </w:rPr>
        <w:t>Genesys Cloud Pilot numbers</w:t>
      </w:r>
      <w:r w:rsidR="0080053A" w:rsidRPr="00E11D86">
        <w:rPr>
          <w:szCs w:val="20"/>
        </w:rPr>
        <w:t xml:space="preserve"> (answers points)</w:t>
      </w:r>
      <w:r w:rsidRPr="00E11D86">
        <w:rPr>
          <w:szCs w:val="20"/>
        </w:rPr>
        <w:t xml:space="preserve"> </w:t>
      </w:r>
      <w:r w:rsidR="00E11D86" w:rsidRPr="0016289D">
        <w:rPr>
          <w:szCs w:val="20"/>
        </w:rPr>
        <w:t>cannot be ported from your Genesys Cloud Service. Upon cancelation of your Genesys Cloud Service, you can only redirect your Telstra inbound services to your new Answer Points</w:t>
      </w:r>
      <w:r w:rsidR="00E11D86">
        <w:rPr>
          <w:rFonts w:ascii="Arial" w:hAnsi="Arial" w:cs="Arial"/>
          <w:szCs w:val="20"/>
        </w:rPr>
        <w:t>.</w:t>
      </w:r>
      <w:r w:rsidR="00E11D86" w:rsidRPr="00213377">
        <w:rPr>
          <w:rFonts w:ascii="Arial" w:hAnsi="Arial" w:cs="Arial"/>
          <w:szCs w:val="20"/>
        </w:rPr>
        <w:t xml:space="preserve"> </w:t>
      </w:r>
    </w:p>
    <w:p w14:paraId="40ED0D81" w14:textId="619F4955" w:rsidR="00907303" w:rsidRPr="00E11D86" w:rsidRDefault="00907303" w:rsidP="00E11D86">
      <w:pPr>
        <w:pStyle w:val="Heading2"/>
        <w:ind w:left="709"/>
        <w:rPr>
          <w:szCs w:val="20"/>
        </w:rPr>
      </w:pPr>
      <w:r w:rsidRPr="00E11D86">
        <w:rPr>
          <w:szCs w:val="20"/>
        </w:rPr>
        <w:t xml:space="preserve">The nominated </w:t>
      </w:r>
      <w:r w:rsidRPr="00E11D86">
        <w:rPr>
          <w:iCs w:val="0"/>
          <w:szCs w:val="20"/>
        </w:rPr>
        <w:t>home</w:t>
      </w:r>
      <w:r w:rsidRPr="00E11D86">
        <w:rPr>
          <w:szCs w:val="20"/>
        </w:rPr>
        <w:t xml:space="preserve"> location and area code will be used to calculate</w:t>
      </w:r>
      <w:r w:rsidR="00D43824" w:rsidRPr="00E11D86">
        <w:rPr>
          <w:szCs w:val="20"/>
        </w:rPr>
        <w:t xml:space="preserve"> any associated</w:t>
      </w:r>
      <w:r w:rsidRPr="00E11D86">
        <w:rPr>
          <w:szCs w:val="20"/>
        </w:rPr>
        <w:t xml:space="preserve"> call costs for calls made using </w:t>
      </w:r>
      <w:r w:rsidR="00C5057F" w:rsidRPr="00E11D86">
        <w:rPr>
          <w:szCs w:val="20"/>
        </w:rPr>
        <w:t xml:space="preserve">your </w:t>
      </w:r>
      <w:r w:rsidR="004150B8" w:rsidRPr="00E11D86">
        <w:rPr>
          <w:szCs w:val="20"/>
        </w:rPr>
        <w:t>Genesys Cloud Service</w:t>
      </w:r>
      <w:r w:rsidRPr="00E11D86">
        <w:rPr>
          <w:szCs w:val="20"/>
        </w:rPr>
        <w:t xml:space="preserve">. </w:t>
      </w:r>
      <w:r w:rsidR="00D43824" w:rsidRPr="00E11D86">
        <w:rPr>
          <w:szCs w:val="20"/>
        </w:rPr>
        <w:t xml:space="preserve"> If you are using the </w:t>
      </w:r>
      <w:r w:rsidR="00267104" w:rsidRPr="00E11D86">
        <w:rPr>
          <w:szCs w:val="20"/>
        </w:rPr>
        <w:t>shared voice network</w:t>
      </w:r>
      <w:r w:rsidR="00D43824" w:rsidRPr="00E11D86">
        <w:rPr>
          <w:szCs w:val="20"/>
        </w:rPr>
        <w:t xml:space="preserve"> model, call costs </w:t>
      </w:r>
      <w:r w:rsidR="00E77808" w:rsidRPr="00E11D86">
        <w:rPr>
          <w:szCs w:val="20"/>
        </w:rPr>
        <w:t xml:space="preserve">for </w:t>
      </w:r>
      <w:r w:rsidR="00D43824" w:rsidRPr="00E11D86">
        <w:rPr>
          <w:szCs w:val="20"/>
        </w:rPr>
        <w:t xml:space="preserve">local and national fixed line calls are included in the shared network </w:t>
      </w:r>
      <w:r w:rsidR="0088177F" w:rsidRPr="00E11D86">
        <w:rPr>
          <w:szCs w:val="20"/>
        </w:rPr>
        <w:t>User</w:t>
      </w:r>
      <w:r w:rsidR="00D43824" w:rsidRPr="00E11D86">
        <w:rPr>
          <w:szCs w:val="20"/>
        </w:rPr>
        <w:t xml:space="preserve"> license fee.</w:t>
      </w:r>
    </w:p>
    <w:p w14:paraId="612BF064" w14:textId="77777777" w:rsidR="00907303" w:rsidRPr="00043D17" w:rsidRDefault="00907303" w:rsidP="0045346A">
      <w:pPr>
        <w:pStyle w:val="Heading2"/>
        <w:ind w:left="709"/>
        <w:rPr>
          <w:szCs w:val="20"/>
        </w:rPr>
      </w:pPr>
      <w:r w:rsidRPr="00043D17">
        <w:rPr>
          <w:szCs w:val="20"/>
        </w:rPr>
        <w:t>If your site address is in</w:t>
      </w:r>
      <w:r w:rsidR="00450DDA" w:rsidRPr="00043D17">
        <w:rPr>
          <w:szCs w:val="20"/>
        </w:rPr>
        <w:t xml:space="preserve"> </w:t>
      </w:r>
      <w:r w:rsidR="00E862B5" w:rsidRPr="00043D17">
        <w:rPr>
          <w:szCs w:val="20"/>
        </w:rPr>
        <w:t>the</w:t>
      </w:r>
      <w:r w:rsidRPr="00043D17">
        <w:rPr>
          <w:szCs w:val="20"/>
        </w:rPr>
        <w:t xml:space="preserve"> Northern Territory, New South Wales, Tasmania, Victoria, Queensland, Western </w:t>
      </w:r>
      <w:proofErr w:type="gramStart"/>
      <w:r w:rsidRPr="00043D17">
        <w:rPr>
          <w:szCs w:val="20"/>
        </w:rPr>
        <w:t>Australia</w:t>
      </w:r>
      <w:proofErr w:type="gramEnd"/>
      <w:r w:rsidRPr="00043D17">
        <w:rPr>
          <w:szCs w:val="20"/>
        </w:rPr>
        <w:t xml:space="preserve"> or South Australia and is not located in an urban area, your pilot numbers will be allocated a telephone number matched to your nearest telephone exchange.  This will allow your Telstra Inbound Service to be redirected to pilot numbers at local call rates rather than long distance call rates.</w:t>
      </w:r>
    </w:p>
    <w:p w14:paraId="6DB2270F" w14:textId="0BEB2ECB" w:rsidR="00907303" w:rsidRPr="00043D17" w:rsidRDefault="00907303" w:rsidP="0045346A">
      <w:pPr>
        <w:pStyle w:val="Heading2"/>
        <w:ind w:left="709"/>
        <w:rPr>
          <w:szCs w:val="20"/>
        </w:rPr>
      </w:pPr>
      <w:r w:rsidRPr="00043D17">
        <w:rPr>
          <w:szCs w:val="20"/>
        </w:rPr>
        <w:t xml:space="preserve">Whether your site address is located outside of an urban area is based on the place’s population. </w:t>
      </w:r>
      <w:r w:rsidR="00736D02" w:rsidRPr="00043D17">
        <w:rPr>
          <w:szCs w:val="20"/>
        </w:rPr>
        <w:t>For more details see our</w:t>
      </w:r>
      <w:r w:rsidRPr="00043D17">
        <w:rPr>
          <w:szCs w:val="20"/>
        </w:rPr>
        <w:t xml:space="preserve"> </w:t>
      </w:r>
      <w:r w:rsidR="00736D02" w:rsidRPr="00043D17">
        <w:rPr>
          <w:rFonts w:cs="Arial"/>
          <w:szCs w:val="20"/>
        </w:rPr>
        <w:t xml:space="preserve">Customer Service Guarantee </w:t>
      </w:r>
      <w:hyperlink r:id="rId29" w:history="1">
        <w:r w:rsidR="00736D02" w:rsidRPr="00043D17">
          <w:rPr>
            <w:rStyle w:val="Hyperlink"/>
            <w:rFonts w:cs="Arial"/>
            <w:szCs w:val="20"/>
          </w:rPr>
          <w:t>https://www.telstra.com.au/consumer-advice/customer-service/customer-service-guarantee</w:t>
        </w:r>
      </w:hyperlink>
      <w:r w:rsidR="00736D02" w:rsidRPr="00043D17">
        <w:rPr>
          <w:rFonts w:cs="Arial"/>
          <w:szCs w:val="20"/>
        </w:rPr>
        <w:t xml:space="preserve"> </w:t>
      </w:r>
      <w:r w:rsidR="00736D02" w:rsidRPr="00043D17">
        <w:rPr>
          <w:szCs w:val="20"/>
        </w:rPr>
        <w:t>or the ACMA’s Customer Service Guarantee</w:t>
      </w:r>
      <w:r w:rsidRPr="00043D17">
        <w:rPr>
          <w:szCs w:val="20"/>
        </w:rPr>
        <w:t>.</w:t>
      </w:r>
    </w:p>
    <w:p w14:paraId="66915884" w14:textId="77777777" w:rsidR="00D43824" w:rsidRPr="00043D17" w:rsidRDefault="00907303" w:rsidP="0045346A">
      <w:pPr>
        <w:pStyle w:val="Heading2"/>
        <w:ind w:left="709"/>
        <w:rPr>
          <w:szCs w:val="20"/>
        </w:rPr>
      </w:pPr>
      <w:r w:rsidRPr="00043D17">
        <w:rPr>
          <w:szCs w:val="20"/>
        </w:rPr>
        <w:t xml:space="preserve">Answer point telephone numbers are used by </w:t>
      </w:r>
      <w:r w:rsidR="00E007ED" w:rsidRPr="00043D17">
        <w:rPr>
          <w:szCs w:val="20"/>
        </w:rPr>
        <w:t xml:space="preserve">your </w:t>
      </w:r>
      <w:r w:rsidR="00047CDE" w:rsidRPr="00043D17">
        <w:rPr>
          <w:szCs w:val="20"/>
        </w:rPr>
        <w:t xml:space="preserve">Users </w:t>
      </w:r>
      <w:r w:rsidRPr="00043D17">
        <w:rPr>
          <w:szCs w:val="20"/>
        </w:rPr>
        <w:t xml:space="preserve">to make and receive calls using </w:t>
      </w:r>
      <w:r w:rsidR="00C5057F" w:rsidRPr="00043D17">
        <w:rPr>
          <w:szCs w:val="20"/>
        </w:rPr>
        <w:t xml:space="preserve">your </w:t>
      </w:r>
      <w:r w:rsidR="004150B8" w:rsidRPr="00043D17">
        <w:rPr>
          <w:szCs w:val="20"/>
        </w:rPr>
        <w:t>Genesys Cloud Service</w:t>
      </w:r>
      <w:r w:rsidRPr="00043D17">
        <w:rPr>
          <w:szCs w:val="20"/>
        </w:rPr>
        <w:t xml:space="preserve">.  Each of your </w:t>
      </w:r>
      <w:r w:rsidR="00047CDE" w:rsidRPr="00043D17">
        <w:rPr>
          <w:szCs w:val="20"/>
        </w:rPr>
        <w:t>U</w:t>
      </w:r>
      <w:r w:rsidR="00D3201A" w:rsidRPr="00043D17">
        <w:rPr>
          <w:szCs w:val="20"/>
        </w:rPr>
        <w:t xml:space="preserve">ser </w:t>
      </w:r>
      <w:r w:rsidRPr="00043D17">
        <w:rPr>
          <w:szCs w:val="20"/>
        </w:rPr>
        <w:t xml:space="preserve">answer point telephone numbers must be </w:t>
      </w:r>
      <w:r w:rsidR="00E007ED" w:rsidRPr="00043D17">
        <w:rPr>
          <w:szCs w:val="20"/>
        </w:rPr>
        <w:t>a</w:t>
      </w:r>
      <w:r w:rsidRPr="00043D17">
        <w:rPr>
          <w:szCs w:val="20"/>
        </w:rPr>
        <w:t xml:space="preserve"> telephone number in Australia that can be directly dialled.  </w:t>
      </w:r>
      <w:bookmarkEnd w:id="35"/>
      <w:r w:rsidR="00E007ED" w:rsidRPr="00043D17">
        <w:rPr>
          <w:szCs w:val="20"/>
        </w:rPr>
        <w:t xml:space="preserve">User </w:t>
      </w:r>
      <w:r w:rsidR="00C205C8" w:rsidRPr="00043D17">
        <w:rPr>
          <w:szCs w:val="20"/>
        </w:rPr>
        <w:t xml:space="preserve">answer points may be mobile or international endpoints. </w:t>
      </w:r>
    </w:p>
    <w:p w14:paraId="70FDB9B5" w14:textId="1265BF95" w:rsidR="008F4811" w:rsidRPr="00043D17" w:rsidRDefault="008F4811" w:rsidP="008F4811">
      <w:pPr>
        <w:pStyle w:val="Heading2"/>
        <w:ind w:left="709"/>
        <w:rPr>
          <w:szCs w:val="20"/>
        </w:rPr>
      </w:pPr>
      <w:r w:rsidRPr="00043D17">
        <w:rPr>
          <w:szCs w:val="20"/>
        </w:rPr>
        <w:t xml:space="preserve">If you are using the </w:t>
      </w:r>
      <w:r w:rsidR="00C23FF1" w:rsidRPr="00043D17">
        <w:rPr>
          <w:szCs w:val="20"/>
        </w:rPr>
        <w:t>shared voice network</w:t>
      </w:r>
      <w:r w:rsidRPr="00043D17">
        <w:rPr>
          <w:szCs w:val="20"/>
        </w:rPr>
        <w:t xml:space="preserve"> model, call charges will apply as set out in ‘call charges’ at sections </w:t>
      </w:r>
      <w:r w:rsidR="002840CA" w:rsidRPr="00043D17">
        <w:rPr>
          <w:szCs w:val="20"/>
        </w:rPr>
        <w:fldChar w:fldCharType="begin"/>
      </w:r>
      <w:r w:rsidR="002840CA" w:rsidRPr="00043D17">
        <w:rPr>
          <w:szCs w:val="20"/>
        </w:rPr>
        <w:instrText xml:space="preserve"> REF _Ref47695357 \r \h </w:instrText>
      </w:r>
      <w:r w:rsidR="008A532E" w:rsidRPr="00043D17">
        <w:rPr>
          <w:szCs w:val="20"/>
        </w:rPr>
        <w:instrText xml:space="preserve"> \* MERGEFORMAT </w:instrText>
      </w:r>
      <w:r w:rsidR="002840CA" w:rsidRPr="00043D17">
        <w:rPr>
          <w:szCs w:val="20"/>
        </w:rPr>
      </w:r>
      <w:r w:rsidR="002840CA" w:rsidRPr="00043D17">
        <w:rPr>
          <w:szCs w:val="20"/>
        </w:rPr>
        <w:fldChar w:fldCharType="separate"/>
      </w:r>
      <w:r w:rsidR="00751F59">
        <w:rPr>
          <w:szCs w:val="20"/>
        </w:rPr>
        <w:t>9.11</w:t>
      </w:r>
      <w:r w:rsidR="002840CA" w:rsidRPr="00043D17">
        <w:rPr>
          <w:szCs w:val="20"/>
        </w:rPr>
        <w:fldChar w:fldCharType="end"/>
      </w:r>
      <w:r w:rsidRPr="00043D17">
        <w:rPr>
          <w:szCs w:val="20"/>
        </w:rPr>
        <w:t xml:space="preserve"> to</w:t>
      </w:r>
      <w:r w:rsidR="004C1ABD">
        <w:rPr>
          <w:szCs w:val="20"/>
        </w:rPr>
        <w:t xml:space="preserve"> </w:t>
      </w:r>
      <w:r w:rsidR="004C1ABD">
        <w:rPr>
          <w:szCs w:val="20"/>
        </w:rPr>
        <w:fldChar w:fldCharType="begin"/>
      </w:r>
      <w:r w:rsidR="004C1ABD">
        <w:rPr>
          <w:szCs w:val="20"/>
        </w:rPr>
        <w:instrText xml:space="preserve"> REF _Ref138758803 \r \h </w:instrText>
      </w:r>
      <w:r w:rsidR="004C1ABD">
        <w:rPr>
          <w:szCs w:val="20"/>
        </w:rPr>
      </w:r>
      <w:r w:rsidR="004C1ABD">
        <w:rPr>
          <w:szCs w:val="20"/>
        </w:rPr>
        <w:fldChar w:fldCharType="separate"/>
      </w:r>
      <w:r w:rsidR="00751F59">
        <w:rPr>
          <w:szCs w:val="20"/>
        </w:rPr>
        <w:t>9.21</w:t>
      </w:r>
      <w:r w:rsidR="004C1ABD">
        <w:rPr>
          <w:szCs w:val="20"/>
        </w:rPr>
        <w:fldChar w:fldCharType="end"/>
      </w:r>
      <w:r w:rsidRPr="00043D17">
        <w:rPr>
          <w:szCs w:val="20"/>
        </w:rPr>
        <w:t xml:space="preserve">. </w:t>
      </w:r>
    </w:p>
    <w:p w14:paraId="50CA5B53" w14:textId="77777777" w:rsidR="00D43824" w:rsidRPr="00043D17" w:rsidRDefault="00D43824" w:rsidP="0045346A">
      <w:pPr>
        <w:pStyle w:val="Heading2"/>
        <w:ind w:left="709"/>
        <w:rPr>
          <w:szCs w:val="20"/>
        </w:rPr>
      </w:pPr>
      <w:r w:rsidRPr="00043D17">
        <w:rPr>
          <w:szCs w:val="20"/>
        </w:rPr>
        <w:t xml:space="preserve">If you are using a </w:t>
      </w:r>
      <w:r w:rsidR="00683453" w:rsidRPr="00043D17">
        <w:rPr>
          <w:szCs w:val="20"/>
        </w:rPr>
        <w:t>D</w:t>
      </w:r>
      <w:r w:rsidRPr="00043D17">
        <w:rPr>
          <w:szCs w:val="20"/>
        </w:rPr>
        <w:t xml:space="preserve">edicated </w:t>
      </w:r>
      <w:r w:rsidR="00683453" w:rsidRPr="00043D17">
        <w:rPr>
          <w:szCs w:val="20"/>
        </w:rPr>
        <w:t>V</w:t>
      </w:r>
      <w:r w:rsidRPr="00043D17">
        <w:rPr>
          <w:szCs w:val="20"/>
        </w:rPr>
        <w:t xml:space="preserve">oice </w:t>
      </w:r>
      <w:r w:rsidR="00683453" w:rsidRPr="00043D17">
        <w:rPr>
          <w:szCs w:val="20"/>
        </w:rPr>
        <w:t>N</w:t>
      </w:r>
      <w:r w:rsidRPr="00043D17">
        <w:rPr>
          <w:szCs w:val="20"/>
        </w:rPr>
        <w:t xml:space="preserve">etwork </w:t>
      </w:r>
      <w:r w:rsidR="00683453" w:rsidRPr="00043D17">
        <w:rPr>
          <w:szCs w:val="20"/>
        </w:rPr>
        <w:t>M</w:t>
      </w:r>
      <w:r w:rsidRPr="00043D17">
        <w:rPr>
          <w:szCs w:val="20"/>
        </w:rPr>
        <w:t>odel</w:t>
      </w:r>
      <w:r w:rsidR="00FF3EAF" w:rsidRPr="00043D17">
        <w:rPr>
          <w:szCs w:val="20"/>
        </w:rPr>
        <w:t>,</w:t>
      </w:r>
      <w:r w:rsidRPr="00043D17">
        <w:rPr>
          <w:szCs w:val="20"/>
        </w:rPr>
        <w:t xml:space="preserve"> call charges will apply to </w:t>
      </w:r>
      <w:r w:rsidR="00363D78" w:rsidRPr="00043D17">
        <w:rPr>
          <w:szCs w:val="20"/>
        </w:rPr>
        <w:t>calls to your</w:t>
      </w:r>
      <w:r w:rsidR="00D3201A" w:rsidRPr="00043D17">
        <w:rPr>
          <w:szCs w:val="20"/>
        </w:rPr>
        <w:t xml:space="preserve"> </w:t>
      </w:r>
      <w:r w:rsidR="00047CDE" w:rsidRPr="00043D17">
        <w:rPr>
          <w:szCs w:val="20"/>
        </w:rPr>
        <w:t>U</w:t>
      </w:r>
      <w:r w:rsidR="00363D78" w:rsidRPr="00043D17">
        <w:rPr>
          <w:szCs w:val="20"/>
        </w:rPr>
        <w:t>ser answer points and calls made from your</w:t>
      </w:r>
      <w:r w:rsidR="00D3201A" w:rsidRPr="00043D17">
        <w:rPr>
          <w:szCs w:val="20"/>
        </w:rPr>
        <w:t xml:space="preserve"> </w:t>
      </w:r>
      <w:r w:rsidR="00047CDE" w:rsidRPr="00043D17">
        <w:rPr>
          <w:szCs w:val="20"/>
        </w:rPr>
        <w:t>U</w:t>
      </w:r>
      <w:r w:rsidR="00363D78" w:rsidRPr="00043D17">
        <w:rPr>
          <w:szCs w:val="20"/>
        </w:rPr>
        <w:t xml:space="preserve">ser answer points at your </w:t>
      </w:r>
      <w:r w:rsidR="00974E1C" w:rsidRPr="00043D17">
        <w:rPr>
          <w:szCs w:val="20"/>
        </w:rPr>
        <w:t xml:space="preserve">standard negotiated </w:t>
      </w:r>
      <w:r w:rsidR="00E77808" w:rsidRPr="00043D17">
        <w:rPr>
          <w:szCs w:val="20"/>
        </w:rPr>
        <w:t xml:space="preserve">call </w:t>
      </w:r>
      <w:r w:rsidR="00974E1C" w:rsidRPr="00043D17">
        <w:rPr>
          <w:szCs w:val="20"/>
        </w:rPr>
        <w:t>rates for your SIP Connect Service.</w:t>
      </w:r>
    </w:p>
    <w:p w14:paraId="7E1E61AE" w14:textId="77777777" w:rsidR="00907303" w:rsidRPr="00043D17" w:rsidRDefault="00907303" w:rsidP="0045346A">
      <w:pPr>
        <w:pStyle w:val="Heading2"/>
        <w:ind w:left="709"/>
        <w:rPr>
          <w:szCs w:val="20"/>
        </w:rPr>
      </w:pPr>
      <w:r w:rsidRPr="00043D17">
        <w:rPr>
          <w:szCs w:val="20"/>
        </w:rPr>
        <w:t xml:space="preserve">Without limiting our other rights, we may charge you any interconnection or similar charges incurred by us </w:t>
      </w:r>
      <w:proofErr w:type="gramStart"/>
      <w:r w:rsidRPr="00043D17">
        <w:rPr>
          <w:szCs w:val="20"/>
        </w:rPr>
        <w:t>as a result of</w:t>
      </w:r>
      <w:proofErr w:type="gramEnd"/>
      <w:r w:rsidRPr="00043D17">
        <w:rPr>
          <w:szCs w:val="20"/>
        </w:rPr>
        <w:t xml:space="preserve"> the use of answer point telephone numbers not provided by us on a retail basis, together with our reasonable administration costs.</w:t>
      </w:r>
    </w:p>
    <w:p w14:paraId="6E964AF1" w14:textId="77777777" w:rsidR="00907303" w:rsidRPr="00043D17" w:rsidRDefault="00907303" w:rsidP="0045346A">
      <w:pPr>
        <w:pStyle w:val="Heading2"/>
        <w:ind w:left="709"/>
        <w:rPr>
          <w:szCs w:val="20"/>
        </w:rPr>
      </w:pPr>
      <w:r w:rsidRPr="00043D17">
        <w:rPr>
          <w:szCs w:val="20"/>
        </w:rPr>
        <w:t xml:space="preserve">The pilot numbers must be used only with </w:t>
      </w:r>
      <w:r w:rsidR="00C5057F" w:rsidRPr="00043D17">
        <w:rPr>
          <w:szCs w:val="20"/>
        </w:rPr>
        <w:t xml:space="preserve">your </w:t>
      </w:r>
      <w:r w:rsidR="004150B8" w:rsidRPr="00043D17">
        <w:rPr>
          <w:szCs w:val="20"/>
        </w:rPr>
        <w:t>Genesys Cloud Service</w:t>
      </w:r>
      <w:r w:rsidRPr="00043D17">
        <w:rPr>
          <w:szCs w:val="20"/>
        </w:rPr>
        <w:t xml:space="preserve">, and must not be used to receive calls other than </w:t>
      </w:r>
      <w:r w:rsidRPr="00043D17">
        <w:rPr>
          <w:iCs w:val="0"/>
          <w:szCs w:val="20"/>
        </w:rPr>
        <w:t>through</w:t>
      </w:r>
      <w:r w:rsidRPr="00043D17">
        <w:rPr>
          <w:szCs w:val="20"/>
        </w:rPr>
        <w:t xml:space="preserve"> </w:t>
      </w:r>
      <w:r w:rsidR="00C5057F" w:rsidRPr="00043D17">
        <w:rPr>
          <w:szCs w:val="20"/>
        </w:rPr>
        <w:t xml:space="preserve">your </w:t>
      </w:r>
      <w:r w:rsidR="004150B8" w:rsidRPr="00043D17">
        <w:rPr>
          <w:szCs w:val="20"/>
        </w:rPr>
        <w:t>Genesys Cloud Service</w:t>
      </w:r>
      <w:r w:rsidRPr="00043D17">
        <w:rPr>
          <w:szCs w:val="20"/>
        </w:rPr>
        <w:t>.  If you:</w:t>
      </w:r>
      <w:bookmarkEnd w:id="36"/>
    </w:p>
    <w:p w14:paraId="16C5EDC6" w14:textId="77777777" w:rsidR="00907303" w:rsidRPr="00043D17" w:rsidRDefault="00907303" w:rsidP="00C5057F">
      <w:pPr>
        <w:pStyle w:val="Heading3"/>
        <w:rPr>
          <w:szCs w:val="20"/>
        </w:rPr>
      </w:pPr>
      <w:r w:rsidRPr="00043D17">
        <w:rPr>
          <w:szCs w:val="20"/>
        </w:rPr>
        <w:t>directly dial pilot numbers; or</w:t>
      </w:r>
    </w:p>
    <w:p w14:paraId="423F7FE6" w14:textId="77777777" w:rsidR="00907303" w:rsidRPr="00043D17" w:rsidRDefault="00907303" w:rsidP="00C5057F">
      <w:pPr>
        <w:pStyle w:val="Heading3"/>
        <w:rPr>
          <w:szCs w:val="20"/>
        </w:rPr>
      </w:pPr>
      <w:r w:rsidRPr="00043D17">
        <w:rPr>
          <w:szCs w:val="20"/>
        </w:rPr>
        <w:t>allow or encourage any person to directly dial pilot numbers,</w:t>
      </w:r>
    </w:p>
    <w:p w14:paraId="191A7286" w14:textId="77777777" w:rsidR="00907303" w:rsidRPr="00043D17" w:rsidRDefault="00907303" w:rsidP="00C22D4A">
      <w:pPr>
        <w:pStyle w:val="Heading3"/>
        <w:numPr>
          <w:ilvl w:val="0"/>
          <w:numId w:val="0"/>
        </w:numPr>
        <w:ind w:left="737"/>
        <w:rPr>
          <w:szCs w:val="20"/>
        </w:rPr>
      </w:pPr>
      <w:r w:rsidRPr="00043D17">
        <w:rPr>
          <w:szCs w:val="20"/>
        </w:rPr>
        <w:t>we may (at our option):</w:t>
      </w:r>
    </w:p>
    <w:p w14:paraId="26A83B99" w14:textId="77777777" w:rsidR="00907303" w:rsidRPr="00043D17" w:rsidRDefault="00907303" w:rsidP="00C5057F">
      <w:pPr>
        <w:pStyle w:val="Heading3"/>
        <w:rPr>
          <w:szCs w:val="20"/>
        </w:rPr>
      </w:pPr>
      <w:r w:rsidRPr="00043D17">
        <w:rPr>
          <w:szCs w:val="20"/>
        </w:rPr>
        <w:t>revoke the pilot number; or</w:t>
      </w:r>
    </w:p>
    <w:p w14:paraId="1F0329E9" w14:textId="408ACA0B" w:rsidR="00907303" w:rsidRDefault="00907303" w:rsidP="00C5057F">
      <w:pPr>
        <w:pStyle w:val="Heading3"/>
        <w:rPr>
          <w:szCs w:val="20"/>
        </w:rPr>
      </w:pPr>
      <w:r w:rsidRPr="00043D17">
        <w:rPr>
          <w:szCs w:val="20"/>
        </w:rPr>
        <w:t>modify your Service so that your pilot numbers cannot be directly dialled.</w:t>
      </w:r>
    </w:p>
    <w:p w14:paraId="2775DC5E" w14:textId="4D1E00E7" w:rsidR="00335F4C" w:rsidRPr="00E94A79" w:rsidRDefault="00335F4C" w:rsidP="00E94A79">
      <w:pPr>
        <w:pStyle w:val="Heading2"/>
        <w:ind w:left="709"/>
        <w:rPr>
          <w:szCs w:val="20"/>
        </w:rPr>
      </w:pPr>
      <w:r w:rsidRPr="00E94A79">
        <w:rPr>
          <w:szCs w:val="20"/>
        </w:rPr>
        <w:t xml:space="preserve">Telephone numbers are not provided for Genesys Cloud Digital Only </w:t>
      </w:r>
      <w:proofErr w:type="gramStart"/>
      <w:r w:rsidRPr="00E94A79">
        <w:rPr>
          <w:szCs w:val="20"/>
        </w:rPr>
        <w:t>Plans</w:t>
      </w:r>
      <w:r w:rsidR="00E94A79">
        <w:rPr>
          <w:szCs w:val="20"/>
        </w:rPr>
        <w:t xml:space="preserve"> </w:t>
      </w:r>
      <w:r w:rsidRPr="00E94A79">
        <w:rPr>
          <w:szCs w:val="20"/>
        </w:rPr>
        <w:t xml:space="preserve"> taken</w:t>
      </w:r>
      <w:proofErr w:type="gramEnd"/>
      <w:r w:rsidRPr="00E94A79">
        <w:rPr>
          <w:szCs w:val="20"/>
        </w:rPr>
        <w:t xml:space="preserve"> as a standalone </w:t>
      </w:r>
      <w:r w:rsidR="00E94A79">
        <w:rPr>
          <w:szCs w:val="20"/>
        </w:rPr>
        <w:t>plan</w:t>
      </w:r>
      <w:r w:rsidRPr="00E94A79">
        <w:rPr>
          <w:szCs w:val="20"/>
        </w:rPr>
        <w:t xml:space="preserve">. </w:t>
      </w:r>
    </w:p>
    <w:p w14:paraId="576B9481" w14:textId="77777777" w:rsidR="00907303" w:rsidRPr="00043D17" w:rsidRDefault="00C22D4A" w:rsidP="00C22D4A">
      <w:pPr>
        <w:pStyle w:val="Heading1"/>
        <w:rPr>
          <w:sz w:val="20"/>
          <w:szCs w:val="20"/>
        </w:rPr>
      </w:pPr>
      <w:bookmarkStart w:id="38" w:name="_Toc182796427"/>
      <w:bookmarkStart w:id="39" w:name="_Toc138758638"/>
      <w:r w:rsidRPr="00043D17">
        <w:rPr>
          <w:caps w:val="0"/>
          <w:sz w:val="20"/>
          <w:szCs w:val="20"/>
        </w:rPr>
        <w:t>CAPACITY</w:t>
      </w:r>
      <w:bookmarkEnd w:id="38"/>
      <w:r w:rsidR="000252AE" w:rsidRPr="00043D17">
        <w:rPr>
          <w:caps w:val="0"/>
          <w:sz w:val="20"/>
          <w:szCs w:val="20"/>
        </w:rPr>
        <w:t xml:space="preserve"> SHARED NETWORK MODEL</w:t>
      </w:r>
      <w:bookmarkEnd w:id="39"/>
    </w:p>
    <w:p w14:paraId="552CEFEE" w14:textId="77777777" w:rsidR="00F62D8B" w:rsidRPr="00043D17" w:rsidRDefault="00F62D8B" w:rsidP="0045346A">
      <w:pPr>
        <w:pStyle w:val="Heading2"/>
        <w:ind w:left="709"/>
        <w:rPr>
          <w:szCs w:val="20"/>
        </w:rPr>
      </w:pPr>
      <w:r w:rsidRPr="00043D17">
        <w:rPr>
          <w:szCs w:val="20"/>
        </w:rPr>
        <w:t xml:space="preserve">We determine the expected concurrent call capacity you require for call queuing and connected calls to </w:t>
      </w:r>
      <w:proofErr w:type="gramStart"/>
      <w:r w:rsidRPr="00043D17">
        <w:rPr>
          <w:szCs w:val="20"/>
        </w:rPr>
        <w:t>agents  based</w:t>
      </w:r>
      <w:proofErr w:type="gramEnd"/>
      <w:r w:rsidRPr="00043D17">
        <w:rPr>
          <w:szCs w:val="20"/>
        </w:rPr>
        <w:t xml:space="preserve"> on the following seat ratios.</w:t>
      </w:r>
    </w:p>
    <w:p w14:paraId="37FD59D9" w14:textId="51443059" w:rsidR="00F62D8B" w:rsidRPr="00043D17" w:rsidRDefault="00F62D8B" w:rsidP="00F62D8B">
      <w:pPr>
        <w:pStyle w:val="Heading3"/>
        <w:rPr>
          <w:szCs w:val="20"/>
        </w:rPr>
      </w:pPr>
      <w:r w:rsidRPr="00043D17">
        <w:rPr>
          <w:szCs w:val="20"/>
        </w:rPr>
        <w:t xml:space="preserve"> If you are using remote stations for your agents we work on a ratio of 2.3 calls for every Genesys Cloud license.  For example</w:t>
      </w:r>
      <w:r w:rsidR="006E795E" w:rsidRPr="00043D17">
        <w:rPr>
          <w:szCs w:val="20"/>
        </w:rPr>
        <w:t>,</w:t>
      </w:r>
      <w:r w:rsidRPr="00043D17">
        <w:rPr>
          <w:szCs w:val="20"/>
        </w:rPr>
        <w:t xml:space="preserve"> if you sign up for 10 Genesys Cloud licences the expected concurrent call capacity would be as per following example</w:t>
      </w:r>
    </w:p>
    <w:p w14:paraId="1DFF019E" w14:textId="65F6E6D8" w:rsidR="00F62D8B" w:rsidRPr="00043D17" w:rsidRDefault="00F62D8B" w:rsidP="00F62D8B">
      <w:pPr>
        <w:rPr>
          <w:rFonts w:ascii="Verdana" w:hAnsi="Verdana"/>
          <w:sz w:val="20"/>
        </w:rPr>
      </w:pPr>
      <w:r w:rsidRPr="00043D17">
        <w:rPr>
          <w:rFonts w:ascii="Verdana" w:hAnsi="Verdana"/>
          <w:sz w:val="20"/>
        </w:rPr>
        <w:t xml:space="preserve">  </w:t>
      </w:r>
      <w:r w:rsidRPr="00043D17">
        <w:rPr>
          <w:rFonts w:ascii="Verdana" w:hAnsi="Verdana"/>
          <w:sz w:val="20"/>
        </w:rPr>
        <w:tab/>
      </w:r>
      <w:r w:rsidRPr="00043D17">
        <w:rPr>
          <w:rFonts w:ascii="Verdana" w:hAnsi="Verdana"/>
          <w:sz w:val="20"/>
        </w:rPr>
        <w:tab/>
        <w:t>10 X 2.3= 23 concurrent calls</w:t>
      </w:r>
    </w:p>
    <w:p w14:paraId="5AEDBEFF" w14:textId="2E2C14D4" w:rsidR="00F62D8B" w:rsidRPr="00043D17" w:rsidRDefault="00F62D8B" w:rsidP="00F62D8B">
      <w:pPr>
        <w:pStyle w:val="Heading3"/>
        <w:rPr>
          <w:szCs w:val="20"/>
        </w:rPr>
      </w:pPr>
      <w:r w:rsidRPr="00043D17">
        <w:rPr>
          <w:szCs w:val="20"/>
        </w:rPr>
        <w:t>If you are using Web</w:t>
      </w:r>
      <w:r w:rsidR="00AD5F85" w:rsidRPr="00043D17">
        <w:rPr>
          <w:szCs w:val="20"/>
        </w:rPr>
        <w:t>RTC</w:t>
      </w:r>
      <w:r w:rsidRPr="00043D17">
        <w:rPr>
          <w:szCs w:val="20"/>
        </w:rPr>
        <w:t xml:space="preserve"> for your agents we work on a ratio of 1.7 calls for every agent seat.  For example</w:t>
      </w:r>
      <w:r w:rsidR="006E795E" w:rsidRPr="00043D17">
        <w:rPr>
          <w:szCs w:val="20"/>
        </w:rPr>
        <w:t>,</w:t>
      </w:r>
      <w:r w:rsidRPr="00043D17">
        <w:rPr>
          <w:szCs w:val="20"/>
        </w:rPr>
        <w:t xml:space="preserve"> if y</w:t>
      </w:r>
      <w:r w:rsidR="000252AE" w:rsidRPr="00043D17">
        <w:rPr>
          <w:szCs w:val="20"/>
        </w:rPr>
        <w:t>ou sign up for 10 Genesys Cloud licenses the expected concurrent call capacity would be as per following example</w:t>
      </w:r>
    </w:p>
    <w:p w14:paraId="6DC52A1B" w14:textId="77777777" w:rsidR="000252AE" w:rsidRPr="00043D17" w:rsidRDefault="000252AE" w:rsidP="000252AE">
      <w:pPr>
        <w:ind w:left="1474"/>
        <w:rPr>
          <w:rFonts w:ascii="Verdana" w:hAnsi="Verdana"/>
          <w:sz w:val="20"/>
        </w:rPr>
      </w:pPr>
      <w:r w:rsidRPr="00043D17">
        <w:rPr>
          <w:rFonts w:ascii="Verdana" w:hAnsi="Verdana"/>
          <w:sz w:val="20"/>
        </w:rPr>
        <w:t>10 x 1.7 =17 concurrent calls</w:t>
      </w:r>
    </w:p>
    <w:p w14:paraId="3FED361C" w14:textId="77777777" w:rsidR="000252AE" w:rsidRPr="00043D17" w:rsidRDefault="000252AE" w:rsidP="000252AE">
      <w:pPr>
        <w:ind w:left="1474"/>
        <w:rPr>
          <w:rFonts w:ascii="Verdana" w:hAnsi="Verdana"/>
          <w:sz w:val="20"/>
        </w:rPr>
      </w:pPr>
    </w:p>
    <w:p w14:paraId="0A41A405" w14:textId="07A0675A" w:rsidR="00F62D8B" w:rsidRPr="00043D17" w:rsidRDefault="000252AE" w:rsidP="000252AE">
      <w:pPr>
        <w:ind w:left="1469" w:hanging="760"/>
        <w:rPr>
          <w:rFonts w:ascii="Verdana" w:hAnsi="Verdana"/>
          <w:sz w:val="20"/>
        </w:rPr>
      </w:pPr>
      <w:r w:rsidRPr="00043D17">
        <w:rPr>
          <w:rFonts w:ascii="Verdana" w:hAnsi="Verdana"/>
          <w:sz w:val="20"/>
        </w:rPr>
        <w:t>(C)</w:t>
      </w:r>
      <w:r w:rsidRPr="00043D17">
        <w:rPr>
          <w:rFonts w:ascii="Verdana" w:hAnsi="Verdana"/>
          <w:sz w:val="20"/>
        </w:rPr>
        <w:tab/>
        <w:t>We will provide the same</w:t>
      </w:r>
      <w:r w:rsidR="00923B55" w:rsidRPr="00043D17">
        <w:rPr>
          <w:rFonts w:ascii="Verdana" w:hAnsi="Verdana"/>
          <w:sz w:val="20"/>
        </w:rPr>
        <w:t xml:space="preserve"> concurrent call</w:t>
      </w:r>
      <w:r w:rsidRPr="00043D17">
        <w:rPr>
          <w:rFonts w:ascii="Verdana" w:hAnsi="Verdana"/>
          <w:sz w:val="20"/>
        </w:rPr>
        <w:t xml:space="preserve"> capacity for each additional on demand user each month, subject to this not exceeding 30 percent of your </w:t>
      </w:r>
      <w:proofErr w:type="spellStart"/>
      <w:r w:rsidRPr="00043D17">
        <w:rPr>
          <w:rFonts w:ascii="Verdana" w:hAnsi="Verdana"/>
          <w:sz w:val="20"/>
        </w:rPr>
        <w:t>commited</w:t>
      </w:r>
      <w:proofErr w:type="spellEnd"/>
      <w:r w:rsidRPr="00043D17">
        <w:rPr>
          <w:rFonts w:ascii="Verdana" w:hAnsi="Verdana"/>
          <w:sz w:val="20"/>
        </w:rPr>
        <w:t xml:space="preserve"> licenses capacity. If you expect you will </w:t>
      </w:r>
      <w:r w:rsidR="002A0727" w:rsidRPr="00043D17">
        <w:rPr>
          <w:rFonts w:ascii="Verdana" w:hAnsi="Verdana"/>
          <w:sz w:val="20"/>
        </w:rPr>
        <w:t>need</w:t>
      </w:r>
      <w:r w:rsidRPr="00043D17">
        <w:rPr>
          <w:rFonts w:ascii="Verdana" w:hAnsi="Verdana"/>
          <w:sz w:val="20"/>
        </w:rPr>
        <w:t xml:space="preserve"> additional on demand capacity</w:t>
      </w:r>
      <w:r w:rsidR="006D7F14" w:rsidRPr="00043D17">
        <w:rPr>
          <w:rFonts w:ascii="Verdana" w:hAnsi="Verdana"/>
          <w:sz w:val="20"/>
        </w:rPr>
        <w:t>,</w:t>
      </w:r>
      <w:r w:rsidRPr="00043D17">
        <w:rPr>
          <w:rFonts w:ascii="Verdana" w:hAnsi="Verdana"/>
          <w:sz w:val="20"/>
        </w:rPr>
        <w:t xml:space="preserve"> you must tell us at time o</w:t>
      </w:r>
      <w:r w:rsidR="005D420E" w:rsidRPr="00043D17">
        <w:rPr>
          <w:rFonts w:ascii="Verdana" w:hAnsi="Verdana"/>
          <w:sz w:val="20"/>
        </w:rPr>
        <w:t xml:space="preserve">f application or at least </w:t>
      </w:r>
      <w:r w:rsidR="002A0727" w:rsidRPr="00043D17">
        <w:rPr>
          <w:rFonts w:ascii="Verdana" w:hAnsi="Verdana"/>
          <w:sz w:val="20"/>
        </w:rPr>
        <w:t>one</w:t>
      </w:r>
      <w:r w:rsidR="005D420E" w:rsidRPr="00043D17">
        <w:rPr>
          <w:rFonts w:ascii="Verdana" w:hAnsi="Verdana"/>
          <w:sz w:val="20"/>
        </w:rPr>
        <w:t xml:space="preserve"> week in advance of the event.</w:t>
      </w:r>
    </w:p>
    <w:p w14:paraId="133E111C" w14:textId="6C27E57A" w:rsidR="00907303" w:rsidRPr="00043D17" w:rsidRDefault="00907303" w:rsidP="0045346A">
      <w:pPr>
        <w:pStyle w:val="Heading2"/>
        <w:ind w:left="709"/>
        <w:rPr>
          <w:szCs w:val="20"/>
        </w:rPr>
      </w:pPr>
      <w:r w:rsidRPr="00043D17">
        <w:rPr>
          <w:szCs w:val="20"/>
        </w:rPr>
        <w:t xml:space="preserve">If you expect </w:t>
      </w:r>
      <w:r w:rsidRPr="00043D17">
        <w:rPr>
          <w:iCs w:val="0"/>
          <w:szCs w:val="20"/>
        </w:rPr>
        <w:t>that</w:t>
      </w:r>
      <w:r w:rsidRPr="00043D17">
        <w:rPr>
          <w:szCs w:val="20"/>
        </w:rPr>
        <w:t xml:space="preserve"> your</w:t>
      </w:r>
      <w:r w:rsidR="00C22D4A" w:rsidRPr="00043D17">
        <w:rPr>
          <w:szCs w:val="20"/>
        </w:rPr>
        <w:t xml:space="preserve"> </w:t>
      </w:r>
      <w:r w:rsidR="00AC0365" w:rsidRPr="00043D17">
        <w:rPr>
          <w:szCs w:val="20"/>
        </w:rPr>
        <w:t>Genesys</w:t>
      </w:r>
      <w:r w:rsidR="00D9732C" w:rsidRPr="00043D17">
        <w:rPr>
          <w:szCs w:val="20"/>
        </w:rPr>
        <w:t xml:space="preserve"> </w:t>
      </w:r>
      <w:proofErr w:type="gramStart"/>
      <w:r w:rsidR="0040343C" w:rsidRPr="00043D17">
        <w:rPr>
          <w:szCs w:val="20"/>
        </w:rPr>
        <w:t xml:space="preserve">Cloud </w:t>
      </w:r>
      <w:r w:rsidR="00D9732C" w:rsidRPr="00043D17">
        <w:rPr>
          <w:szCs w:val="20"/>
        </w:rPr>
        <w:t xml:space="preserve"> </w:t>
      </w:r>
      <w:r w:rsidR="00544E04" w:rsidRPr="00043D17">
        <w:rPr>
          <w:szCs w:val="20"/>
        </w:rPr>
        <w:t>shared</w:t>
      </w:r>
      <w:proofErr w:type="gramEnd"/>
      <w:r w:rsidR="00544E04" w:rsidRPr="00043D17">
        <w:rPr>
          <w:szCs w:val="20"/>
        </w:rPr>
        <w:t xml:space="preserve"> network </w:t>
      </w:r>
      <w:r w:rsidR="009D357C" w:rsidRPr="00043D17">
        <w:rPr>
          <w:szCs w:val="20"/>
        </w:rPr>
        <w:t>s</w:t>
      </w:r>
      <w:r w:rsidR="00D9732C" w:rsidRPr="00043D17">
        <w:rPr>
          <w:szCs w:val="20"/>
        </w:rPr>
        <w:t>ervice</w:t>
      </w:r>
      <w:r w:rsidRPr="00043D17">
        <w:rPr>
          <w:szCs w:val="20"/>
        </w:rPr>
        <w:t xml:space="preserve"> will receive call traffic in excess of</w:t>
      </w:r>
      <w:r w:rsidR="00F62D8B" w:rsidRPr="00043D17">
        <w:rPr>
          <w:szCs w:val="20"/>
        </w:rPr>
        <w:t xml:space="preserve"> the capacity outlined in 6.1 or exceed</w:t>
      </w:r>
      <w:r w:rsidRPr="00043D17">
        <w:rPr>
          <w:szCs w:val="20"/>
        </w:rPr>
        <w:t xml:space="preserve"> 1000 calls per hour, you must tell us at the time of your application.  At our request, you must also provide us with any information we reasonably require regarding your anticipated call traffic.</w:t>
      </w:r>
      <w:r w:rsidR="000252AE" w:rsidRPr="00043D17">
        <w:rPr>
          <w:szCs w:val="20"/>
        </w:rPr>
        <w:t xml:space="preserve"> We may charge a fee for any additional capacity you require at the shared network plan fee license rate you are on as part of your Genesys Cloud plan.</w:t>
      </w:r>
      <w:r w:rsidR="00F62D8B" w:rsidRPr="00043D17">
        <w:rPr>
          <w:szCs w:val="20"/>
        </w:rPr>
        <w:t xml:space="preserve"> </w:t>
      </w:r>
    </w:p>
    <w:p w14:paraId="4F2328FA" w14:textId="77777777" w:rsidR="00907303" w:rsidRPr="00043D17" w:rsidRDefault="00907303" w:rsidP="0045346A">
      <w:pPr>
        <w:pStyle w:val="Heading2"/>
        <w:ind w:left="709"/>
        <w:rPr>
          <w:szCs w:val="20"/>
        </w:rPr>
      </w:pPr>
      <w:r w:rsidRPr="00043D17">
        <w:rPr>
          <w:szCs w:val="20"/>
        </w:rPr>
        <w:t xml:space="preserve">If you schedule an event that is likely to result in call traffic </w:t>
      </w:r>
      <w:proofErr w:type="gramStart"/>
      <w:r w:rsidRPr="00043D17">
        <w:rPr>
          <w:szCs w:val="20"/>
        </w:rPr>
        <w:t>in excess of</w:t>
      </w:r>
      <w:proofErr w:type="gramEnd"/>
      <w:r w:rsidRPr="00043D17">
        <w:rPr>
          <w:szCs w:val="20"/>
        </w:rPr>
        <w:t xml:space="preserve"> 1000 calls per hour, you must tell us at least one week before the event begins.   At our request, you must also provide us with any information we reasonably require regarding your anticipated call traffic.</w:t>
      </w:r>
    </w:p>
    <w:p w14:paraId="12E7D571" w14:textId="77777777" w:rsidR="00907303" w:rsidRPr="00043D17" w:rsidRDefault="00907303" w:rsidP="0045346A">
      <w:pPr>
        <w:pStyle w:val="Heading2"/>
        <w:ind w:left="709"/>
        <w:rPr>
          <w:szCs w:val="20"/>
        </w:rPr>
      </w:pPr>
      <w:r w:rsidRPr="00043D17">
        <w:rPr>
          <w:szCs w:val="20"/>
        </w:rPr>
        <w:t>We will try to ensure, but do not guarantee that your</w:t>
      </w:r>
      <w:r w:rsidR="00C22D4A" w:rsidRPr="00043D17">
        <w:rPr>
          <w:szCs w:val="20"/>
        </w:rPr>
        <w:t xml:space="preserve"> </w:t>
      </w:r>
      <w:r w:rsidR="004150B8" w:rsidRPr="00043D17">
        <w:rPr>
          <w:szCs w:val="20"/>
        </w:rPr>
        <w:t>Genesys Cloud Service</w:t>
      </w:r>
      <w:r w:rsidRPr="00043D17">
        <w:rPr>
          <w:szCs w:val="20"/>
        </w:rPr>
        <w:t xml:space="preserve"> has sufficient capacity to deal with the volume of calls agreed with you.  </w:t>
      </w:r>
    </w:p>
    <w:p w14:paraId="62F402A0" w14:textId="066D89B9" w:rsidR="00907303" w:rsidRPr="00043D17" w:rsidRDefault="00C96D86" w:rsidP="0045346A">
      <w:pPr>
        <w:pStyle w:val="Heading2"/>
        <w:ind w:left="709"/>
        <w:rPr>
          <w:szCs w:val="20"/>
        </w:rPr>
      </w:pPr>
      <w:r w:rsidRPr="00C96D86">
        <w:rPr>
          <w:szCs w:val="20"/>
        </w:rPr>
        <w:t>Subject to the Australian Consumer Law provisions in the General Terms of Our Customer Terms</w:t>
      </w:r>
      <w:r>
        <w:rPr>
          <w:szCs w:val="20"/>
        </w:rPr>
        <w:t>,</w:t>
      </w:r>
      <w:r w:rsidRPr="00C96D86">
        <w:rPr>
          <w:szCs w:val="20"/>
        </w:rPr>
        <w:t xml:space="preserve"> </w:t>
      </w:r>
      <w:r>
        <w:rPr>
          <w:szCs w:val="20"/>
        </w:rPr>
        <w:t>i</w:t>
      </w:r>
      <w:r w:rsidR="00907303" w:rsidRPr="00043D17">
        <w:rPr>
          <w:szCs w:val="20"/>
        </w:rPr>
        <w:t xml:space="preserve">f your </w:t>
      </w:r>
      <w:r w:rsidR="004150B8" w:rsidRPr="00043D17">
        <w:rPr>
          <w:szCs w:val="20"/>
        </w:rPr>
        <w:t>Genesys Cloud Service</w:t>
      </w:r>
      <w:r w:rsidR="00907303" w:rsidRPr="00043D17">
        <w:rPr>
          <w:szCs w:val="20"/>
        </w:rPr>
        <w:t xml:space="preserve"> does not have sufficient capacity to deal with the volume of your calls, we may divert your calls to a recorded voice announcement.  You will not be charged for these unsuccessful call attempts.</w:t>
      </w:r>
    </w:p>
    <w:p w14:paraId="4615A544" w14:textId="77777777" w:rsidR="00907303" w:rsidRPr="00043D17" w:rsidRDefault="00907303" w:rsidP="0045346A">
      <w:pPr>
        <w:pStyle w:val="Heading2"/>
        <w:ind w:left="709"/>
        <w:rPr>
          <w:szCs w:val="20"/>
        </w:rPr>
      </w:pPr>
      <w:r w:rsidRPr="00043D17">
        <w:rPr>
          <w:szCs w:val="20"/>
        </w:rPr>
        <w:t>You understand that any peak in calls above the agreed capacity may affect the availability</w:t>
      </w:r>
      <w:r w:rsidR="00C22D4A" w:rsidRPr="00043D17">
        <w:rPr>
          <w:szCs w:val="20"/>
        </w:rPr>
        <w:t xml:space="preserve"> </w:t>
      </w:r>
      <w:r w:rsidRPr="00043D17">
        <w:rPr>
          <w:szCs w:val="20"/>
        </w:rPr>
        <w:t>and quality of your</w:t>
      </w:r>
      <w:r w:rsidR="00C22D4A" w:rsidRPr="00043D17">
        <w:rPr>
          <w:szCs w:val="20"/>
        </w:rPr>
        <w:t xml:space="preserve"> </w:t>
      </w:r>
      <w:r w:rsidR="004150B8" w:rsidRPr="00043D17">
        <w:rPr>
          <w:szCs w:val="20"/>
        </w:rPr>
        <w:t>Genesys Cloud Service</w:t>
      </w:r>
      <w:r w:rsidRPr="00043D17">
        <w:rPr>
          <w:szCs w:val="20"/>
        </w:rPr>
        <w:t xml:space="preserve"> and </w:t>
      </w:r>
      <w:r w:rsidR="00C22D4A" w:rsidRPr="00043D17">
        <w:rPr>
          <w:szCs w:val="20"/>
        </w:rPr>
        <w:t>the</w:t>
      </w:r>
      <w:r w:rsidR="00C5057F" w:rsidRPr="00043D17">
        <w:rPr>
          <w:szCs w:val="20"/>
        </w:rPr>
        <w:t xml:space="preserve"> </w:t>
      </w:r>
      <w:r w:rsidR="004150B8" w:rsidRPr="00043D17">
        <w:rPr>
          <w:szCs w:val="20"/>
        </w:rPr>
        <w:t>Genesys Cloud Service</w:t>
      </w:r>
      <w:r w:rsidRPr="00043D17">
        <w:rPr>
          <w:szCs w:val="20"/>
        </w:rPr>
        <w:t xml:space="preserve"> we provide to our other customers.</w:t>
      </w:r>
    </w:p>
    <w:p w14:paraId="4772062F" w14:textId="77777777" w:rsidR="005D420E" w:rsidRPr="00043D17" w:rsidRDefault="00907303" w:rsidP="0045346A">
      <w:pPr>
        <w:pStyle w:val="Heading2"/>
        <w:ind w:left="709"/>
        <w:rPr>
          <w:szCs w:val="20"/>
        </w:rPr>
      </w:pPr>
      <w:r w:rsidRPr="00043D17">
        <w:rPr>
          <w:szCs w:val="20"/>
        </w:rPr>
        <w:t>We may shed your calls at any time if we consider this action necessary to protect our networks and other services</w:t>
      </w:r>
      <w:r w:rsidR="005D420E" w:rsidRPr="00043D17">
        <w:rPr>
          <w:szCs w:val="20"/>
        </w:rPr>
        <w:t>.</w:t>
      </w:r>
    </w:p>
    <w:p w14:paraId="7C6402CD" w14:textId="04F94C76" w:rsidR="00907303" w:rsidRDefault="005D420E" w:rsidP="0045346A">
      <w:pPr>
        <w:pStyle w:val="Heading2"/>
        <w:ind w:left="709"/>
        <w:rPr>
          <w:szCs w:val="20"/>
        </w:rPr>
      </w:pPr>
      <w:r w:rsidRPr="00043D17">
        <w:rPr>
          <w:szCs w:val="20"/>
        </w:rPr>
        <w:t xml:space="preserve">If you are on the </w:t>
      </w:r>
      <w:r w:rsidR="00CF76FC" w:rsidRPr="00043D17">
        <w:rPr>
          <w:szCs w:val="20"/>
        </w:rPr>
        <w:t>D</w:t>
      </w:r>
      <w:r w:rsidRPr="00043D17">
        <w:rPr>
          <w:szCs w:val="20"/>
        </w:rPr>
        <w:t xml:space="preserve">edicated </w:t>
      </w:r>
      <w:r w:rsidR="00291E7A" w:rsidRPr="00043D17">
        <w:rPr>
          <w:szCs w:val="20"/>
        </w:rPr>
        <w:t xml:space="preserve">Voice </w:t>
      </w:r>
      <w:r w:rsidR="00CF76FC" w:rsidRPr="00043D17">
        <w:rPr>
          <w:szCs w:val="20"/>
        </w:rPr>
        <w:t>N</w:t>
      </w:r>
      <w:r w:rsidRPr="00043D17">
        <w:rPr>
          <w:szCs w:val="20"/>
        </w:rPr>
        <w:t xml:space="preserve">etwork </w:t>
      </w:r>
      <w:r w:rsidR="00CF76FC" w:rsidRPr="00043D17">
        <w:rPr>
          <w:szCs w:val="20"/>
        </w:rPr>
        <w:t>M</w:t>
      </w:r>
      <w:r w:rsidRPr="00043D17">
        <w:rPr>
          <w:szCs w:val="20"/>
        </w:rPr>
        <w:t xml:space="preserve">odel, your capacity will be determined by the SIP trunks </w:t>
      </w:r>
      <w:r w:rsidR="00A63B2F" w:rsidRPr="00043D17">
        <w:rPr>
          <w:szCs w:val="20"/>
        </w:rPr>
        <w:t xml:space="preserve">and network capacity </w:t>
      </w:r>
      <w:r w:rsidRPr="00043D17">
        <w:rPr>
          <w:szCs w:val="20"/>
        </w:rPr>
        <w:t xml:space="preserve">provisioned </w:t>
      </w:r>
      <w:r w:rsidR="00E91AFC" w:rsidRPr="00043D17">
        <w:rPr>
          <w:szCs w:val="20"/>
        </w:rPr>
        <w:t xml:space="preserve">when </w:t>
      </w:r>
      <w:r w:rsidR="00A63B2F" w:rsidRPr="00043D17">
        <w:rPr>
          <w:szCs w:val="20"/>
        </w:rPr>
        <w:t xml:space="preserve">you </w:t>
      </w:r>
      <w:proofErr w:type="gramStart"/>
      <w:r w:rsidR="00A63B2F" w:rsidRPr="00043D17">
        <w:rPr>
          <w:szCs w:val="20"/>
        </w:rPr>
        <w:t xml:space="preserve">purchase </w:t>
      </w:r>
      <w:r w:rsidRPr="00043D17">
        <w:rPr>
          <w:szCs w:val="20"/>
        </w:rPr>
        <w:t xml:space="preserve"> your</w:t>
      </w:r>
      <w:proofErr w:type="gramEnd"/>
      <w:r w:rsidRPr="00043D17">
        <w:rPr>
          <w:szCs w:val="20"/>
        </w:rPr>
        <w:t xml:space="preserve"> service</w:t>
      </w:r>
      <w:r w:rsidR="009C6131" w:rsidRPr="00043D17">
        <w:rPr>
          <w:szCs w:val="20"/>
        </w:rPr>
        <w:t>.</w:t>
      </w:r>
      <w:r w:rsidR="00A63B2F" w:rsidRPr="00043D17">
        <w:rPr>
          <w:szCs w:val="20"/>
        </w:rPr>
        <w:t xml:space="preserve"> </w:t>
      </w:r>
      <w:r w:rsidR="009C6131" w:rsidRPr="00043D17">
        <w:rPr>
          <w:szCs w:val="20"/>
        </w:rPr>
        <w:t>Y</w:t>
      </w:r>
      <w:r w:rsidR="00A63B2F" w:rsidRPr="00043D17">
        <w:rPr>
          <w:szCs w:val="20"/>
        </w:rPr>
        <w:t>ou should discuss your capacity requirements with your Telstra representative at the time of order</w:t>
      </w:r>
      <w:r w:rsidRPr="00043D17">
        <w:rPr>
          <w:szCs w:val="20"/>
        </w:rPr>
        <w:t xml:space="preserve">. </w:t>
      </w:r>
      <w:r w:rsidR="00A63B2F" w:rsidRPr="00043D17">
        <w:rPr>
          <w:szCs w:val="20"/>
        </w:rPr>
        <w:t xml:space="preserve">SIP carriage for the </w:t>
      </w:r>
      <w:r w:rsidR="000C06F3" w:rsidRPr="00043D17">
        <w:rPr>
          <w:szCs w:val="20"/>
        </w:rPr>
        <w:t>D</w:t>
      </w:r>
      <w:r w:rsidR="00A63B2F" w:rsidRPr="00043D17">
        <w:rPr>
          <w:szCs w:val="20"/>
        </w:rPr>
        <w:t xml:space="preserve">edicated </w:t>
      </w:r>
      <w:r w:rsidR="00291E7A" w:rsidRPr="00043D17">
        <w:rPr>
          <w:szCs w:val="20"/>
        </w:rPr>
        <w:t xml:space="preserve">Voice </w:t>
      </w:r>
      <w:r w:rsidR="000C06F3" w:rsidRPr="00043D17">
        <w:rPr>
          <w:szCs w:val="20"/>
        </w:rPr>
        <w:t>N</w:t>
      </w:r>
      <w:r w:rsidR="00A63B2F" w:rsidRPr="00043D17">
        <w:rPr>
          <w:szCs w:val="20"/>
        </w:rPr>
        <w:t xml:space="preserve">etwork </w:t>
      </w:r>
      <w:r w:rsidR="000C06F3" w:rsidRPr="00043D17">
        <w:rPr>
          <w:szCs w:val="20"/>
        </w:rPr>
        <w:t>M</w:t>
      </w:r>
      <w:r w:rsidR="00A63B2F" w:rsidRPr="00043D17">
        <w:rPr>
          <w:szCs w:val="20"/>
        </w:rPr>
        <w:t xml:space="preserve">odel is purchased separately. </w:t>
      </w:r>
      <w:r w:rsidRPr="00043D17">
        <w:rPr>
          <w:szCs w:val="20"/>
        </w:rPr>
        <w:t xml:space="preserve"> </w:t>
      </w:r>
    </w:p>
    <w:p w14:paraId="23CC687D" w14:textId="0DF0448F" w:rsidR="005D420E" w:rsidRPr="002237E0" w:rsidRDefault="00335F4C" w:rsidP="005D420E">
      <w:pPr>
        <w:pStyle w:val="Heading2"/>
        <w:ind w:left="709"/>
      </w:pPr>
      <w:r w:rsidRPr="00E94A79">
        <w:rPr>
          <w:bCs w:val="0"/>
          <w:iCs w:val="0"/>
        </w:rPr>
        <w:t xml:space="preserve">Voice Capacity does not apply to </w:t>
      </w:r>
      <w:r w:rsidR="00E94A79">
        <w:rPr>
          <w:bCs w:val="0"/>
          <w:iCs w:val="0"/>
        </w:rPr>
        <w:t xml:space="preserve">Genesys Cloud </w:t>
      </w:r>
      <w:r w:rsidRPr="00E94A79">
        <w:rPr>
          <w:bCs w:val="0"/>
          <w:iCs w:val="0"/>
        </w:rPr>
        <w:t>Digital Only Plan</w:t>
      </w:r>
      <w:r w:rsidR="00E94A79">
        <w:rPr>
          <w:bCs w:val="0"/>
          <w:iCs w:val="0"/>
        </w:rPr>
        <w:t>s</w:t>
      </w:r>
      <w:r w:rsidRPr="00E94A79">
        <w:rPr>
          <w:bCs w:val="0"/>
          <w:iCs w:val="0"/>
        </w:rPr>
        <w:t xml:space="preserve"> taken as a standalone </w:t>
      </w:r>
      <w:r w:rsidR="002237E0">
        <w:rPr>
          <w:bCs w:val="0"/>
          <w:iCs w:val="0"/>
        </w:rPr>
        <w:t>plan</w:t>
      </w:r>
      <w:r w:rsidRPr="00E94A79">
        <w:rPr>
          <w:bCs w:val="0"/>
          <w:iCs w:val="0"/>
        </w:rPr>
        <w:t>.</w:t>
      </w:r>
    </w:p>
    <w:p w14:paraId="73D13A2E" w14:textId="77777777" w:rsidR="00C213F9" w:rsidRPr="00043D17" w:rsidRDefault="0029276A" w:rsidP="00C213F9">
      <w:pPr>
        <w:pStyle w:val="Heading1"/>
        <w:rPr>
          <w:caps w:val="0"/>
          <w:sz w:val="20"/>
          <w:szCs w:val="20"/>
        </w:rPr>
      </w:pPr>
      <w:bookmarkStart w:id="40" w:name="_Toc138758639"/>
      <w:r w:rsidRPr="00043D17">
        <w:rPr>
          <w:caps w:val="0"/>
          <w:sz w:val="20"/>
          <w:szCs w:val="20"/>
        </w:rPr>
        <w:t>GENESYS CLOUD</w:t>
      </w:r>
      <w:r w:rsidR="007B68AD" w:rsidRPr="00043D17">
        <w:rPr>
          <w:caps w:val="0"/>
          <w:sz w:val="20"/>
          <w:szCs w:val="20"/>
        </w:rPr>
        <w:t xml:space="preserve"> </w:t>
      </w:r>
      <w:r w:rsidR="00C213F9" w:rsidRPr="00043D17">
        <w:rPr>
          <w:caps w:val="0"/>
          <w:sz w:val="20"/>
          <w:szCs w:val="20"/>
        </w:rPr>
        <w:t xml:space="preserve">SERVICE </w:t>
      </w:r>
      <w:r w:rsidR="0014322F" w:rsidRPr="00043D17">
        <w:rPr>
          <w:caps w:val="0"/>
          <w:sz w:val="20"/>
          <w:szCs w:val="20"/>
        </w:rPr>
        <w:t>- PLANS</w:t>
      </w:r>
      <w:bookmarkEnd w:id="40"/>
    </w:p>
    <w:p w14:paraId="3CB1EE72" w14:textId="77777777" w:rsidR="00C213F9" w:rsidRPr="00043D17" w:rsidRDefault="00C213F9" w:rsidP="0045346A">
      <w:pPr>
        <w:pStyle w:val="Heading2"/>
        <w:ind w:left="709"/>
        <w:rPr>
          <w:szCs w:val="20"/>
        </w:rPr>
      </w:pPr>
      <w:r w:rsidRPr="00043D17">
        <w:rPr>
          <w:szCs w:val="20"/>
        </w:rPr>
        <w:t xml:space="preserve">When you order a </w:t>
      </w:r>
      <w:r w:rsidR="004150B8" w:rsidRPr="00043D17">
        <w:rPr>
          <w:szCs w:val="20"/>
        </w:rPr>
        <w:t>Genesys Cloud Service</w:t>
      </w:r>
      <w:r w:rsidRPr="00043D17">
        <w:rPr>
          <w:szCs w:val="20"/>
        </w:rPr>
        <w:t xml:space="preserve"> from us you must select </w:t>
      </w:r>
      <w:r w:rsidR="00363D78" w:rsidRPr="00043D17">
        <w:rPr>
          <w:szCs w:val="20"/>
        </w:rPr>
        <w:t xml:space="preserve">one </w:t>
      </w:r>
      <w:r w:rsidR="00FF3EAF" w:rsidRPr="00043D17">
        <w:rPr>
          <w:szCs w:val="20"/>
        </w:rPr>
        <w:t>p</w:t>
      </w:r>
      <w:r w:rsidR="00E007ED" w:rsidRPr="00043D17">
        <w:rPr>
          <w:szCs w:val="20"/>
        </w:rPr>
        <w:t xml:space="preserve">lan </w:t>
      </w:r>
      <w:r w:rsidRPr="00043D17">
        <w:rPr>
          <w:szCs w:val="20"/>
        </w:rPr>
        <w:t>from the list</w:t>
      </w:r>
      <w:r w:rsidR="00363D78" w:rsidRPr="00043D17">
        <w:rPr>
          <w:szCs w:val="20"/>
        </w:rPr>
        <w:t xml:space="preserve"> of Plans</w:t>
      </w:r>
      <w:r w:rsidRPr="00043D17">
        <w:rPr>
          <w:szCs w:val="20"/>
        </w:rPr>
        <w:t xml:space="preserve"> below:  </w:t>
      </w:r>
    </w:p>
    <w:p w14:paraId="11156F72" w14:textId="77777777" w:rsidR="00C213F9" w:rsidRPr="00043D17" w:rsidRDefault="0029276A" w:rsidP="00C213F9">
      <w:pPr>
        <w:pStyle w:val="Heading3"/>
        <w:rPr>
          <w:szCs w:val="20"/>
        </w:rPr>
      </w:pPr>
      <w:r w:rsidRPr="00043D17">
        <w:rPr>
          <w:szCs w:val="20"/>
        </w:rPr>
        <w:t xml:space="preserve">Genesys Cloud </w:t>
      </w:r>
      <w:r w:rsidR="00E007ED" w:rsidRPr="00043D17">
        <w:rPr>
          <w:szCs w:val="20"/>
        </w:rPr>
        <w:t>1</w:t>
      </w:r>
      <w:r w:rsidR="007B68AD" w:rsidRPr="00043D17">
        <w:rPr>
          <w:szCs w:val="20"/>
        </w:rPr>
        <w:t xml:space="preserve"> (previously known as PureCloud 1)</w:t>
      </w:r>
      <w:r w:rsidR="00EB46DE" w:rsidRPr="00043D17">
        <w:rPr>
          <w:szCs w:val="20"/>
        </w:rPr>
        <w:t>;</w:t>
      </w:r>
    </w:p>
    <w:p w14:paraId="7E612EB1" w14:textId="789A847B" w:rsidR="00C213F9" w:rsidRPr="00043D17" w:rsidRDefault="0029276A" w:rsidP="00C213F9">
      <w:pPr>
        <w:pStyle w:val="Heading3"/>
        <w:rPr>
          <w:szCs w:val="20"/>
        </w:rPr>
      </w:pPr>
      <w:r w:rsidRPr="00043D17">
        <w:rPr>
          <w:szCs w:val="20"/>
        </w:rPr>
        <w:t xml:space="preserve">Genesys Cloud </w:t>
      </w:r>
      <w:r w:rsidR="00E007ED" w:rsidRPr="00043D17">
        <w:rPr>
          <w:szCs w:val="20"/>
        </w:rPr>
        <w:t>2</w:t>
      </w:r>
      <w:r w:rsidR="007B68AD" w:rsidRPr="00043D17">
        <w:rPr>
          <w:szCs w:val="20"/>
        </w:rPr>
        <w:t xml:space="preserve"> (previously known as PureCloud 2)</w:t>
      </w:r>
      <w:r w:rsidR="00491DC8" w:rsidRPr="00043D17">
        <w:rPr>
          <w:szCs w:val="20"/>
        </w:rPr>
        <w:t>;</w:t>
      </w:r>
    </w:p>
    <w:p w14:paraId="71494B09" w14:textId="549F8A0A" w:rsidR="00FF3EAF" w:rsidRDefault="0029276A" w:rsidP="00C213F9">
      <w:pPr>
        <w:pStyle w:val="Heading3"/>
        <w:rPr>
          <w:szCs w:val="20"/>
        </w:rPr>
      </w:pPr>
      <w:r w:rsidRPr="00043D17">
        <w:rPr>
          <w:szCs w:val="20"/>
        </w:rPr>
        <w:t xml:space="preserve">Genesys Cloud </w:t>
      </w:r>
      <w:r w:rsidR="00E007ED" w:rsidRPr="00043D17">
        <w:rPr>
          <w:szCs w:val="20"/>
        </w:rPr>
        <w:t>3</w:t>
      </w:r>
      <w:r w:rsidR="008941EC" w:rsidRPr="00043D17">
        <w:rPr>
          <w:szCs w:val="20"/>
        </w:rPr>
        <w:t xml:space="preserve"> (previously known as PureCloud 3)</w:t>
      </w:r>
      <w:r w:rsidR="002237E0">
        <w:rPr>
          <w:szCs w:val="20"/>
        </w:rPr>
        <w:t>;</w:t>
      </w:r>
      <w:r w:rsidR="00FF3EAF" w:rsidRPr="00043D17">
        <w:rPr>
          <w:szCs w:val="20"/>
        </w:rPr>
        <w:t xml:space="preserve"> </w:t>
      </w:r>
    </w:p>
    <w:p w14:paraId="1D3CAE30" w14:textId="0D4DE1AD" w:rsidR="00335F4C" w:rsidRDefault="00335F4C" w:rsidP="00335F4C">
      <w:pPr>
        <w:pStyle w:val="Heading3"/>
      </w:pPr>
      <w:r>
        <w:t>Genesys Cloud Digital Only 2 Plan</w:t>
      </w:r>
      <w:r w:rsidR="002237E0">
        <w:t>; or</w:t>
      </w:r>
    </w:p>
    <w:p w14:paraId="3B78573A" w14:textId="141DE6CD" w:rsidR="00335F4C" w:rsidRPr="00335F4C" w:rsidRDefault="00335F4C" w:rsidP="002237E0">
      <w:pPr>
        <w:pStyle w:val="Heading3"/>
      </w:pPr>
      <w:r w:rsidRPr="002237E0">
        <w:rPr>
          <w:szCs w:val="20"/>
        </w:rPr>
        <w:t>Genesys</w:t>
      </w:r>
      <w:r>
        <w:t xml:space="preserve"> Cloud Digital Only 3 Plan</w:t>
      </w:r>
      <w:r w:rsidR="002237E0">
        <w:t>;</w:t>
      </w:r>
    </w:p>
    <w:p w14:paraId="23D09986" w14:textId="64C02357" w:rsidR="00C213F9" w:rsidRPr="00043D17" w:rsidRDefault="002237E0" w:rsidP="00FF3EAF">
      <w:pPr>
        <w:pStyle w:val="Heading3"/>
        <w:numPr>
          <w:ilvl w:val="0"/>
          <w:numId w:val="0"/>
        </w:numPr>
        <w:ind w:left="737"/>
        <w:rPr>
          <w:szCs w:val="20"/>
        </w:rPr>
      </w:pPr>
      <w:r>
        <w:rPr>
          <w:szCs w:val="20"/>
        </w:rPr>
        <w:t>(</w:t>
      </w:r>
      <w:r w:rsidR="00FF3EAF" w:rsidRPr="00043D17">
        <w:rPr>
          <w:szCs w:val="20"/>
        </w:rPr>
        <w:t xml:space="preserve">each a </w:t>
      </w:r>
      <w:r w:rsidR="00FF3EAF" w:rsidRPr="00043D17">
        <w:rPr>
          <w:b/>
          <w:szCs w:val="20"/>
        </w:rPr>
        <w:t>Plan</w:t>
      </w:r>
      <w:r>
        <w:rPr>
          <w:szCs w:val="20"/>
        </w:rPr>
        <w:t>)</w:t>
      </w:r>
      <w:r w:rsidR="00491DC8" w:rsidRPr="00043D17">
        <w:rPr>
          <w:szCs w:val="20"/>
        </w:rPr>
        <w:t>.</w:t>
      </w:r>
    </w:p>
    <w:p w14:paraId="2242BF97" w14:textId="52963417" w:rsidR="00402E17" w:rsidRDefault="00C213F9" w:rsidP="0045346A">
      <w:pPr>
        <w:pStyle w:val="Heading2"/>
        <w:ind w:left="709"/>
        <w:rPr>
          <w:szCs w:val="20"/>
        </w:rPr>
      </w:pPr>
      <w:r w:rsidRPr="00043D17">
        <w:rPr>
          <w:szCs w:val="20"/>
        </w:rPr>
        <w:t xml:space="preserve">You may only select one </w:t>
      </w:r>
      <w:r w:rsidR="00E007ED" w:rsidRPr="00043D17">
        <w:rPr>
          <w:szCs w:val="20"/>
        </w:rPr>
        <w:t xml:space="preserve">Plan </w:t>
      </w:r>
      <w:r w:rsidR="00335F4C" w:rsidRPr="00043D17">
        <w:rPr>
          <w:szCs w:val="20"/>
        </w:rPr>
        <w:t>f</w:t>
      </w:r>
      <w:r w:rsidR="00335F4C">
        <w:rPr>
          <w:szCs w:val="20"/>
        </w:rPr>
        <w:t>rom</w:t>
      </w:r>
      <w:r w:rsidR="002237E0">
        <w:rPr>
          <w:szCs w:val="20"/>
        </w:rPr>
        <w:t xml:space="preserve"> the</w:t>
      </w:r>
      <w:r w:rsidR="00335F4C">
        <w:rPr>
          <w:szCs w:val="20"/>
        </w:rPr>
        <w:t xml:space="preserve"> Genesys Cloud 1,</w:t>
      </w:r>
      <w:r w:rsidR="002237E0">
        <w:rPr>
          <w:szCs w:val="20"/>
        </w:rPr>
        <w:t xml:space="preserve"> </w:t>
      </w:r>
      <w:r w:rsidR="00335F4C">
        <w:rPr>
          <w:szCs w:val="20"/>
        </w:rPr>
        <w:t>2</w:t>
      </w:r>
      <w:r w:rsidR="002237E0">
        <w:rPr>
          <w:szCs w:val="20"/>
        </w:rPr>
        <w:t xml:space="preserve"> or </w:t>
      </w:r>
      <w:r w:rsidR="00335F4C">
        <w:rPr>
          <w:szCs w:val="20"/>
        </w:rPr>
        <w:t>3</w:t>
      </w:r>
      <w:r w:rsidR="00335F4C" w:rsidRPr="00043D17">
        <w:rPr>
          <w:szCs w:val="20"/>
        </w:rPr>
        <w:t xml:space="preserve"> </w:t>
      </w:r>
      <w:r w:rsidR="002237E0">
        <w:rPr>
          <w:szCs w:val="20"/>
        </w:rPr>
        <w:t>Plans for each</w:t>
      </w:r>
      <w:r w:rsidR="00335F4C" w:rsidRPr="00043D17">
        <w:rPr>
          <w:szCs w:val="20"/>
        </w:rPr>
        <w:t xml:space="preserve"> </w:t>
      </w:r>
      <w:r w:rsidR="004150B8" w:rsidRPr="00043D17">
        <w:rPr>
          <w:szCs w:val="20"/>
        </w:rPr>
        <w:t>Genesys Cloud Service</w:t>
      </w:r>
      <w:r w:rsidRPr="00043D17">
        <w:rPr>
          <w:szCs w:val="20"/>
        </w:rPr>
        <w:t>. You cannot have a blend of</w:t>
      </w:r>
      <w:r w:rsidR="0031152E">
        <w:rPr>
          <w:szCs w:val="20"/>
        </w:rPr>
        <w:t xml:space="preserve"> Genesys Cloud 1, 2 or 3</w:t>
      </w:r>
      <w:r w:rsidRPr="00043D17">
        <w:rPr>
          <w:szCs w:val="20"/>
        </w:rPr>
        <w:t xml:space="preserve"> </w:t>
      </w:r>
      <w:r w:rsidR="00E007ED" w:rsidRPr="00043D17">
        <w:rPr>
          <w:szCs w:val="20"/>
        </w:rPr>
        <w:t>Plans</w:t>
      </w:r>
      <w:r w:rsidR="00AE60F2" w:rsidRPr="00043D17">
        <w:rPr>
          <w:szCs w:val="20"/>
        </w:rPr>
        <w:t>.</w:t>
      </w:r>
      <w:r w:rsidRPr="00043D17">
        <w:rPr>
          <w:szCs w:val="20"/>
        </w:rPr>
        <w:t xml:space="preserve"> </w:t>
      </w:r>
    </w:p>
    <w:p w14:paraId="0813D5D7" w14:textId="1D175C68" w:rsidR="002237E0" w:rsidRDefault="002237E0" w:rsidP="0045346A">
      <w:pPr>
        <w:pStyle w:val="Heading2"/>
        <w:ind w:left="709"/>
        <w:rPr>
          <w:szCs w:val="20"/>
        </w:rPr>
      </w:pPr>
      <w:r>
        <w:rPr>
          <w:szCs w:val="20"/>
        </w:rPr>
        <w:t>You may only select on</w:t>
      </w:r>
      <w:r w:rsidR="0031152E">
        <w:rPr>
          <w:szCs w:val="20"/>
        </w:rPr>
        <w:t>e</w:t>
      </w:r>
      <w:r>
        <w:rPr>
          <w:szCs w:val="20"/>
        </w:rPr>
        <w:t xml:space="preserve"> Plan from the Genesys Cloud Digital Only Plans for each Genesys Cloud Service. You cannot have a blend of </w:t>
      </w:r>
      <w:r w:rsidR="0031152E">
        <w:rPr>
          <w:szCs w:val="20"/>
        </w:rPr>
        <w:t>Genesys Cloud Digital Only</w:t>
      </w:r>
      <w:r>
        <w:rPr>
          <w:szCs w:val="20"/>
        </w:rPr>
        <w:t xml:space="preserve"> Plans.</w:t>
      </w:r>
    </w:p>
    <w:p w14:paraId="33EFB84F" w14:textId="14F92B1A" w:rsidR="00402E17" w:rsidRPr="00402E17" w:rsidRDefault="00335F4C" w:rsidP="00D03E62">
      <w:pPr>
        <w:pStyle w:val="Heading2"/>
        <w:ind w:left="709"/>
      </w:pPr>
      <w:r>
        <w:rPr>
          <w:szCs w:val="20"/>
        </w:rPr>
        <w:t xml:space="preserve">You can add a </w:t>
      </w:r>
      <w:r w:rsidR="002237E0">
        <w:rPr>
          <w:szCs w:val="20"/>
        </w:rPr>
        <w:t xml:space="preserve">Genesys Cloud </w:t>
      </w:r>
      <w:r>
        <w:rPr>
          <w:szCs w:val="20"/>
        </w:rPr>
        <w:t xml:space="preserve">Digital </w:t>
      </w:r>
      <w:r w:rsidR="002237E0">
        <w:rPr>
          <w:szCs w:val="20"/>
        </w:rPr>
        <w:t>O</w:t>
      </w:r>
      <w:r>
        <w:rPr>
          <w:szCs w:val="20"/>
        </w:rPr>
        <w:t>nly Plan to a Genesys Cloud 1,</w:t>
      </w:r>
      <w:r w:rsidR="002237E0">
        <w:rPr>
          <w:szCs w:val="20"/>
        </w:rPr>
        <w:t xml:space="preserve"> </w:t>
      </w:r>
      <w:r>
        <w:rPr>
          <w:szCs w:val="20"/>
        </w:rPr>
        <w:t>2</w:t>
      </w:r>
      <w:r w:rsidR="002237E0">
        <w:rPr>
          <w:szCs w:val="20"/>
        </w:rPr>
        <w:t xml:space="preserve"> or </w:t>
      </w:r>
      <w:r>
        <w:rPr>
          <w:szCs w:val="20"/>
        </w:rPr>
        <w:t>3 Plan</w:t>
      </w:r>
      <w:r w:rsidR="002237E0">
        <w:rPr>
          <w:szCs w:val="20"/>
        </w:rPr>
        <w:t>.</w:t>
      </w:r>
      <w:r w:rsidR="00617F4D">
        <w:rPr>
          <w:szCs w:val="20"/>
        </w:rPr>
        <w:t xml:space="preserve"> If you add a Genesys Cloud Digital Only Plan to a Genesys Cloud 1, 2 or 3 Plan, the Plan number must be the same as the Genesys Cloud 1, 2 or 3 Plan. </w:t>
      </w:r>
    </w:p>
    <w:p w14:paraId="696A8A51" w14:textId="3DE730E9" w:rsidR="00402E17" w:rsidRDefault="00E007ED" w:rsidP="0045346A">
      <w:pPr>
        <w:pStyle w:val="Heading2"/>
        <w:ind w:left="709"/>
        <w:rPr>
          <w:szCs w:val="20"/>
        </w:rPr>
      </w:pPr>
      <w:r w:rsidRPr="00043D17">
        <w:rPr>
          <w:szCs w:val="20"/>
        </w:rPr>
        <w:t xml:space="preserve">You must choose </w:t>
      </w:r>
      <w:r w:rsidR="00974E1C" w:rsidRPr="00043D17">
        <w:rPr>
          <w:szCs w:val="20"/>
        </w:rPr>
        <w:t xml:space="preserve">one </w:t>
      </w:r>
      <w:r w:rsidRPr="00043D17">
        <w:rPr>
          <w:szCs w:val="20"/>
        </w:rPr>
        <w:t xml:space="preserve">license type for your </w:t>
      </w:r>
      <w:r w:rsidR="00FF3EAF" w:rsidRPr="00043D17">
        <w:rPr>
          <w:szCs w:val="20"/>
        </w:rPr>
        <w:t>P</w:t>
      </w:r>
      <w:r w:rsidRPr="00043D17">
        <w:rPr>
          <w:szCs w:val="20"/>
        </w:rPr>
        <w:t xml:space="preserve">lan from either </w:t>
      </w:r>
      <w:r w:rsidR="00363D78" w:rsidRPr="00043D17">
        <w:rPr>
          <w:szCs w:val="20"/>
        </w:rPr>
        <w:t xml:space="preserve">a </w:t>
      </w:r>
      <w:r w:rsidRPr="00043D17">
        <w:rPr>
          <w:szCs w:val="20"/>
        </w:rPr>
        <w:t xml:space="preserve">named </w:t>
      </w:r>
      <w:r w:rsidR="0088177F" w:rsidRPr="00043D17">
        <w:rPr>
          <w:szCs w:val="20"/>
        </w:rPr>
        <w:t>U</w:t>
      </w:r>
      <w:r w:rsidRPr="00043D17">
        <w:rPr>
          <w:szCs w:val="20"/>
        </w:rPr>
        <w:t xml:space="preserve">ser or concurrent </w:t>
      </w:r>
      <w:r w:rsidR="0088177F" w:rsidRPr="00043D17">
        <w:rPr>
          <w:szCs w:val="20"/>
        </w:rPr>
        <w:t>User</w:t>
      </w:r>
      <w:r w:rsidRPr="00043D17">
        <w:rPr>
          <w:szCs w:val="20"/>
        </w:rPr>
        <w:t xml:space="preserve">. </w:t>
      </w:r>
      <w:r w:rsidR="00617F4D">
        <w:rPr>
          <w:szCs w:val="20"/>
        </w:rPr>
        <w:t>If you add a Genesys Cloud Digital Only Plan to a Genesys Cloud 1, 2 or 3 Plan, the licence type must be the same across both Plan types.</w:t>
      </w:r>
      <w:r w:rsidR="000B0ACA">
        <w:rPr>
          <w:szCs w:val="20"/>
        </w:rPr>
        <w:t xml:space="preserve"> </w:t>
      </w:r>
      <w:r w:rsidR="00DD3671">
        <w:rPr>
          <w:szCs w:val="20"/>
        </w:rPr>
        <w:t>For example if you have taken a Genesys Cloud 2 Concurrent Plan then the Digital only plan would be Digital only 2 concurrent. If you have taken a Genesys Cloud 3 named plan the Digital only plan would be Digital only 3 named.</w:t>
      </w:r>
    </w:p>
    <w:p w14:paraId="748C8AB1" w14:textId="2A3C6139" w:rsidR="00E862B5" w:rsidRPr="00043D17" w:rsidRDefault="00E862B5" w:rsidP="0045346A">
      <w:pPr>
        <w:pStyle w:val="Heading2"/>
        <w:ind w:left="709"/>
        <w:rPr>
          <w:szCs w:val="20"/>
        </w:rPr>
      </w:pPr>
      <w:r w:rsidRPr="00043D17">
        <w:rPr>
          <w:szCs w:val="20"/>
        </w:rPr>
        <w:t xml:space="preserve">The details of each </w:t>
      </w:r>
      <w:r w:rsidR="00E007ED" w:rsidRPr="00043D17">
        <w:rPr>
          <w:szCs w:val="20"/>
        </w:rPr>
        <w:t xml:space="preserve">Plan </w:t>
      </w:r>
      <w:r w:rsidRPr="00043D17">
        <w:rPr>
          <w:szCs w:val="20"/>
        </w:rPr>
        <w:t xml:space="preserve">are available on request, and the </w:t>
      </w:r>
      <w:r w:rsidR="00E007ED" w:rsidRPr="00043D17">
        <w:rPr>
          <w:szCs w:val="20"/>
        </w:rPr>
        <w:t xml:space="preserve">Plan </w:t>
      </w:r>
      <w:r w:rsidRPr="00043D17">
        <w:rPr>
          <w:szCs w:val="20"/>
        </w:rPr>
        <w:t>you have chosen is set out in your Application Form or your separate agreement with us.</w:t>
      </w:r>
    </w:p>
    <w:p w14:paraId="4EB18FDA" w14:textId="77777777" w:rsidR="004A49AF" w:rsidRPr="00043D17" w:rsidRDefault="004A49AF" w:rsidP="004A49AF">
      <w:pPr>
        <w:pStyle w:val="Heading1"/>
        <w:rPr>
          <w:sz w:val="20"/>
          <w:szCs w:val="20"/>
        </w:rPr>
      </w:pPr>
      <w:bookmarkStart w:id="41" w:name="_Ref40165939"/>
      <w:bookmarkStart w:id="42" w:name="_Toc138758640"/>
      <w:r w:rsidRPr="00043D17">
        <w:rPr>
          <w:sz w:val="20"/>
          <w:szCs w:val="20"/>
        </w:rPr>
        <w:t>TERM, TERMINATION AND VARIATIONS</w:t>
      </w:r>
      <w:bookmarkEnd w:id="41"/>
      <w:bookmarkEnd w:id="42"/>
    </w:p>
    <w:p w14:paraId="0CE8793D" w14:textId="77777777" w:rsidR="004A49AF" w:rsidRPr="00043D17" w:rsidRDefault="004A49AF" w:rsidP="004A49AF">
      <w:pPr>
        <w:pStyle w:val="SubHead"/>
        <w:ind w:firstLine="737"/>
      </w:pPr>
      <w:r w:rsidRPr="00043D17">
        <w:t>Term</w:t>
      </w:r>
    </w:p>
    <w:p w14:paraId="4D7FC0DF" w14:textId="77777777" w:rsidR="00C44D9C" w:rsidRPr="00043D17" w:rsidRDefault="004A49AF" w:rsidP="004A49AF">
      <w:pPr>
        <w:pStyle w:val="Heading2"/>
        <w:shd w:val="clear" w:color="auto" w:fill="FFFFFF"/>
        <w:spacing w:before="0" w:after="158"/>
        <w:ind w:left="737"/>
        <w:rPr>
          <w:szCs w:val="20"/>
        </w:rPr>
      </w:pPr>
      <w:bookmarkStart w:id="43" w:name="_Ref33198860"/>
      <w:r w:rsidRPr="00043D17">
        <w:rPr>
          <w:szCs w:val="20"/>
        </w:rPr>
        <w:t xml:space="preserve">The Term </w:t>
      </w:r>
      <w:r w:rsidR="00D662E2" w:rsidRPr="00043D17">
        <w:rPr>
          <w:szCs w:val="20"/>
        </w:rPr>
        <w:t xml:space="preserve">of your </w:t>
      </w:r>
      <w:r w:rsidR="004150B8" w:rsidRPr="00043D17">
        <w:rPr>
          <w:szCs w:val="20"/>
        </w:rPr>
        <w:t>Genesys Cloud Service</w:t>
      </w:r>
      <w:r w:rsidRPr="00043D17">
        <w:rPr>
          <w:szCs w:val="20"/>
        </w:rPr>
        <w:t xml:space="preserve"> </w:t>
      </w:r>
      <w:r w:rsidR="00D662E2" w:rsidRPr="00043D17">
        <w:rPr>
          <w:szCs w:val="20"/>
        </w:rPr>
        <w:t>comprises</w:t>
      </w:r>
      <w:r w:rsidR="00C44D9C" w:rsidRPr="00043D17">
        <w:rPr>
          <w:szCs w:val="20"/>
        </w:rPr>
        <w:t>:</w:t>
      </w:r>
    </w:p>
    <w:p w14:paraId="39170F31" w14:textId="77777777" w:rsidR="00C44D9C" w:rsidRPr="00043D17" w:rsidRDefault="008941EC" w:rsidP="00C44D9C">
      <w:pPr>
        <w:pStyle w:val="Heading3"/>
        <w:rPr>
          <w:szCs w:val="20"/>
        </w:rPr>
      </w:pPr>
      <w:r w:rsidRPr="00043D17">
        <w:rPr>
          <w:szCs w:val="20"/>
        </w:rPr>
        <w:t>the Ramp Up Peri</w:t>
      </w:r>
      <w:r w:rsidR="002F59F9" w:rsidRPr="00043D17">
        <w:rPr>
          <w:szCs w:val="20"/>
        </w:rPr>
        <w:t>od</w:t>
      </w:r>
      <w:r w:rsidR="00C44D9C" w:rsidRPr="00043D17">
        <w:rPr>
          <w:szCs w:val="20"/>
        </w:rPr>
        <w:t>;</w:t>
      </w:r>
    </w:p>
    <w:p w14:paraId="44AE9F05" w14:textId="77777777" w:rsidR="00C44D9C" w:rsidRPr="00043D17" w:rsidRDefault="00D662E2" w:rsidP="00C44D9C">
      <w:pPr>
        <w:pStyle w:val="Heading3"/>
        <w:rPr>
          <w:szCs w:val="20"/>
        </w:rPr>
      </w:pPr>
      <w:r w:rsidRPr="00043D17">
        <w:rPr>
          <w:szCs w:val="20"/>
        </w:rPr>
        <w:t xml:space="preserve">the Initial </w:t>
      </w:r>
      <w:r w:rsidR="00B87361" w:rsidRPr="00043D17">
        <w:rPr>
          <w:szCs w:val="20"/>
        </w:rPr>
        <w:t xml:space="preserve">Service </w:t>
      </w:r>
      <w:r w:rsidRPr="00043D17">
        <w:rPr>
          <w:szCs w:val="20"/>
        </w:rPr>
        <w:t xml:space="preserve">Term </w:t>
      </w:r>
      <w:r w:rsidR="004A49AF" w:rsidRPr="00043D17">
        <w:rPr>
          <w:szCs w:val="20"/>
        </w:rPr>
        <w:t xml:space="preserve">set out in the Application </w:t>
      </w:r>
      <w:r w:rsidR="002F59F9" w:rsidRPr="00043D17">
        <w:rPr>
          <w:szCs w:val="20"/>
        </w:rPr>
        <w:t xml:space="preserve">Form </w:t>
      </w:r>
      <w:r w:rsidR="004A49AF" w:rsidRPr="00043D17">
        <w:rPr>
          <w:szCs w:val="20"/>
        </w:rPr>
        <w:t>or your separate agreement with us</w:t>
      </w:r>
      <w:r w:rsidR="00C44D9C" w:rsidRPr="00043D17">
        <w:rPr>
          <w:szCs w:val="20"/>
        </w:rPr>
        <w:t>; and</w:t>
      </w:r>
    </w:p>
    <w:p w14:paraId="7A1762F2" w14:textId="3B7CFD18" w:rsidR="00C44D9C" w:rsidRPr="00043D17" w:rsidRDefault="00C44D9C" w:rsidP="00C44D9C">
      <w:pPr>
        <w:pStyle w:val="Heading3"/>
        <w:rPr>
          <w:szCs w:val="20"/>
        </w:rPr>
      </w:pPr>
      <w:r w:rsidRPr="00043D17">
        <w:rPr>
          <w:szCs w:val="20"/>
        </w:rPr>
        <w:t xml:space="preserve">any additional period that we provide the Genesys Cloud Service to you under section </w:t>
      </w:r>
      <w:r w:rsidRPr="00043D17">
        <w:rPr>
          <w:szCs w:val="20"/>
        </w:rPr>
        <w:fldChar w:fldCharType="begin"/>
      </w:r>
      <w:r w:rsidRPr="00043D17">
        <w:rPr>
          <w:szCs w:val="20"/>
        </w:rPr>
        <w:instrText xml:space="preserve"> REF _Ref40165906 \r \h </w:instrText>
      </w:r>
      <w:r w:rsidR="008A532E" w:rsidRPr="00043D17">
        <w:rPr>
          <w:szCs w:val="20"/>
        </w:rPr>
        <w:instrText xml:space="preserve"> \* MERGEFORMAT </w:instrText>
      </w:r>
      <w:r w:rsidRPr="00043D17">
        <w:rPr>
          <w:szCs w:val="20"/>
        </w:rPr>
      </w:r>
      <w:r w:rsidRPr="00043D17">
        <w:rPr>
          <w:szCs w:val="20"/>
        </w:rPr>
        <w:fldChar w:fldCharType="separate"/>
      </w:r>
      <w:r w:rsidR="00751F59">
        <w:rPr>
          <w:szCs w:val="20"/>
        </w:rPr>
        <w:t>8.3</w:t>
      </w:r>
      <w:r w:rsidRPr="00043D17">
        <w:rPr>
          <w:szCs w:val="20"/>
        </w:rPr>
        <w:fldChar w:fldCharType="end"/>
      </w:r>
      <w:r w:rsidRPr="00043D17">
        <w:rPr>
          <w:szCs w:val="20"/>
        </w:rPr>
        <w:t xml:space="preserve"> below</w:t>
      </w:r>
      <w:r w:rsidR="00D662E2" w:rsidRPr="00043D17">
        <w:rPr>
          <w:szCs w:val="20"/>
        </w:rPr>
        <w:t xml:space="preserve">, </w:t>
      </w:r>
    </w:p>
    <w:p w14:paraId="6E3BDFD6" w14:textId="2118816F" w:rsidR="004A49AF" w:rsidRPr="00043D17" w:rsidRDefault="00D662E2" w:rsidP="00C44D9C">
      <w:pPr>
        <w:pStyle w:val="Heading3"/>
        <w:numPr>
          <w:ilvl w:val="0"/>
          <w:numId w:val="0"/>
        </w:numPr>
        <w:ind w:left="737"/>
        <w:rPr>
          <w:szCs w:val="20"/>
        </w:rPr>
      </w:pPr>
      <w:r w:rsidRPr="00043D17">
        <w:rPr>
          <w:szCs w:val="20"/>
        </w:rPr>
        <w:t xml:space="preserve">unless terminated </w:t>
      </w:r>
      <w:r w:rsidR="00AE66EA" w:rsidRPr="00043D17">
        <w:rPr>
          <w:szCs w:val="20"/>
        </w:rPr>
        <w:t xml:space="preserve">earlier </w:t>
      </w:r>
      <w:r w:rsidRPr="00043D17">
        <w:rPr>
          <w:szCs w:val="20"/>
        </w:rPr>
        <w:t xml:space="preserve">in accordance </w:t>
      </w:r>
      <w:r w:rsidR="00C44D9C" w:rsidRPr="00043D17">
        <w:rPr>
          <w:szCs w:val="20"/>
        </w:rPr>
        <w:t xml:space="preserve">Our Customer Terms (including this section </w:t>
      </w:r>
      <w:r w:rsidR="00C44D9C" w:rsidRPr="00043D17">
        <w:rPr>
          <w:szCs w:val="20"/>
        </w:rPr>
        <w:fldChar w:fldCharType="begin"/>
      </w:r>
      <w:r w:rsidR="00C44D9C" w:rsidRPr="00043D17">
        <w:rPr>
          <w:szCs w:val="20"/>
        </w:rPr>
        <w:instrText xml:space="preserve"> REF _Ref40165939 \r \h </w:instrText>
      </w:r>
      <w:r w:rsidR="008A532E" w:rsidRPr="00043D17">
        <w:rPr>
          <w:szCs w:val="20"/>
        </w:rPr>
        <w:instrText xml:space="preserve"> \* MERGEFORMAT </w:instrText>
      </w:r>
      <w:r w:rsidR="00C44D9C" w:rsidRPr="00043D17">
        <w:rPr>
          <w:szCs w:val="20"/>
        </w:rPr>
      </w:r>
      <w:r w:rsidR="00C44D9C" w:rsidRPr="00043D17">
        <w:rPr>
          <w:szCs w:val="20"/>
        </w:rPr>
        <w:fldChar w:fldCharType="separate"/>
      </w:r>
      <w:r w:rsidR="00751F59">
        <w:rPr>
          <w:szCs w:val="20"/>
        </w:rPr>
        <w:t>8</w:t>
      </w:r>
      <w:r w:rsidR="00C44D9C" w:rsidRPr="00043D17">
        <w:rPr>
          <w:szCs w:val="20"/>
        </w:rPr>
        <w:fldChar w:fldCharType="end"/>
      </w:r>
      <w:r w:rsidR="00C44D9C" w:rsidRPr="00043D17">
        <w:rPr>
          <w:szCs w:val="20"/>
        </w:rPr>
        <w:t>) or your separate agreement with us</w:t>
      </w:r>
      <w:r w:rsidR="00AE66EA" w:rsidRPr="00043D17">
        <w:rPr>
          <w:szCs w:val="20"/>
        </w:rPr>
        <w:t>, in which case, the Term continues until the effective date of the termination</w:t>
      </w:r>
      <w:r w:rsidR="004A49AF" w:rsidRPr="00043D17">
        <w:rPr>
          <w:szCs w:val="20"/>
        </w:rPr>
        <w:t>.</w:t>
      </w:r>
      <w:bookmarkEnd w:id="43"/>
    </w:p>
    <w:p w14:paraId="0A0713C0" w14:textId="77777777" w:rsidR="004A49AF" w:rsidRPr="00043D17" w:rsidRDefault="004A49AF" w:rsidP="008941EC">
      <w:pPr>
        <w:pStyle w:val="Heading2"/>
        <w:shd w:val="clear" w:color="auto" w:fill="FFFFFF"/>
        <w:spacing w:after="158"/>
        <w:ind w:left="737"/>
        <w:rPr>
          <w:szCs w:val="20"/>
        </w:rPr>
      </w:pPr>
      <w:bookmarkStart w:id="44" w:name="_Ref40166047"/>
      <w:r w:rsidRPr="00043D17">
        <w:rPr>
          <w:szCs w:val="20"/>
        </w:rPr>
        <w:t xml:space="preserve">The </w:t>
      </w:r>
      <w:r w:rsidR="00C44D9C" w:rsidRPr="00043D17">
        <w:rPr>
          <w:szCs w:val="20"/>
        </w:rPr>
        <w:t xml:space="preserve">Initial </w:t>
      </w:r>
      <w:r w:rsidR="00B87361" w:rsidRPr="00043D17">
        <w:rPr>
          <w:szCs w:val="20"/>
        </w:rPr>
        <w:t xml:space="preserve">Service </w:t>
      </w:r>
      <w:r w:rsidRPr="00043D17">
        <w:rPr>
          <w:szCs w:val="20"/>
        </w:rPr>
        <w:t>Term begins either:</w:t>
      </w:r>
      <w:bookmarkEnd w:id="44"/>
    </w:p>
    <w:p w14:paraId="4C8D5BBB" w14:textId="77777777" w:rsidR="004A49AF" w:rsidRPr="00043D17" w:rsidRDefault="00B6215A" w:rsidP="004A49AF">
      <w:pPr>
        <w:pStyle w:val="Heading3"/>
        <w:rPr>
          <w:szCs w:val="20"/>
        </w:rPr>
      </w:pPr>
      <w:r w:rsidRPr="00043D17">
        <w:rPr>
          <w:szCs w:val="20"/>
        </w:rPr>
        <w:t xml:space="preserve">one hundred and twenty </w:t>
      </w:r>
      <w:r w:rsidR="004A49AF" w:rsidRPr="00043D17">
        <w:rPr>
          <w:szCs w:val="20"/>
        </w:rPr>
        <w:t>(</w:t>
      </w:r>
      <w:r w:rsidR="00D2325E" w:rsidRPr="00043D17">
        <w:rPr>
          <w:szCs w:val="20"/>
        </w:rPr>
        <w:t>120</w:t>
      </w:r>
      <w:r w:rsidR="004A49AF" w:rsidRPr="00043D17">
        <w:rPr>
          <w:szCs w:val="20"/>
        </w:rPr>
        <w:t xml:space="preserve">) days after you </w:t>
      </w:r>
      <w:r w:rsidR="00DF121A" w:rsidRPr="00043D17">
        <w:rPr>
          <w:szCs w:val="20"/>
        </w:rPr>
        <w:t xml:space="preserve">submit your </w:t>
      </w:r>
      <w:r w:rsidR="00C44D9C" w:rsidRPr="00043D17">
        <w:rPr>
          <w:szCs w:val="20"/>
        </w:rPr>
        <w:t xml:space="preserve">Application Form or separate agreement </w:t>
      </w:r>
      <w:r w:rsidR="00DF121A" w:rsidRPr="00043D17">
        <w:rPr>
          <w:szCs w:val="20"/>
        </w:rPr>
        <w:t>to us</w:t>
      </w:r>
      <w:r w:rsidR="004A49AF" w:rsidRPr="00043D17">
        <w:rPr>
          <w:szCs w:val="20"/>
        </w:rPr>
        <w:t xml:space="preserve">; or </w:t>
      </w:r>
    </w:p>
    <w:p w14:paraId="6604EA80" w14:textId="77777777" w:rsidR="004A49AF" w:rsidRPr="00043D17" w:rsidRDefault="004A49AF" w:rsidP="004A49AF">
      <w:pPr>
        <w:pStyle w:val="Heading3"/>
        <w:spacing w:after="158"/>
        <w:rPr>
          <w:szCs w:val="20"/>
        </w:rPr>
      </w:pPr>
      <w:r w:rsidRPr="00043D17">
        <w:rPr>
          <w:szCs w:val="20"/>
        </w:rPr>
        <w:t xml:space="preserve">when you go live using the </w:t>
      </w:r>
      <w:r w:rsidR="004150B8" w:rsidRPr="00043D17">
        <w:rPr>
          <w:szCs w:val="20"/>
        </w:rPr>
        <w:t>Genesys Cloud Service</w:t>
      </w:r>
      <w:r w:rsidRPr="00043D17">
        <w:rPr>
          <w:szCs w:val="20"/>
        </w:rPr>
        <w:t xml:space="preserve">, </w:t>
      </w:r>
    </w:p>
    <w:p w14:paraId="65A51AF9" w14:textId="77777777" w:rsidR="004A49AF" w:rsidRPr="00043D17" w:rsidRDefault="004A49AF" w:rsidP="004A49AF">
      <w:pPr>
        <w:pStyle w:val="Heading3"/>
        <w:numPr>
          <w:ilvl w:val="0"/>
          <w:numId w:val="0"/>
        </w:numPr>
        <w:spacing w:before="0" w:after="158"/>
        <w:ind w:left="737"/>
        <w:rPr>
          <w:szCs w:val="20"/>
        </w:rPr>
      </w:pPr>
      <w:r w:rsidRPr="00043D17">
        <w:rPr>
          <w:szCs w:val="20"/>
        </w:rPr>
        <w:t>which ever comes first (</w:t>
      </w:r>
      <w:r w:rsidRPr="00043D17">
        <w:rPr>
          <w:b/>
          <w:szCs w:val="20"/>
        </w:rPr>
        <w:t>Start Date</w:t>
      </w:r>
      <w:r w:rsidRPr="00043D17">
        <w:rPr>
          <w:szCs w:val="20"/>
        </w:rPr>
        <w:t xml:space="preserve">). Prior to the Start Date, you have up to </w:t>
      </w:r>
      <w:r w:rsidR="00D2325E" w:rsidRPr="00043D17">
        <w:rPr>
          <w:szCs w:val="20"/>
        </w:rPr>
        <w:t xml:space="preserve">120 </w:t>
      </w:r>
      <w:r w:rsidRPr="00043D17">
        <w:rPr>
          <w:szCs w:val="20"/>
        </w:rPr>
        <w:t xml:space="preserve">days in which to </w:t>
      </w:r>
      <w:r w:rsidR="0029276A" w:rsidRPr="00043D17">
        <w:rPr>
          <w:szCs w:val="20"/>
        </w:rPr>
        <w:t xml:space="preserve">configure and </w:t>
      </w:r>
      <w:r w:rsidRPr="00043D17">
        <w:rPr>
          <w:szCs w:val="20"/>
        </w:rPr>
        <w:t xml:space="preserve">implement your </w:t>
      </w:r>
      <w:r w:rsidR="004150B8" w:rsidRPr="00043D17">
        <w:rPr>
          <w:szCs w:val="20"/>
        </w:rPr>
        <w:t>Genesys Cloud Service</w:t>
      </w:r>
      <w:r w:rsidRPr="00043D17">
        <w:rPr>
          <w:szCs w:val="20"/>
        </w:rPr>
        <w:t xml:space="preserve"> (</w:t>
      </w:r>
      <w:r w:rsidRPr="00043D17">
        <w:rPr>
          <w:b/>
          <w:szCs w:val="20"/>
        </w:rPr>
        <w:t>Ramp Up Period</w:t>
      </w:r>
      <w:r w:rsidRPr="00043D17">
        <w:rPr>
          <w:szCs w:val="20"/>
        </w:rPr>
        <w:t>).</w:t>
      </w:r>
      <w:r w:rsidR="00C44D9C" w:rsidRPr="00043D17">
        <w:rPr>
          <w:szCs w:val="20"/>
        </w:rPr>
        <w:t xml:space="preserve">  F</w:t>
      </w:r>
      <w:r w:rsidR="00B87361" w:rsidRPr="00043D17">
        <w:rPr>
          <w:szCs w:val="20"/>
        </w:rPr>
        <w:t>or clarity, you are bound by these terms when you submit your Application Form or separate agreement to us.</w:t>
      </w:r>
      <w:r w:rsidRPr="00043D17">
        <w:rPr>
          <w:szCs w:val="20"/>
        </w:rPr>
        <w:t xml:space="preserve"> </w:t>
      </w:r>
    </w:p>
    <w:p w14:paraId="0A08A092" w14:textId="4E2298D8" w:rsidR="004A49AF" w:rsidRPr="00043D17" w:rsidRDefault="004A49AF" w:rsidP="004A49AF">
      <w:pPr>
        <w:pStyle w:val="Heading2"/>
        <w:shd w:val="clear" w:color="auto" w:fill="FFFFFF"/>
        <w:spacing w:before="0" w:after="158"/>
        <w:ind w:left="737"/>
        <w:rPr>
          <w:szCs w:val="20"/>
        </w:rPr>
      </w:pPr>
      <w:bookmarkStart w:id="45" w:name="_Ref40165906"/>
      <w:r w:rsidRPr="00043D17">
        <w:rPr>
          <w:szCs w:val="20"/>
        </w:rPr>
        <w:t xml:space="preserve">You need to notify us 45 days prior to the expiry of the </w:t>
      </w:r>
      <w:r w:rsidR="00B87361" w:rsidRPr="00043D17">
        <w:rPr>
          <w:szCs w:val="20"/>
        </w:rPr>
        <w:t xml:space="preserve">Initial Service </w:t>
      </w:r>
      <w:r w:rsidRPr="00043D17">
        <w:rPr>
          <w:szCs w:val="20"/>
        </w:rPr>
        <w:t xml:space="preserve">Term </w:t>
      </w:r>
      <w:proofErr w:type="gramStart"/>
      <w:r w:rsidRPr="00043D17">
        <w:rPr>
          <w:szCs w:val="20"/>
        </w:rPr>
        <w:t>whether or not</w:t>
      </w:r>
      <w:proofErr w:type="gramEnd"/>
      <w:r w:rsidRPr="00043D17">
        <w:rPr>
          <w:szCs w:val="20"/>
        </w:rPr>
        <w:t xml:space="preserve"> you want to renew your </w:t>
      </w:r>
      <w:r w:rsidR="004150B8" w:rsidRPr="00043D17">
        <w:rPr>
          <w:szCs w:val="20"/>
        </w:rPr>
        <w:t>Genesys Cloud Service</w:t>
      </w:r>
      <w:r w:rsidRPr="00043D17">
        <w:rPr>
          <w:szCs w:val="20"/>
        </w:rPr>
        <w:t xml:space="preserve"> for a </w:t>
      </w:r>
      <w:r w:rsidR="00B87361" w:rsidRPr="00043D17">
        <w:rPr>
          <w:szCs w:val="20"/>
        </w:rPr>
        <w:t xml:space="preserve">further </w:t>
      </w:r>
      <w:r w:rsidRPr="00043D17">
        <w:rPr>
          <w:szCs w:val="20"/>
        </w:rPr>
        <w:t>term</w:t>
      </w:r>
      <w:r w:rsidR="008763D4" w:rsidRPr="00043D17">
        <w:rPr>
          <w:szCs w:val="20"/>
        </w:rPr>
        <w:t xml:space="preserve"> (</w:t>
      </w:r>
      <w:r w:rsidR="008763D4" w:rsidRPr="00043D17">
        <w:rPr>
          <w:b/>
          <w:szCs w:val="20"/>
        </w:rPr>
        <w:t>Renewal Term</w:t>
      </w:r>
      <w:r w:rsidR="008763D4" w:rsidRPr="00043D17">
        <w:rPr>
          <w:szCs w:val="20"/>
        </w:rPr>
        <w:t>)</w:t>
      </w:r>
      <w:r w:rsidRPr="00043D17">
        <w:rPr>
          <w:szCs w:val="20"/>
        </w:rPr>
        <w:t xml:space="preserve">. If you choose to renew your </w:t>
      </w:r>
      <w:r w:rsidR="004150B8" w:rsidRPr="00043D17">
        <w:rPr>
          <w:szCs w:val="20"/>
        </w:rPr>
        <w:t>Genesys Cloud Service</w:t>
      </w:r>
      <w:r w:rsidRPr="00043D17">
        <w:rPr>
          <w:szCs w:val="20"/>
        </w:rPr>
        <w:t xml:space="preserve"> for a </w:t>
      </w:r>
      <w:r w:rsidR="00B87361" w:rsidRPr="00043D17">
        <w:rPr>
          <w:szCs w:val="20"/>
        </w:rPr>
        <w:t>further term,</w:t>
      </w:r>
      <w:r w:rsidRPr="00043D17">
        <w:rPr>
          <w:szCs w:val="20"/>
        </w:rPr>
        <w:t xml:space="preserve"> the renewal of your </w:t>
      </w:r>
      <w:r w:rsidR="004150B8" w:rsidRPr="00043D17">
        <w:rPr>
          <w:szCs w:val="20"/>
        </w:rPr>
        <w:t>Genesys Cloud Service</w:t>
      </w:r>
      <w:r w:rsidRPr="00043D17">
        <w:rPr>
          <w:szCs w:val="20"/>
        </w:rPr>
        <w:t xml:space="preserve"> will be at the then current </w:t>
      </w:r>
      <w:r w:rsidR="0040343C" w:rsidRPr="00043D17">
        <w:rPr>
          <w:szCs w:val="20"/>
        </w:rPr>
        <w:t>Genesys Cloud Service</w:t>
      </w:r>
      <w:r w:rsidRPr="00043D17">
        <w:rPr>
          <w:szCs w:val="20"/>
        </w:rPr>
        <w:t xml:space="preserve"> Plan license pricing for a new </w:t>
      </w:r>
      <w:r w:rsidR="008763D4" w:rsidRPr="00043D17">
        <w:rPr>
          <w:szCs w:val="20"/>
        </w:rPr>
        <w:t>Renewal Term</w:t>
      </w:r>
      <w:r w:rsidRPr="00043D17">
        <w:rPr>
          <w:szCs w:val="20"/>
        </w:rPr>
        <w:t xml:space="preserve">.  If you fail to notify us as above, we will continue to provide your </w:t>
      </w:r>
      <w:r w:rsidR="004150B8" w:rsidRPr="00043D17">
        <w:rPr>
          <w:szCs w:val="20"/>
        </w:rPr>
        <w:t>Genesys Cloud Service</w:t>
      </w:r>
      <w:r w:rsidRPr="00043D17">
        <w:rPr>
          <w:szCs w:val="20"/>
        </w:rPr>
        <w:t xml:space="preserve"> on a month-to-month basis at the then current month to month </w:t>
      </w:r>
      <w:r w:rsidR="0040343C" w:rsidRPr="00043D17">
        <w:rPr>
          <w:szCs w:val="20"/>
        </w:rPr>
        <w:t>Genesys Cloud Service</w:t>
      </w:r>
      <w:r w:rsidRPr="00043D17">
        <w:rPr>
          <w:szCs w:val="20"/>
        </w:rPr>
        <w:t xml:space="preserve"> Plan license Pricing</w:t>
      </w:r>
      <w:r w:rsidR="005D420E" w:rsidRPr="00043D17">
        <w:rPr>
          <w:szCs w:val="20"/>
        </w:rPr>
        <w:t xml:space="preserve"> (available upon request)</w:t>
      </w:r>
      <w:r w:rsidRPr="00043D17">
        <w:rPr>
          <w:szCs w:val="20"/>
        </w:rPr>
        <w:t xml:space="preserve"> until either you or we cancel the </w:t>
      </w:r>
      <w:r w:rsidR="004150B8" w:rsidRPr="00043D17">
        <w:rPr>
          <w:szCs w:val="20"/>
        </w:rPr>
        <w:t>Genesys Cloud Service</w:t>
      </w:r>
      <w:r w:rsidRPr="00043D17">
        <w:rPr>
          <w:szCs w:val="20"/>
        </w:rPr>
        <w:t xml:space="preserve"> with at least 45 days’ notice.</w:t>
      </w:r>
      <w:bookmarkEnd w:id="45"/>
    </w:p>
    <w:p w14:paraId="0804B9EA" w14:textId="77777777" w:rsidR="004A49AF" w:rsidRPr="00043D17" w:rsidRDefault="004A49AF" w:rsidP="004A49AF">
      <w:pPr>
        <w:pStyle w:val="SubHead"/>
        <w:ind w:firstLine="737"/>
      </w:pPr>
      <w:r w:rsidRPr="00043D17">
        <w:t>Early termination</w:t>
      </w:r>
    </w:p>
    <w:p w14:paraId="385CF450" w14:textId="77777777" w:rsidR="004A49AF" w:rsidRPr="00043D17" w:rsidRDefault="004A49AF" w:rsidP="004A49AF">
      <w:pPr>
        <w:pStyle w:val="Heading2"/>
        <w:shd w:val="clear" w:color="auto" w:fill="FFFFFF"/>
        <w:spacing w:before="0" w:after="158"/>
        <w:ind w:left="737"/>
        <w:rPr>
          <w:szCs w:val="20"/>
        </w:rPr>
      </w:pPr>
      <w:r w:rsidRPr="00043D17">
        <w:rPr>
          <w:szCs w:val="20"/>
        </w:rPr>
        <w:t xml:space="preserve">You may cancel your </w:t>
      </w:r>
      <w:r w:rsidR="004150B8" w:rsidRPr="00043D17">
        <w:rPr>
          <w:szCs w:val="20"/>
        </w:rPr>
        <w:t>Genesys Cloud Service</w:t>
      </w:r>
      <w:r w:rsidRPr="00043D17">
        <w:rPr>
          <w:szCs w:val="20"/>
        </w:rPr>
        <w:t xml:space="preserve"> at any time by giving us 45 days' written notice.</w:t>
      </w:r>
    </w:p>
    <w:p w14:paraId="611584A4" w14:textId="77777777" w:rsidR="004A49AF" w:rsidRPr="00043D17" w:rsidRDefault="004A49AF" w:rsidP="004A49AF">
      <w:pPr>
        <w:pStyle w:val="Heading2"/>
        <w:shd w:val="clear" w:color="auto" w:fill="FFFFFF"/>
        <w:spacing w:before="0" w:after="158"/>
        <w:ind w:left="737"/>
        <w:rPr>
          <w:szCs w:val="20"/>
        </w:rPr>
      </w:pPr>
      <w:bookmarkStart w:id="46" w:name="_Ref23776054"/>
      <w:r w:rsidRPr="00043D17">
        <w:rPr>
          <w:szCs w:val="20"/>
        </w:rPr>
        <w:t xml:space="preserve">If, during the </w:t>
      </w:r>
      <w:r w:rsidR="00B51BE4" w:rsidRPr="00043D17">
        <w:rPr>
          <w:szCs w:val="20"/>
        </w:rPr>
        <w:t xml:space="preserve">Ramp Up Period, the </w:t>
      </w:r>
      <w:r w:rsidR="00ED6E4F" w:rsidRPr="00043D17">
        <w:rPr>
          <w:szCs w:val="20"/>
        </w:rPr>
        <w:t xml:space="preserve">Initial </w:t>
      </w:r>
      <w:proofErr w:type="gramStart"/>
      <w:r w:rsidRPr="00043D17">
        <w:rPr>
          <w:szCs w:val="20"/>
        </w:rPr>
        <w:t>Term</w:t>
      </w:r>
      <w:proofErr w:type="gramEnd"/>
      <w:r w:rsidRPr="00043D17">
        <w:rPr>
          <w:szCs w:val="20"/>
        </w:rPr>
        <w:t xml:space="preserve"> </w:t>
      </w:r>
      <w:r w:rsidR="00ED6E4F" w:rsidRPr="00043D17">
        <w:rPr>
          <w:szCs w:val="20"/>
        </w:rPr>
        <w:t xml:space="preserve">or any subsequent </w:t>
      </w:r>
      <w:r w:rsidR="008763D4" w:rsidRPr="00043D17">
        <w:rPr>
          <w:szCs w:val="20"/>
        </w:rPr>
        <w:t xml:space="preserve">Renewal </w:t>
      </w:r>
      <w:r w:rsidR="00B200C4" w:rsidRPr="00043D17">
        <w:rPr>
          <w:szCs w:val="20"/>
        </w:rPr>
        <w:t xml:space="preserve">Term </w:t>
      </w:r>
      <w:r w:rsidRPr="00043D17">
        <w:rPr>
          <w:szCs w:val="20"/>
        </w:rPr>
        <w:t xml:space="preserve">for your </w:t>
      </w:r>
      <w:r w:rsidR="004150B8" w:rsidRPr="00043D17">
        <w:rPr>
          <w:szCs w:val="20"/>
        </w:rPr>
        <w:t>Genesys Cloud Service</w:t>
      </w:r>
      <w:r w:rsidR="008763D4" w:rsidRPr="00043D17">
        <w:rPr>
          <w:szCs w:val="20"/>
        </w:rPr>
        <w:t xml:space="preserve"> (</w:t>
      </w:r>
      <w:r w:rsidR="008763D4" w:rsidRPr="00043D17">
        <w:rPr>
          <w:b/>
          <w:szCs w:val="20"/>
        </w:rPr>
        <w:t>Committed Period</w:t>
      </w:r>
      <w:r w:rsidR="008763D4" w:rsidRPr="00043D17">
        <w:rPr>
          <w:szCs w:val="20"/>
        </w:rPr>
        <w:t>)</w:t>
      </w:r>
      <w:r w:rsidRPr="00043D17">
        <w:rPr>
          <w:szCs w:val="20"/>
        </w:rPr>
        <w:t>:</w:t>
      </w:r>
      <w:bookmarkEnd w:id="46"/>
    </w:p>
    <w:p w14:paraId="118E70C8" w14:textId="77777777" w:rsidR="004A49AF" w:rsidRPr="00043D17" w:rsidRDefault="004A49AF" w:rsidP="004A49AF">
      <w:pPr>
        <w:pStyle w:val="Heading3"/>
        <w:rPr>
          <w:szCs w:val="20"/>
        </w:rPr>
      </w:pPr>
      <w:r w:rsidRPr="00043D17">
        <w:rPr>
          <w:szCs w:val="20"/>
        </w:rPr>
        <w:t xml:space="preserve">you cancel your </w:t>
      </w:r>
      <w:r w:rsidR="004150B8" w:rsidRPr="00043D17">
        <w:rPr>
          <w:szCs w:val="20"/>
        </w:rPr>
        <w:t>Genesys Cloud Service</w:t>
      </w:r>
      <w:r w:rsidRPr="00043D17">
        <w:rPr>
          <w:szCs w:val="20"/>
        </w:rPr>
        <w:t xml:space="preserve"> for any reason other than our material breach; or </w:t>
      </w:r>
    </w:p>
    <w:p w14:paraId="20895D09" w14:textId="77777777" w:rsidR="004A49AF" w:rsidRPr="00043D17" w:rsidRDefault="004A49AF" w:rsidP="004A49AF">
      <w:pPr>
        <w:pStyle w:val="Heading3"/>
        <w:rPr>
          <w:szCs w:val="20"/>
        </w:rPr>
      </w:pPr>
      <w:r w:rsidRPr="00043D17">
        <w:rPr>
          <w:szCs w:val="20"/>
        </w:rPr>
        <w:t xml:space="preserve">we cancel your </w:t>
      </w:r>
      <w:r w:rsidR="004150B8" w:rsidRPr="00043D17">
        <w:rPr>
          <w:szCs w:val="20"/>
        </w:rPr>
        <w:t>Genesys Cloud Service</w:t>
      </w:r>
      <w:r w:rsidRPr="00043D17">
        <w:rPr>
          <w:szCs w:val="20"/>
        </w:rPr>
        <w:t xml:space="preserve"> for your breach of this Cloud Contact Centre Genesys section of Our Customer Terms, </w:t>
      </w:r>
    </w:p>
    <w:p w14:paraId="50C2D479" w14:textId="026E47ED" w:rsidR="00525585" w:rsidRPr="00043D17" w:rsidRDefault="004A49AF" w:rsidP="004A49AF">
      <w:pPr>
        <w:pStyle w:val="Heading2"/>
        <w:numPr>
          <w:ilvl w:val="0"/>
          <w:numId w:val="0"/>
        </w:numPr>
        <w:ind w:left="737"/>
        <w:jc w:val="both"/>
        <w:rPr>
          <w:rFonts w:cs="Arial"/>
          <w:szCs w:val="20"/>
        </w:rPr>
      </w:pPr>
      <w:r w:rsidRPr="00043D17">
        <w:rPr>
          <w:rFonts w:cs="Arial"/>
          <w:szCs w:val="20"/>
        </w:rPr>
        <w:t xml:space="preserve">then we may charge you an Early Termination Charge </w:t>
      </w:r>
      <w:r w:rsidR="00B57546">
        <w:rPr>
          <w:rFonts w:cs="Arial"/>
          <w:szCs w:val="20"/>
        </w:rPr>
        <w:t xml:space="preserve">equal to </w:t>
      </w:r>
      <w:r w:rsidR="00B57546" w:rsidRPr="00B57546">
        <w:rPr>
          <w:rFonts w:cs="Arial"/>
          <w:szCs w:val="20"/>
        </w:rPr>
        <w:t xml:space="preserve">the actual costs and expenses that we have incurred or committed to in anticipation of providing the service to you and that cannot be reasonably avoided by us </w:t>
      </w:r>
      <w:proofErr w:type="gramStart"/>
      <w:r w:rsidR="00B57546" w:rsidRPr="00B57546">
        <w:rPr>
          <w:rFonts w:cs="Arial"/>
          <w:szCs w:val="20"/>
        </w:rPr>
        <w:t>as a result of</w:t>
      </w:r>
      <w:proofErr w:type="gramEnd"/>
      <w:r w:rsidR="00B57546" w:rsidRPr="00B57546">
        <w:rPr>
          <w:rFonts w:cs="Arial"/>
          <w:szCs w:val="20"/>
        </w:rPr>
        <w:t xml:space="preserve"> the cancellation, which will not exceed an amount </w:t>
      </w:r>
      <w:r w:rsidRPr="00043D17">
        <w:rPr>
          <w:rFonts w:cs="Arial"/>
          <w:szCs w:val="20"/>
        </w:rPr>
        <w:t>calculated as follows</w:t>
      </w:r>
      <w:r w:rsidR="00525585" w:rsidRPr="00043D17">
        <w:rPr>
          <w:rFonts w:cs="Arial"/>
          <w:szCs w:val="20"/>
        </w:rPr>
        <w:t>:</w:t>
      </w:r>
    </w:p>
    <w:p w14:paraId="5D5DF441" w14:textId="77777777" w:rsidR="004A49AF" w:rsidRPr="00043D17" w:rsidRDefault="00AF308A" w:rsidP="004A49AF">
      <w:pPr>
        <w:pStyle w:val="Heading2"/>
        <w:numPr>
          <w:ilvl w:val="0"/>
          <w:numId w:val="0"/>
        </w:numPr>
        <w:ind w:left="737"/>
        <w:jc w:val="both"/>
        <w:rPr>
          <w:rFonts w:cs="Arial"/>
          <w:b/>
          <w:szCs w:val="20"/>
        </w:rPr>
      </w:pPr>
      <w:r w:rsidRPr="00043D17">
        <w:rPr>
          <w:rFonts w:cs="Arial"/>
          <w:b/>
          <w:szCs w:val="20"/>
        </w:rPr>
        <w:t>If none of your Ramp Up Period, Initial Period or current Renewal Term commenced on or after</w:t>
      </w:r>
      <w:r w:rsidR="00525585" w:rsidRPr="00043D17">
        <w:rPr>
          <w:rFonts w:cs="Arial"/>
          <w:b/>
          <w:szCs w:val="20"/>
        </w:rPr>
        <w:t xml:space="preserve"> </w:t>
      </w:r>
      <w:r w:rsidR="00792AB5" w:rsidRPr="00043D17">
        <w:rPr>
          <w:rFonts w:cs="Arial"/>
          <w:b/>
          <w:szCs w:val="20"/>
        </w:rPr>
        <w:t>1</w:t>
      </w:r>
      <w:r w:rsidR="00E64E37" w:rsidRPr="00043D17">
        <w:rPr>
          <w:rFonts w:cs="Arial"/>
          <w:b/>
          <w:szCs w:val="20"/>
        </w:rPr>
        <w:t>7</w:t>
      </w:r>
      <w:r w:rsidR="00C96662" w:rsidRPr="00043D17">
        <w:rPr>
          <w:rFonts w:cs="Arial"/>
          <w:b/>
          <w:szCs w:val="20"/>
        </w:rPr>
        <w:t xml:space="preserve"> August 2020</w:t>
      </w:r>
      <w:r w:rsidR="00525585" w:rsidRPr="00043D17">
        <w:rPr>
          <w:rFonts w:cs="Arial"/>
          <w:b/>
          <w:szCs w:val="20"/>
        </w:rPr>
        <w:t>:</w:t>
      </w:r>
      <w:r w:rsidR="004A49AF" w:rsidRPr="00043D17">
        <w:rPr>
          <w:rFonts w:cs="Arial"/>
          <w:b/>
          <w:szCs w:val="20"/>
        </w:rPr>
        <w:t xml:space="preserve"> </w:t>
      </w:r>
    </w:p>
    <w:p w14:paraId="78705AB2" w14:textId="77777777" w:rsidR="004A49AF" w:rsidRPr="00043D17" w:rsidRDefault="004A49AF" w:rsidP="004A49AF">
      <w:pPr>
        <w:pStyle w:val="Heading2"/>
        <w:numPr>
          <w:ilvl w:val="0"/>
          <w:numId w:val="0"/>
        </w:numPr>
        <w:ind w:left="737"/>
        <w:jc w:val="both"/>
        <w:rPr>
          <w:rFonts w:cs="Arial"/>
          <w:szCs w:val="20"/>
        </w:rPr>
      </w:pPr>
      <w:r w:rsidRPr="00043D17">
        <w:rPr>
          <w:rFonts w:cs="Arial"/>
          <w:szCs w:val="20"/>
        </w:rPr>
        <w:t>Early Termination Charge (ETC) =</w:t>
      </w:r>
      <w:r w:rsidRPr="00043D17">
        <w:rPr>
          <w:szCs w:val="20"/>
        </w:rPr>
        <w:t xml:space="preserve"> (</w:t>
      </w:r>
      <w:r w:rsidRPr="00043D17">
        <w:rPr>
          <w:rFonts w:cs="Arial"/>
          <w:szCs w:val="20"/>
        </w:rPr>
        <w:t>70% x A) x B + C + D</w:t>
      </w:r>
    </w:p>
    <w:p w14:paraId="09544CE3" w14:textId="77777777" w:rsidR="004A49AF" w:rsidRPr="00043D17" w:rsidRDefault="004A49AF" w:rsidP="004A49AF">
      <w:pPr>
        <w:pStyle w:val="Indent2"/>
        <w:jc w:val="both"/>
        <w:rPr>
          <w:rFonts w:cs="Arial"/>
        </w:rPr>
      </w:pPr>
      <w:r w:rsidRPr="00043D17">
        <w:rPr>
          <w:rFonts w:cs="Arial"/>
        </w:rPr>
        <w:t xml:space="preserve">Where: </w:t>
      </w:r>
    </w:p>
    <w:p w14:paraId="02165B70" w14:textId="77777777" w:rsidR="004A49AF" w:rsidRPr="00043D17" w:rsidRDefault="004A49AF" w:rsidP="004A49AF">
      <w:pPr>
        <w:pStyle w:val="Indent2"/>
        <w:jc w:val="both"/>
        <w:rPr>
          <w:rFonts w:cs="Arial"/>
        </w:rPr>
      </w:pPr>
      <w:r w:rsidRPr="00043D17">
        <w:rPr>
          <w:rFonts w:cs="Arial"/>
        </w:rPr>
        <w:t xml:space="preserve">“A” = </w:t>
      </w:r>
      <w:r w:rsidRPr="00043D17">
        <w:t xml:space="preserve">the agreed monthly charges for the </w:t>
      </w:r>
      <w:r w:rsidR="00ED6E4F" w:rsidRPr="00043D17">
        <w:t xml:space="preserve">relevant </w:t>
      </w:r>
      <w:r w:rsidRPr="00043D17">
        <w:t>Commit</w:t>
      </w:r>
      <w:r w:rsidR="00ED6E4F" w:rsidRPr="00043D17">
        <w:t xml:space="preserve">ted Period </w:t>
      </w:r>
      <w:r w:rsidRPr="00043D17">
        <w:t xml:space="preserve">for the </w:t>
      </w:r>
      <w:r w:rsidR="004150B8" w:rsidRPr="00043D17">
        <w:t>Genesys Cloud Service</w:t>
      </w:r>
      <w:r w:rsidRPr="00043D17">
        <w:t xml:space="preserve"> as at the date you notify us of termination</w:t>
      </w:r>
    </w:p>
    <w:p w14:paraId="2EBE894B" w14:textId="77777777" w:rsidR="004A49AF" w:rsidRPr="00043D17" w:rsidRDefault="004A49AF" w:rsidP="004A49AF">
      <w:pPr>
        <w:pStyle w:val="Indent2"/>
        <w:jc w:val="both"/>
        <w:rPr>
          <w:rFonts w:cs="Arial"/>
        </w:rPr>
      </w:pPr>
      <w:r w:rsidRPr="00043D17">
        <w:rPr>
          <w:rFonts w:cs="Arial"/>
        </w:rPr>
        <w:t xml:space="preserve">“B” = the number of months (or part of a month) or years (or part of a year) remaining in the </w:t>
      </w:r>
      <w:r w:rsidR="00ED6E4F" w:rsidRPr="00043D17">
        <w:rPr>
          <w:rFonts w:cs="Arial"/>
        </w:rPr>
        <w:t>relevant Committed Period</w:t>
      </w:r>
    </w:p>
    <w:p w14:paraId="5EA5BF2A" w14:textId="77777777" w:rsidR="004A49AF" w:rsidRPr="00043D17" w:rsidRDefault="004A49AF" w:rsidP="004A49AF">
      <w:pPr>
        <w:ind w:left="737"/>
        <w:rPr>
          <w:rFonts w:ascii="Verdana" w:hAnsi="Verdana" w:cs="Arial"/>
          <w:sz w:val="20"/>
        </w:rPr>
      </w:pPr>
      <w:r w:rsidRPr="00043D17">
        <w:rPr>
          <w:rFonts w:ascii="Verdana" w:hAnsi="Verdana" w:cs="Arial"/>
          <w:sz w:val="20"/>
        </w:rPr>
        <w:t>“C” = any unpaid excess usage charges</w:t>
      </w:r>
    </w:p>
    <w:p w14:paraId="17A39297" w14:textId="77777777" w:rsidR="004A49AF" w:rsidRPr="00043D17" w:rsidRDefault="004A49AF" w:rsidP="00FB3DE0">
      <w:pPr>
        <w:spacing w:before="240"/>
        <w:ind w:left="737"/>
        <w:rPr>
          <w:rFonts w:ascii="Verdana" w:hAnsi="Verdana" w:cs="Arial"/>
          <w:sz w:val="20"/>
        </w:rPr>
      </w:pPr>
      <w:r w:rsidRPr="00043D17">
        <w:rPr>
          <w:rFonts w:ascii="Verdana" w:hAnsi="Verdana" w:cs="Arial"/>
          <w:sz w:val="20"/>
        </w:rPr>
        <w:t xml:space="preserve">“D” = any unpaid, </w:t>
      </w:r>
      <w:proofErr w:type="gramStart"/>
      <w:r w:rsidRPr="00043D17">
        <w:rPr>
          <w:rFonts w:ascii="Verdana" w:hAnsi="Verdana" w:cs="Arial"/>
          <w:sz w:val="20"/>
        </w:rPr>
        <w:t>discounted</w:t>
      </w:r>
      <w:proofErr w:type="gramEnd"/>
      <w:r w:rsidRPr="00043D17">
        <w:rPr>
          <w:rFonts w:ascii="Verdana" w:hAnsi="Verdana" w:cs="Arial"/>
          <w:sz w:val="20"/>
        </w:rPr>
        <w:t xml:space="preserve"> or waived setup or Professional Services charges.</w:t>
      </w:r>
    </w:p>
    <w:p w14:paraId="793B66A5" w14:textId="77777777" w:rsidR="00525585" w:rsidRPr="00043D17" w:rsidRDefault="00AF308A" w:rsidP="00FB3DE0">
      <w:pPr>
        <w:spacing w:before="240"/>
        <w:ind w:left="737"/>
        <w:rPr>
          <w:rFonts w:ascii="Verdana" w:hAnsi="Verdana" w:cs="Arial"/>
          <w:b/>
          <w:sz w:val="20"/>
        </w:rPr>
      </w:pPr>
      <w:r w:rsidRPr="00043D17">
        <w:rPr>
          <w:rFonts w:ascii="Verdana" w:hAnsi="Verdana" w:cs="Arial"/>
          <w:b/>
          <w:sz w:val="20"/>
        </w:rPr>
        <w:t xml:space="preserve">If any of your Ramp Up Period, Initial Period or current Renewal Term commenced on or after </w:t>
      </w:r>
      <w:r w:rsidR="00792AB5" w:rsidRPr="00043D17">
        <w:rPr>
          <w:rFonts w:ascii="Verdana" w:hAnsi="Verdana" w:cs="Arial"/>
          <w:b/>
          <w:sz w:val="20"/>
        </w:rPr>
        <w:t>1</w:t>
      </w:r>
      <w:r w:rsidR="00E64E37" w:rsidRPr="00043D17">
        <w:rPr>
          <w:rFonts w:ascii="Verdana" w:hAnsi="Verdana" w:cs="Arial"/>
          <w:b/>
          <w:sz w:val="20"/>
        </w:rPr>
        <w:t>7</w:t>
      </w:r>
      <w:r w:rsidR="00C96662" w:rsidRPr="00043D17">
        <w:rPr>
          <w:rFonts w:ascii="Verdana" w:hAnsi="Verdana" w:cs="Arial"/>
          <w:b/>
          <w:sz w:val="20"/>
        </w:rPr>
        <w:t xml:space="preserve"> August 2020</w:t>
      </w:r>
      <w:r w:rsidR="00525585" w:rsidRPr="00043D17">
        <w:rPr>
          <w:rFonts w:ascii="Verdana" w:hAnsi="Verdana" w:cs="Arial"/>
          <w:b/>
          <w:sz w:val="20"/>
        </w:rPr>
        <w:t>:</w:t>
      </w:r>
    </w:p>
    <w:p w14:paraId="76DDC631" w14:textId="77777777" w:rsidR="00525585" w:rsidRPr="00043D17" w:rsidRDefault="00525585" w:rsidP="00525585">
      <w:pPr>
        <w:pStyle w:val="Heading2"/>
        <w:numPr>
          <w:ilvl w:val="0"/>
          <w:numId w:val="0"/>
        </w:numPr>
        <w:ind w:left="737"/>
        <w:jc w:val="both"/>
        <w:rPr>
          <w:rFonts w:cs="Arial"/>
          <w:szCs w:val="20"/>
        </w:rPr>
      </w:pPr>
      <w:r w:rsidRPr="00043D17">
        <w:rPr>
          <w:rFonts w:cs="Arial"/>
          <w:szCs w:val="20"/>
        </w:rPr>
        <w:t>Early Termination Charge (ETC) =</w:t>
      </w:r>
      <w:r w:rsidRPr="00043D17">
        <w:rPr>
          <w:szCs w:val="20"/>
        </w:rPr>
        <w:t xml:space="preserve"> (</w:t>
      </w:r>
      <w:r w:rsidRPr="00043D17">
        <w:rPr>
          <w:rFonts w:cs="Arial"/>
          <w:szCs w:val="20"/>
        </w:rPr>
        <w:t>70% x A) x B + C + D</w:t>
      </w:r>
    </w:p>
    <w:p w14:paraId="3509488D" w14:textId="77777777" w:rsidR="00525585" w:rsidRPr="00043D17" w:rsidRDefault="00525585" w:rsidP="00525585">
      <w:pPr>
        <w:pStyle w:val="Indent2"/>
        <w:jc w:val="both"/>
        <w:rPr>
          <w:rFonts w:cs="Arial"/>
        </w:rPr>
      </w:pPr>
      <w:r w:rsidRPr="00043D17">
        <w:rPr>
          <w:rFonts w:cs="Arial"/>
        </w:rPr>
        <w:t xml:space="preserve">Where: </w:t>
      </w:r>
    </w:p>
    <w:p w14:paraId="403121B7" w14:textId="77777777" w:rsidR="00525585" w:rsidRPr="00043D17" w:rsidRDefault="00525585" w:rsidP="00525585">
      <w:pPr>
        <w:pStyle w:val="Indent2"/>
        <w:jc w:val="both"/>
        <w:rPr>
          <w:rFonts w:cs="Arial"/>
        </w:rPr>
      </w:pPr>
      <w:r w:rsidRPr="00043D17">
        <w:rPr>
          <w:rFonts w:cs="Arial"/>
        </w:rPr>
        <w:t xml:space="preserve">“A” = </w:t>
      </w:r>
      <w:r w:rsidRPr="00043D17">
        <w:t>our standard charges for the Genesys Cloud Service as at the date you notify us of termination (disregarding any discounts on those charges that we may give you from time to time)</w:t>
      </w:r>
    </w:p>
    <w:p w14:paraId="37E730D0" w14:textId="77777777" w:rsidR="00525585" w:rsidRPr="00043D17" w:rsidRDefault="00525585" w:rsidP="00525585">
      <w:pPr>
        <w:pStyle w:val="Indent2"/>
        <w:jc w:val="both"/>
        <w:rPr>
          <w:rFonts w:cs="Arial"/>
        </w:rPr>
      </w:pPr>
      <w:r w:rsidRPr="00043D17">
        <w:rPr>
          <w:rFonts w:cs="Arial"/>
        </w:rPr>
        <w:t>“B” = the number of months (or part of a month) or years (or part of a year) remaining in the relevant Committed Period</w:t>
      </w:r>
    </w:p>
    <w:p w14:paraId="3B487268" w14:textId="77777777" w:rsidR="00525585" w:rsidRPr="00043D17" w:rsidRDefault="00525585" w:rsidP="00525585">
      <w:pPr>
        <w:ind w:left="737"/>
        <w:rPr>
          <w:rFonts w:ascii="Verdana" w:hAnsi="Verdana" w:cs="Arial"/>
          <w:sz w:val="20"/>
        </w:rPr>
      </w:pPr>
      <w:r w:rsidRPr="00043D17">
        <w:rPr>
          <w:rFonts w:ascii="Verdana" w:hAnsi="Verdana" w:cs="Arial"/>
          <w:sz w:val="20"/>
        </w:rPr>
        <w:t>“C” = any unpaid excess usage charges</w:t>
      </w:r>
    </w:p>
    <w:p w14:paraId="6559C743" w14:textId="77777777" w:rsidR="00525585" w:rsidRPr="00043D17" w:rsidRDefault="00525585" w:rsidP="00FB3DE0">
      <w:pPr>
        <w:spacing w:before="240"/>
        <w:ind w:left="737"/>
        <w:rPr>
          <w:rFonts w:ascii="Verdana" w:hAnsi="Verdana"/>
          <w:sz w:val="20"/>
        </w:rPr>
      </w:pPr>
      <w:r w:rsidRPr="00043D17">
        <w:rPr>
          <w:rFonts w:ascii="Verdana" w:hAnsi="Verdana" w:cs="Arial"/>
          <w:sz w:val="20"/>
        </w:rPr>
        <w:t xml:space="preserve">“D” = any unpaid, </w:t>
      </w:r>
      <w:proofErr w:type="gramStart"/>
      <w:r w:rsidRPr="00043D17">
        <w:rPr>
          <w:rFonts w:ascii="Verdana" w:hAnsi="Verdana" w:cs="Arial"/>
          <w:sz w:val="20"/>
        </w:rPr>
        <w:t>discounted</w:t>
      </w:r>
      <w:proofErr w:type="gramEnd"/>
      <w:r w:rsidRPr="00043D17">
        <w:rPr>
          <w:rFonts w:ascii="Verdana" w:hAnsi="Verdana" w:cs="Arial"/>
          <w:sz w:val="20"/>
        </w:rPr>
        <w:t xml:space="preserve"> or waived setup or Professional Services charges.</w:t>
      </w:r>
    </w:p>
    <w:p w14:paraId="403E3A1E" w14:textId="77777777" w:rsidR="004A49AF" w:rsidRPr="00043D17" w:rsidRDefault="004A49AF" w:rsidP="004A49AF">
      <w:pPr>
        <w:pStyle w:val="Indent2"/>
        <w:jc w:val="both"/>
        <w:rPr>
          <w:rFonts w:cs="Arial"/>
        </w:rPr>
      </w:pPr>
      <w:r w:rsidRPr="00043D17">
        <w:rPr>
          <w:rFonts w:cs="Arial"/>
        </w:rPr>
        <w:t>You acknowledge that this amount is a genuine pre-estimate of the loss we are likely to suffer.</w:t>
      </w:r>
    </w:p>
    <w:p w14:paraId="2E487681" w14:textId="77777777" w:rsidR="004A49AF" w:rsidRPr="00043D17" w:rsidRDefault="004A49AF" w:rsidP="004A49AF">
      <w:pPr>
        <w:pStyle w:val="Heading2"/>
        <w:shd w:val="clear" w:color="auto" w:fill="FFFFFF"/>
        <w:spacing w:before="0" w:after="158"/>
        <w:ind w:left="737"/>
        <w:rPr>
          <w:rFonts w:cs="Arial"/>
          <w:szCs w:val="20"/>
        </w:rPr>
      </w:pPr>
      <w:r w:rsidRPr="00043D17">
        <w:rPr>
          <w:rFonts w:cs="Arial"/>
          <w:szCs w:val="20"/>
        </w:rPr>
        <w:t xml:space="preserve">If you have pre-paid your </w:t>
      </w:r>
      <w:r w:rsidR="004150B8" w:rsidRPr="00043D17">
        <w:rPr>
          <w:rFonts w:cs="Arial"/>
          <w:szCs w:val="20"/>
        </w:rPr>
        <w:t>Genesys Cloud Service</w:t>
      </w:r>
      <w:r w:rsidRPr="00043D17">
        <w:rPr>
          <w:rFonts w:cs="Arial"/>
          <w:szCs w:val="20"/>
        </w:rPr>
        <w:t xml:space="preserve"> fees</w:t>
      </w:r>
      <w:r w:rsidR="002E3459" w:rsidRPr="00043D17">
        <w:rPr>
          <w:rFonts w:cs="Arial"/>
          <w:szCs w:val="20"/>
        </w:rPr>
        <w:t>,</w:t>
      </w:r>
      <w:r w:rsidRPr="00043D17">
        <w:rPr>
          <w:rFonts w:cs="Arial"/>
          <w:szCs w:val="20"/>
        </w:rPr>
        <w:t xml:space="preserve"> then we will refund an amount calculated as follows:</w:t>
      </w:r>
    </w:p>
    <w:p w14:paraId="2CF6F208" w14:textId="77777777" w:rsidR="004A49AF" w:rsidRPr="00043D17" w:rsidRDefault="004A49AF" w:rsidP="004A49AF">
      <w:pPr>
        <w:pStyle w:val="Heading2"/>
        <w:numPr>
          <w:ilvl w:val="0"/>
          <w:numId w:val="0"/>
        </w:numPr>
        <w:shd w:val="clear" w:color="auto" w:fill="FFFFFF"/>
        <w:spacing w:before="0" w:after="158"/>
        <w:ind w:left="737"/>
        <w:rPr>
          <w:rFonts w:cs="Arial"/>
          <w:szCs w:val="20"/>
        </w:rPr>
      </w:pPr>
      <w:r w:rsidRPr="00043D17">
        <w:rPr>
          <w:rFonts w:cs="Arial"/>
          <w:szCs w:val="20"/>
        </w:rPr>
        <w:t>Refund = (A x B) –</w:t>
      </w:r>
      <w:r w:rsidR="002E3459" w:rsidRPr="00043D17">
        <w:rPr>
          <w:rFonts w:cs="Arial"/>
          <w:szCs w:val="20"/>
        </w:rPr>
        <w:t xml:space="preserve"> </w:t>
      </w:r>
      <w:r w:rsidRPr="00043D17">
        <w:rPr>
          <w:rFonts w:cs="Arial"/>
          <w:szCs w:val="20"/>
        </w:rPr>
        <w:t>ETC</w:t>
      </w:r>
    </w:p>
    <w:p w14:paraId="18AFD51B" w14:textId="77777777" w:rsidR="004A49AF" w:rsidRPr="00043D17" w:rsidRDefault="004A49AF" w:rsidP="004A49AF">
      <w:pPr>
        <w:pStyle w:val="Indent2"/>
        <w:jc w:val="both"/>
        <w:rPr>
          <w:rFonts w:cs="Arial"/>
        </w:rPr>
      </w:pPr>
      <w:r w:rsidRPr="00043D17">
        <w:rPr>
          <w:rFonts w:cs="Arial"/>
        </w:rPr>
        <w:t xml:space="preserve">Where: </w:t>
      </w:r>
    </w:p>
    <w:p w14:paraId="2C8F2921" w14:textId="2219B214" w:rsidR="004A49AF" w:rsidRPr="00043D17" w:rsidRDefault="004A49AF" w:rsidP="004A49AF">
      <w:pPr>
        <w:pStyle w:val="Indent2"/>
        <w:jc w:val="both"/>
        <w:rPr>
          <w:rFonts w:cs="Arial"/>
        </w:rPr>
      </w:pPr>
      <w:r w:rsidRPr="00043D17">
        <w:rPr>
          <w:rFonts w:cs="Arial"/>
        </w:rPr>
        <w:t xml:space="preserve">ETC = the early termination charge calculated in accordance with clause </w:t>
      </w:r>
      <w:r w:rsidR="00C95298" w:rsidRPr="00043D17">
        <w:rPr>
          <w:rFonts w:cs="Arial"/>
        </w:rPr>
        <w:fldChar w:fldCharType="begin"/>
      </w:r>
      <w:r w:rsidR="00C95298" w:rsidRPr="00043D17">
        <w:rPr>
          <w:rFonts w:cs="Arial"/>
        </w:rPr>
        <w:instrText xml:space="preserve"> REF _Ref23776054 \r \h </w:instrText>
      </w:r>
      <w:r w:rsidR="008A532E" w:rsidRPr="00043D17">
        <w:rPr>
          <w:rFonts w:cs="Arial"/>
        </w:rPr>
        <w:instrText xml:space="preserve"> \* MERGEFORMAT </w:instrText>
      </w:r>
      <w:r w:rsidR="00C95298" w:rsidRPr="00043D17">
        <w:rPr>
          <w:rFonts w:cs="Arial"/>
        </w:rPr>
      </w:r>
      <w:r w:rsidR="00C95298" w:rsidRPr="00043D17">
        <w:rPr>
          <w:rFonts w:cs="Arial"/>
        </w:rPr>
        <w:fldChar w:fldCharType="separate"/>
      </w:r>
      <w:r w:rsidR="00751F59">
        <w:rPr>
          <w:rFonts w:cs="Arial"/>
        </w:rPr>
        <w:t>8.5</w:t>
      </w:r>
      <w:r w:rsidR="00C95298" w:rsidRPr="00043D17">
        <w:rPr>
          <w:rFonts w:cs="Arial"/>
        </w:rPr>
        <w:fldChar w:fldCharType="end"/>
      </w:r>
    </w:p>
    <w:p w14:paraId="0B2992EF" w14:textId="77777777" w:rsidR="004A49AF" w:rsidRPr="00043D17" w:rsidRDefault="004A49AF" w:rsidP="004A49AF">
      <w:pPr>
        <w:pStyle w:val="Indent2"/>
        <w:jc w:val="both"/>
        <w:rPr>
          <w:rFonts w:cs="Arial"/>
        </w:rPr>
      </w:pPr>
      <w:r w:rsidRPr="00043D17">
        <w:rPr>
          <w:rFonts w:cs="Arial"/>
        </w:rPr>
        <w:t xml:space="preserve">“A” = </w:t>
      </w:r>
      <w:r w:rsidRPr="00043D17">
        <w:t xml:space="preserve">the agreed monthly charges for the </w:t>
      </w:r>
      <w:r w:rsidR="00ED6E4F" w:rsidRPr="00043D17">
        <w:t xml:space="preserve">relevant </w:t>
      </w:r>
      <w:r w:rsidRPr="00043D17">
        <w:t>Commit</w:t>
      </w:r>
      <w:r w:rsidR="00ED6E4F" w:rsidRPr="00043D17">
        <w:t xml:space="preserve">ted Period </w:t>
      </w:r>
      <w:r w:rsidRPr="00043D17">
        <w:t xml:space="preserve">for the </w:t>
      </w:r>
      <w:r w:rsidR="004150B8" w:rsidRPr="00043D17">
        <w:t>Genesys Cloud Service</w:t>
      </w:r>
      <w:r w:rsidRPr="00043D17">
        <w:t xml:space="preserve"> as at the date you notify us of termination</w:t>
      </w:r>
    </w:p>
    <w:p w14:paraId="54F69A4A" w14:textId="77777777" w:rsidR="002E3459" w:rsidRPr="00043D17" w:rsidRDefault="004A49AF" w:rsidP="00DF270E">
      <w:pPr>
        <w:ind w:left="737"/>
        <w:rPr>
          <w:rFonts w:ascii="Verdana" w:hAnsi="Verdana" w:cs="Arial"/>
          <w:sz w:val="20"/>
        </w:rPr>
      </w:pPr>
      <w:r w:rsidRPr="00043D17">
        <w:rPr>
          <w:rFonts w:ascii="Verdana" w:hAnsi="Verdana" w:cs="Arial"/>
          <w:sz w:val="20"/>
        </w:rPr>
        <w:t xml:space="preserve">“B” = the number of months (or part of a month) or years (or part of a year) remaining in the </w:t>
      </w:r>
      <w:r w:rsidR="00ED6E4F" w:rsidRPr="00043D17">
        <w:rPr>
          <w:rFonts w:ascii="Verdana" w:hAnsi="Verdana" w:cs="Arial"/>
          <w:sz w:val="20"/>
        </w:rPr>
        <w:t>relevant Committed Period</w:t>
      </w:r>
    </w:p>
    <w:p w14:paraId="1389DCF5" w14:textId="77777777" w:rsidR="004A49AF" w:rsidRPr="00043D17" w:rsidRDefault="004A49AF" w:rsidP="004A49AF">
      <w:pPr>
        <w:pStyle w:val="SubHead"/>
        <w:ind w:firstLine="737"/>
      </w:pPr>
      <w:r w:rsidRPr="00043D17">
        <w:t>Expiry or termination of our supply agreements</w:t>
      </w:r>
    </w:p>
    <w:p w14:paraId="2AEE4ED7" w14:textId="6AB953CC" w:rsidR="004A49AF" w:rsidRPr="00043D17" w:rsidRDefault="004A49AF" w:rsidP="004A49AF">
      <w:pPr>
        <w:pStyle w:val="Heading2"/>
        <w:shd w:val="clear" w:color="auto" w:fill="FFFFFF"/>
        <w:spacing w:before="0" w:after="158"/>
        <w:ind w:left="737"/>
        <w:rPr>
          <w:szCs w:val="20"/>
        </w:rPr>
      </w:pPr>
      <w:r w:rsidRPr="00043D17">
        <w:rPr>
          <w:szCs w:val="20"/>
        </w:rPr>
        <w:t xml:space="preserve">If we are unable to supply your </w:t>
      </w:r>
      <w:r w:rsidR="004150B8" w:rsidRPr="00043D17">
        <w:rPr>
          <w:szCs w:val="20"/>
        </w:rPr>
        <w:t>Genesys Cloud Service</w:t>
      </w:r>
      <w:r w:rsidRPr="00043D17">
        <w:rPr>
          <w:szCs w:val="20"/>
        </w:rPr>
        <w:t xml:space="preserve"> due to the expiry or termination of any agreement between us and any of our suppliers, we may cancel your </w:t>
      </w:r>
      <w:r w:rsidR="004150B8" w:rsidRPr="00043D17">
        <w:rPr>
          <w:szCs w:val="20"/>
        </w:rPr>
        <w:t>Genesys Cloud Service</w:t>
      </w:r>
      <w:r w:rsidRPr="00043D17">
        <w:rPr>
          <w:szCs w:val="20"/>
        </w:rPr>
        <w:t xml:space="preserve"> (or any part of it) </w:t>
      </w:r>
      <w:r w:rsidR="0038785F">
        <w:rPr>
          <w:szCs w:val="20"/>
        </w:rPr>
        <w:t xml:space="preserve">or transfer you to a reasonably comparable service </w:t>
      </w:r>
      <w:r w:rsidRPr="00043D17">
        <w:rPr>
          <w:szCs w:val="20"/>
        </w:rPr>
        <w:t>without liability to you.  We will give you much notice as possible in the circumstances.</w:t>
      </w:r>
      <w:r w:rsidR="0038785F">
        <w:rPr>
          <w:szCs w:val="20"/>
        </w:rPr>
        <w:t xml:space="preserve">  </w:t>
      </w:r>
      <w:r w:rsidR="0038785F" w:rsidRPr="0038785F">
        <w:rPr>
          <w:szCs w:val="20"/>
        </w:rPr>
        <w:t>If we transfer you to a reasonably comparable service and this has more than a minor detrimental impact on you, you may cancel your service without having to pay any early termination charges for that service.</w:t>
      </w:r>
    </w:p>
    <w:p w14:paraId="13534B8D" w14:textId="77777777" w:rsidR="008763D4" w:rsidRPr="00043D17" w:rsidRDefault="008763D4" w:rsidP="008763D4">
      <w:pPr>
        <w:pStyle w:val="SubHead"/>
        <w:ind w:firstLine="737"/>
      </w:pPr>
      <w:r w:rsidRPr="00043D17">
        <w:t>Downgrades</w:t>
      </w:r>
    </w:p>
    <w:p w14:paraId="7D861199" w14:textId="77777777" w:rsidR="008763D4" w:rsidRPr="00043D17" w:rsidRDefault="00592DE2" w:rsidP="008763D4">
      <w:pPr>
        <w:pStyle w:val="Heading2"/>
        <w:shd w:val="clear" w:color="auto" w:fill="FFFFFF"/>
        <w:spacing w:before="0" w:after="158"/>
        <w:ind w:left="737"/>
        <w:rPr>
          <w:szCs w:val="20"/>
        </w:rPr>
      </w:pPr>
      <w:r w:rsidRPr="00043D17">
        <w:rPr>
          <w:szCs w:val="20"/>
        </w:rPr>
        <w:t>Y</w:t>
      </w:r>
      <w:r w:rsidR="008763D4" w:rsidRPr="00043D17">
        <w:rPr>
          <w:szCs w:val="20"/>
        </w:rPr>
        <w:t xml:space="preserve">ou may add additional licensing and/or functionality </w:t>
      </w:r>
      <w:r w:rsidR="003131A3" w:rsidRPr="00043D17">
        <w:rPr>
          <w:szCs w:val="20"/>
        </w:rPr>
        <w:t xml:space="preserve">to your Genesys Cloud Service during the Committed Period for that Genesys Cloud Service. However, </w:t>
      </w:r>
      <w:r w:rsidR="008763D4" w:rsidRPr="00043D17">
        <w:rPr>
          <w:szCs w:val="20"/>
        </w:rPr>
        <w:t>downgrades of any kind are not permitted.</w:t>
      </w:r>
    </w:p>
    <w:p w14:paraId="1B5E0F53" w14:textId="77777777" w:rsidR="00E37B41" w:rsidRPr="00043D17" w:rsidRDefault="00E37B41" w:rsidP="00E37B41">
      <w:pPr>
        <w:pStyle w:val="Heading1"/>
        <w:rPr>
          <w:caps w:val="0"/>
          <w:sz w:val="20"/>
          <w:szCs w:val="20"/>
        </w:rPr>
      </w:pPr>
      <w:bookmarkStart w:id="47" w:name="_Ref43912724"/>
      <w:bookmarkStart w:id="48" w:name="_Toc138758641"/>
      <w:r w:rsidRPr="00043D17">
        <w:rPr>
          <w:caps w:val="0"/>
          <w:sz w:val="20"/>
          <w:szCs w:val="20"/>
        </w:rPr>
        <w:t>CHARGES</w:t>
      </w:r>
      <w:bookmarkEnd w:id="47"/>
      <w:bookmarkEnd w:id="48"/>
    </w:p>
    <w:p w14:paraId="027E96A2" w14:textId="77777777" w:rsidR="00E37B41" w:rsidRPr="00043D17" w:rsidRDefault="00E37B41" w:rsidP="00E37B41">
      <w:pPr>
        <w:pStyle w:val="SubHead"/>
        <w:ind w:firstLine="737"/>
      </w:pPr>
      <w:bookmarkStart w:id="49" w:name="_Toc414017142"/>
      <w:bookmarkStart w:id="50" w:name="_Toc414018620"/>
      <w:bookmarkStart w:id="51" w:name="_Toc414018722"/>
      <w:r w:rsidRPr="00043D17">
        <w:t>Service charges</w:t>
      </w:r>
      <w:bookmarkEnd w:id="49"/>
      <w:bookmarkEnd w:id="50"/>
      <w:bookmarkEnd w:id="51"/>
    </w:p>
    <w:p w14:paraId="4D657029" w14:textId="77777777" w:rsidR="00346564" w:rsidRPr="00043D17" w:rsidRDefault="0088177F" w:rsidP="0088177F">
      <w:pPr>
        <w:pStyle w:val="Heading2"/>
        <w:ind w:left="709"/>
        <w:rPr>
          <w:szCs w:val="20"/>
        </w:rPr>
      </w:pPr>
      <w:bookmarkStart w:id="52" w:name="_Ref40166852"/>
      <w:bookmarkStart w:id="53" w:name="_Toc414017143"/>
      <w:bookmarkStart w:id="54" w:name="_Toc414018621"/>
      <w:bookmarkStart w:id="55" w:name="_Toc414018723"/>
      <w:r w:rsidRPr="00043D17">
        <w:rPr>
          <w:szCs w:val="20"/>
        </w:rPr>
        <w:t>B</w:t>
      </w:r>
      <w:r w:rsidR="00346564" w:rsidRPr="00043D17">
        <w:rPr>
          <w:szCs w:val="20"/>
        </w:rPr>
        <w:t xml:space="preserve">illing of your </w:t>
      </w:r>
      <w:r w:rsidR="004150B8" w:rsidRPr="00043D17">
        <w:rPr>
          <w:szCs w:val="20"/>
        </w:rPr>
        <w:t>Genesys Cloud Service</w:t>
      </w:r>
      <w:r w:rsidRPr="00043D17">
        <w:rPr>
          <w:szCs w:val="20"/>
        </w:rPr>
        <w:t xml:space="preserve"> </w:t>
      </w:r>
      <w:r w:rsidR="00346564" w:rsidRPr="00043D17">
        <w:rPr>
          <w:szCs w:val="20"/>
        </w:rPr>
        <w:t>commences</w:t>
      </w:r>
      <w:r w:rsidRPr="00043D17">
        <w:rPr>
          <w:szCs w:val="20"/>
        </w:rPr>
        <w:t xml:space="preserve"> on the Start Date</w:t>
      </w:r>
      <w:r w:rsidR="00346564" w:rsidRPr="00043D17">
        <w:rPr>
          <w:szCs w:val="20"/>
        </w:rPr>
        <w:t xml:space="preserve">. </w:t>
      </w:r>
      <w:r w:rsidRPr="00043D17">
        <w:rPr>
          <w:szCs w:val="20"/>
        </w:rPr>
        <w:t xml:space="preserve"> </w:t>
      </w:r>
      <w:r w:rsidR="00346564" w:rsidRPr="00043D17">
        <w:rPr>
          <w:szCs w:val="20"/>
        </w:rPr>
        <w:t xml:space="preserve">From </w:t>
      </w:r>
      <w:r w:rsidRPr="00043D17">
        <w:rPr>
          <w:szCs w:val="20"/>
        </w:rPr>
        <w:t>the Start Date</w:t>
      </w:r>
      <w:r w:rsidR="00346564" w:rsidRPr="00043D17">
        <w:rPr>
          <w:szCs w:val="20"/>
        </w:rPr>
        <w:t xml:space="preserve"> you are </w:t>
      </w:r>
      <w:r w:rsidR="00F6137A" w:rsidRPr="00043D17">
        <w:rPr>
          <w:szCs w:val="20"/>
        </w:rPr>
        <w:t>agreeing</w:t>
      </w:r>
      <w:r w:rsidRPr="00043D17">
        <w:rPr>
          <w:szCs w:val="20"/>
        </w:rPr>
        <w:t xml:space="preserve"> to purchase</w:t>
      </w:r>
      <w:r w:rsidR="00346564" w:rsidRPr="00043D17">
        <w:rPr>
          <w:szCs w:val="20"/>
        </w:rPr>
        <w:t xml:space="preserve"> a minimum number of</w:t>
      </w:r>
      <w:r w:rsidR="006F2F21" w:rsidRPr="00043D17">
        <w:rPr>
          <w:szCs w:val="20"/>
        </w:rPr>
        <w:t xml:space="preserve"> User</w:t>
      </w:r>
      <w:r w:rsidR="00346564" w:rsidRPr="00043D17">
        <w:rPr>
          <w:szCs w:val="20"/>
        </w:rPr>
        <w:t xml:space="preserve"> licenses for the </w:t>
      </w:r>
      <w:r w:rsidRPr="00043D17">
        <w:rPr>
          <w:szCs w:val="20"/>
        </w:rPr>
        <w:t xml:space="preserve">duration of the </w:t>
      </w:r>
      <w:r w:rsidR="0024146A" w:rsidRPr="00043D17">
        <w:rPr>
          <w:szCs w:val="20"/>
        </w:rPr>
        <w:t>relevant Committed Period</w:t>
      </w:r>
      <w:r w:rsidRPr="00043D17">
        <w:rPr>
          <w:szCs w:val="20"/>
        </w:rPr>
        <w:t xml:space="preserve"> (</w:t>
      </w:r>
      <w:r w:rsidRPr="00043D17">
        <w:rPr>
          <w:b/>
          <w:szCs w:val="20"/>
        </w:rPr>
        <w:t>Minimum Commitment</w:t>
      </w:r>
      <w:r w:rsidRPr="00043D17">
        <w:rPr>
          <w:szCs w:val="20"/>
        </w:rPr>
        <w:t>)</w:t>
      </w:r>
      <w:r w:rsidR="00346564" w:rsidRPr="00043D17">
        <w:rPr>
          <w:szCs w:val="20"/>
        </w:rPr>
        <w:t xml:space="preserve">. You are charged your entire </w:t>
      </w:r>
      <w:r w:rsidRPr="00043D17">
        <w:rPr>
          <w:szCs w:val="20"/>
        </w:rPr>
        <w:t>M</w:t>
      </w:r>
      <w:r w:rsidR="00346564" w:rsidRPr="00043D17">
        <w:rPr>
          <w:szCs w:val="20"/>
        </w:rPr>
        <w:t xml:space="preserve">inimum </w:t>
      </w:r>
      <w:r w:rsidRPr="00043D17">
        <w:rPr>
          <w:szCs w:val="20"/>
        </w:rPr>
        <w:t>C</w:t>
      </w:r>
      <w:r w:rsidR="00346564" w:rsidRPr="00043D17">
        <w:rPr>
          <w:szCs w:val="20"/>
        </w:rPr>
        <w:t>ommitment either monthly</w:t>
      </w:r>
      <w:r w:rsidRPr="00043D17">
        <w:rPr>
          <w:szCs w:val="20"/>
        </w:rPr>
        <w:t>,</w:t>
      </w:r>
      <w:r w:rsidR="00346564" w:rsidRPr="00043D17">
        <w:rPr>
          <w:szCs w:val="20"/>
        </w:rPr>
        <w:t xml:space="preserve"> </w:t>
      </w:r>
      <w:proofErr w:type="gramStart"/>
      <w:r w:rsidR="00346564" w:rsidRPr="00043D17">
        <w:rPr>
          <w:szCs w:val="20"/>
        </w:rPr>
        <w:t>annua</w:t>
      </w:r>
      <w:r w:rsidR="0024146A" w:rsidRPr="00043D17">
        <w:rPr>
          <w:szCs w:val="20"/>
        </w:rPr>
        <w:t>l</w:t>
      </w:r>
      <w:r w:rsidR="00346564" w:rsidRPr="00043D17">
        <w:rPr>
          <w:szCs w:val="20"/>
        </w:rPr>
        <w:t>ly</w:t>
      </w:r>
      <w:proofErr w:type="gramEnd"/>
      <w:r w:rsidR="00346564" w:rsidRPr="00043D17">
        <w:rPr>
          <w:szCs w:val="20"/>
        </w:rPr>
        <w:t xml:space="preserve"> or upfront </w:t>
      </w:r>
      <w:r w:rsidR="00235E02" w:rsidRPr="00043D17">
        <w:rPr>
          <w:szCs w:val="20"/>
        </w:rPr>
        <w:t xml:space="preserve">for the </w:t>
      </w:r>
      <w:r w:rsidR="00C37335" w:rsidRPr="00043D17">
        <w:rPr>
          <w:szCs w:val="20"/>
        </w:rPr>
        <w:t xml:space="preserve">relevant Committed Period, </w:t>
      </w:r>
      <w:r w:rsidR="00346564" w:rsidRPr="00043D17">
        <w:rPr>
          <w:szCs w:val="20"/>
        </w:rPr>
        <w:t xml:space="preserve">as outlined in your </w:t>
      </w:r>
      <w:r w:rsidR="00D65197" w:rsidRPr="00043D17">
        <w:rPr>
          <w:szCs w:val="20"/>
        </w:rPr>
        <w:t>A</w:t>
      </w:r>
      <w:r w:rsidR="00346564" w:rsidRPr="00043D17">
        <w:rPr>
          <w:szCs w:val="20"/>
        </w:rPr>
        <w:t xml:space="preserve">pplication </w:t>
      </w:r>
      <w:r w:rsidR="00D65197" w:rsidRPr="00043D17">
        <w:rPr>
          <w:szCs w:val="20"/>
        </w:rPr>
        <w:t>F</w:t>
      </w:r>
      <w:r w:rsidR="00346564" w:rsidRPr="00043D17">
        <w:rPr>
          <w:szCs w:val="20"/>
        </w:rPr>
        <w:t>orm or separate agreement with us.</w:t>
      </w:r>
      <w:bookmarkEnd w:id="52"/>
      <w:r w:rsidR="00162F06" w:rsidRPr="00043D17">
        <w:rPr>
          <w:szCs w:val="20"/>
        </w:rPr>
        <w:t xml:space="preserve"> </w:t>
      </w:r>
    </w:p>
    <w:p w14:paraId="478CAE49" w14:textId="77777777" w:rsidR="00E37B41" w:rsidRPr="00043D17" w:rsidRDefault="00E37B41" w:rsidP="00FA4C6C">
      <w:pPr>
        <w:pStyle w:val="Heading2"/>
        <w:ind w:left="709"/>
        <w:rPr>
          <w:szCs w:val="20"/>
        </w:rPr>
      </w:pPr>
      <w:r w:rsidRPr="00043D17">
        <w:rPr>
          <w:szCs w:val="20"/>
        </w:rPr>
        <w:t xml:space="preserve">The charges for your </w:t>
      </w:r>
      <w:r w:rsidR="004150B8" w:rsidRPr="00043D17">
        <w:rPr>
          <w:szCs w:val="20"/>
        </w:rPr>
        <w:t>Genesys Cloud Service</w:t>
      </w:r>
      <w:r w:rsidRPr="00043D17">
        <w:rPr>
          <w:szCs w:val="20"/>
        </w:rPr>
        <w:t xml:space="preserve"> are comprised of:</w:t>
      </w:r>
    </w:p>
    <w:p w14:paraId="7B070BBF" w14:textId="77777777" w:rsidR="00E37B41" w:rsidRPr="00043D17" w:rsidRDefault="00FA4C6C" w:rsidP="00E37B41">
      <w:pPr>
        <w:pStyle w:val="Heading3"/>
        <w:rPr>
          <w:szCs w:val="20"/>
        </w:rPr>
      </w:pPr>
      <w:r w:rsidRPr="00043D17">
        <w:rPr>
          <w:szCs w:val="20"/>
        </w:rPr>
        <w:t xml:space="preserve">the relevant subscription charges for the </w:t>
      </w:r>
      <w:r w:rsidR="004150B8" w:rsidRPr="00043D17">
        <w:rPr>
          <w:szCs w:val="20"/>
        </w:rPr>
        <w:t>Genesys Cloud Service</w:t>
      </w:r>
      <w:r w:rsidRPr="00043D17">
        <w:rPr>
          <w:szCs w:val="20"/>
        </w:rPr>
        <w:t xml:space="preserve"> Plan which will include a minimum quantity of monthly or annual </w:t>
      </w:r>
      <w:r w:rsidR="0088177F" w:rsidRPr="00043D17">
        <w:rPr>
          <w:szCs w:val="20"/>
        </w:rPr>
        <w:t>User</w:t>
      </w:r>
      <w:r w:rsidRPr="00043D17">
        <w:rPr>
          <w:szCs w:val="20"/>
        </w:rPr>
        <w:t xml:space="preserve"> licenses (named or concurrent), add-ons (where applicable) and shared </w:t>
      </w:r>
      <w:r w:rsidR="00C43C19" w:rsidRPr="00043D17">
        <w:rPr>
          <w:szCs w:val="20"/>
        </w:rPr>
        <w:t xml:space="preserve">voice </w:t>
      </w:r>
      <w:r w:rsidRPr="00043D17">
        <w:rPr>
          <w:szCs w:val="20"/>
        </w:rPr>
        <w:t xml:space="preserve">network </w:t>
      </w:r>
      <w:r w:rsidR="003336DB" w:rsidRPr="00043D17">
        <w:rPr>
          <w:szCs w:val="20"/>
        </w:rPr>
        <w:t xml:space="preserve">plan </w:t>
      </w:r>
      <w:r w:rsidRPr="00043D17">
        <w:rPr>
          <w:szCs w:val="20"/>
        </w:rPr>
        <w:t>fee</w:t>
      </w:r>
      <w:r w:rsidR="003336DB" w:rsidRPr="00043D17">
        <w:rPr>
          <w:szCs w:val="20"/>
        </w:rPr>
        <w:t>s</w:t>
      </w:r>
      <w:r w:rsidRPr="00043D17">
        <w:rPr>
          <w:szCs w:val="20"/>
        </w:rPr>
        <w:t xml:space="preserve"> (where applicable). These subscription charges are charged in advance;</w:t>
      </w:r>
    </w:p>
    <w:p w14:paraId="585A876F" w14:textId="77777777" w:rsidR="00E37B41" w:rsidRPr="00043D17" w:rsidRDefault="00A121C3" w:rsidP="00E37B41">
      <w:pPr>
        <w:pStyle w:val="Heading3"/>
        <w:rPr>
          <w:szCs w:val="20"/>
        </w:rPr>
      </w:pPr>
      <w:r w:rsidRPr="00043D17">
        <w:rPr>
          <w:szCs w:val="20"/>
        </w:rPr>
        <w:t>charges for extra usage</w:t>
      </w:r>
      <w:r w:rsidR="00CD5AFE" w:rsidRPr="00043D17">
        <w:rPr>
          <w:szCs w:val="20"/>
        </w:rPr>
        <w:t xml:space="preserve">, </w:t>
      </w:r>
      <w:r w:rsidR="005460E8" w:rsidRPr="00043D17">
        <w:rPr>
          <w:szCs w:val="20"/>
        </w:rPr>
        <w:t>V</w:t>
      </w:r>
      <w:r w:rsidR="003B2A51" w:rsidRPr="00043D17">
        <w:rPr>
          <w:szCs w:val="20"/>
        </w:rPr>
        <w:t xml:space="preserve">ariable and </w:t>
      </w:r>
      <w:r w:rsidR="005460E8" w:rsidRPr="00043D17">
        <w:rPr>
          <w:szCs w:val="20"/>
        </w:rPr>
        <w:t>O</w:t>
      </w:r>
      <w:r w:rsidR="003B2A51" w:rsidRPr="00043D17">
        <w:rPr>
          <w:szCs w:val="20"/>
        </w:rPr>
        <w:t xml:space="preserve">n </w:t>
      </w:r>
      <w:r w:rsidR="005460E8" w:rsidRPr="00043D17">
        <w:rPr>
          <w:szCs w:val="20"/>
        </w:rPr>
        <w:t>D</w:t>
      </w:r>
      <w:r w:rsidR="003B2A51" w:rsidRPr="00043D17">
        <w:rPr>
          <w:szCs w:val="20"/>
        </w:rPr>
        <w:t>emand</w:t>
      </w:r>
      <w:r w:rsidR="00CD5AFE" w:rsidRPr="00043D17">
        <w:rPr>
          <w:szCs w:val="20"/>
        </w:rPr>
        <w:t xml:space="preserve"> usage </w:t>
      </w:r>
      <w:r w:rsidR="006441A3" w:rsidRPr="00043D17">
        <w:rPr>
          <w:szCs w:val="20"/>
        </w:rPr>
        <w:t xml:space="preserve">or </w:t>
      </w:r>
      <w:r w:rsidR="0088177F" w:rsidRPr="00043D17">
        <w:rPr>
          <w:szCs w:val="20"/>
        </w:rPr>
        <w:t>User</w:t>
      </w:r>
      <w:r w:rsidR="006441A3" w:rsidRPr="00043D17">
        <w:rPr>
          <w:szCs w:val="20"/>
        </w:rPr>
        <w:t xml:space="preserve"> licenses above your minimum commitment</w:t>
      </w:r>
      <w:r w:rsidR="00E37B41" w:rsidRPr="00043D17">
        <w:rPr>
          <w:szCs w:val="20"/>
        </w:rPr>
        <w:t xml:space="preserve">, which will be charged in arrears; </w:t>
      </w:r>
    </w:p>
    <w:p w14:paraId="240AA0A4" w14:textId="77777777" w:rsidR="00FE1B4F" w:rsidRPr="00043D17" w:rsidRDefault="00A121C3" w:rsidP="00EB46DE">
      <w:pPr>
        <w:pStyle w:val="Heading3"/>
        <w:rPr>
          <w:szCs w:val="20"/>
        </w:rPr>
      </w:pPr>
      <w:r w:rsidRPr="00043D17">
        <w:rPr>
          <w:szCs w:val="20"/>
        </w:rPr>
        <w:t>fees for</w:t>
      </w:r>
      <w:r w:rsidR="00CD5F10" w:rsidRPr="00043D17">
        <w:rPr>
          <w:szCs w:val="20"/>
        </w:rPr>
        <w:t xml:space="preserve"> any applicable</w:t>
      </w:r>
      <w:r w:rsidRPr="00043D17">
        <w:rPr>
          <w:szCs w:val="20"/>
        </w:rPr>
        <w:t xml:space="preserve"> Professional Services</w:t>
      </w:r>
      <w:r w:rsidR="00FE1B4F" w:rsidRPr="00043D17">
        <w:rPr>
          <w:szCs w:val="20"/>
        </w:rPr>
        <w:t xml:space="preserve"> charged in arrears</w:t>
      </w:r>
      <w:r w:rsidR="00EB46DE" w:rsidRPr="00043D17">
        <w:rPr>
          <w:szCs w:val="20"/>
        </w:rPr>
        <w:t>; and</w:t>
      </w:r>
    </w:p>
    <w:p w14:paraId="79BA17EE" w14:textId="29233A98" w:rsidR="00D91403" w:rsidRPr="00043D17" w:rsidRDefault="00402A38" w:rsidP="00EB46DE">
      <w:pPr>
        <w:pStyle w:val="Heading3"/>
        <w:rPr>
          <w:szCs w:val="20"/>
        </w:rPr>
      </w:pPr>
      <w:r>
        <w:rPr>
          <w:szCs w:val="20"/>
        </w:rPr>
        <w:t>o</w:t>
      </w:r>
      <w:r w:rsidR="00D91403" w:rsidRPr="00043D17">
        <w:rPr>
          <w:szCs w:val="20"/>
        </w:rPr>
        <w:t>nce</w:t>
      </w:r>
      <w:r w:rsidR="00E837C5" w:rsidRPr="00043D17">
        <w:rPr>
          <w:szCs w:val="20"/>
        </w:rPr>
        <w:t xml:space="preserve"> off</w:t>
      </w:r>
      <w:r w:rsidR="00D91403" w:rsidRPr="00043D17">
        <w:rPr>
          <w:szCs w:val="20"/>
        </w:rPr>
        <w:t xml:space="preserve"> </w:t>
      </w:r>
      <w:r w:rsidR="00F33C6D">
        <w:rPr>
          <w:szCs w:val="20"/>
        </w:rPr>
        <w:t>a</w:t>
      </w:r>
      <w:r w:rsidR="00D91403" w:rsidRPr="00043D17">
        <w:rPr>
          <w:szCs w:val="20"/>
        </w:rPr>
        <w:t xml:space="preserve">ctivation </w:t>
      </w:r>
      <w:r w:rsidR="00F33C6D">
        <w:rPr>
          <w:szCs w:val="20"/>
        </w:rPr>
        <w:t>f</w:t>
      </w:r>
      <w:r w:rsidR="00D91403" w:rsidRPr="00043D17">
        <w:rPr>
          <w:szCs w:val="20"/>
        </w:rPr>
        <w:t>ees</w:t>
      </w:r>
      <w:r w:rsidR="00B26F9A" w:rsidRPr="00043D17">
        <w:rPr>
          <w:szCs w:val="20"/>
        </w:rPr>
        <w:t xml:space="preserve"> as applicable</w:t>
      </w:r>
      <w:r w:rsidR="00D91403" w:rsidRPr="00043D17">
        <w:rPr>
          <w:szCs w:val="20"/>
        </w:rPr>
        <w:t xml:space="preserve"> charged in arrears</w:t>
      </w:r>
    </w:p>
    <w:p w14:paraId="46C17BF5" w14:textId="7A03AABD" w:rsidR="00546ADD" w:rsidRPr="00043D17" w:rsidRDefault="00EB46DE" w:rsidP="00EB46DE">
      <w:pPr>
        <w:pStyle w:val="Heading3"/>
        <w:rPr>
          <w:szCs w:val="20"/>
        </w:rPr>
      </w:pPr>
      <w:r w:rsidRPr="00043D17">
        <w:rPr>
          <w:szCs w:val="20"/>
        </w:rPr>
        <w:t>charges</w:t>
      </w:r>
      <w:r w:rsidR="00546ADD" w:rsidRPr="00043D17">
        <w:rPr>
          <w:szCs w:val="20"/>
        </w:rPr>
        <w:t xml:space="preserve"> for hardware if your service is a </w:t>
      </w:r>
      <w:r w:rsidR="000C06F3" w:rsidRPr="00043D17">
        <w:rPr>
          <w:szCs w:val="20"/>
        </w:rPr>
        <w:t>D</w:t>
      </w:r>
      <w:r w:rsidR="00546ADD" w:rsidRPr="00043D17">
        <w:rPr>
          <w:szCs w:val="20"/>
        </w:rPr>
        <w:t>edicated</w:t>
      </w:r>
      <w:r w:rsidR="00311F6D" w:rsidRPr="00043D17">
        <w:rPr>
          <w:szCs w:val="20"/>
        </w:rPr>
        <w:t xml:space="preserve"> Voice</w:t>
      </w:r>
      <w:r w:rsidR="00546ADD" w:rsidRPr="00043D17">
        <w:rPr>
          <w:szCs w:val="20"/>
        </w:rPr>
        <w:t xml:space="preserve"> </w:t>
      </w:r>
      <w:r w:rsidR="000C06F3" w:rsidRPr="00043D17">
        <w:rPr>
          <w:szCs w:val="20"/>
        </w:rPr>
        <w:t>N</w:t>
      </w:r>
      <w:r w:rsidR="00546ADD" w:rsidRPr="00043D17">
        <w:rPr>
          <w:szCs w:val="20"/>
        </w:rPr>
        <w:t xml:space="preserve">etwork </w:t>
      </w:r>
      <w:r w:rsidR="000C06F3" w:rsidRPr="00043D17">
        <w:rPr>
          <w:szCs w:val="20"/>
        </w:rPr>
        <w:t>M</w:t>
      </w:r>
      <w:r w:rsidR="00546ADD" w:rsidRPr="00043D17">
        <w:rPr>
          <w:szCs w:val="20"/>
        </w:rPr>
        <w:t>odel</w:t>
      </w:r>
      <w:r w:rsidRPr="00043D17">
        <w:rPr>
          <w:szCs w:val="20"/>
        </w:rPr>
        <w:t>,</w:t>
      </w:r>
      <w:r w:rsidR="00546ADD" w:rsidRPr="00043D17">
        <w:rPr>
          <w:szCs w:val="20"/>
        </w:rPr>
        <w:t xml:space="preserve"> which will be charged </w:t>
      </w:r>
      <w:r w:rsidR="00FE1B4F" w:rsidRPr="00043D17">
        <w:rPr>
          <w:szCs w:val="20"/>
        </w:rPr>
        <w:t>in arrears</w:t>
      </w:r>
      <w:r w:rsidRPr="00043D17">
        <w:rPr>
          <w:szCs w:val="20"/>
        </w:rPr>
        <w:t>,</w:t>
      </w:r>
    </w:p>
    <w:p w14:paraId="07BD51AE" w14:textId="77777777" w:rsidR="00A121C3" w:rsidRPr="00043D17" w:rsidRDefault="00A121C3" w:rsidP="00A121C3">
      <w:pPr>
        <w:pStyle w:val="Heading2"/>
        <w:numPr>
          <w:ilvl w:val="0"/>
          <w:numId w:val="0"/>
        </w:numPr>
        <w:ind w:left="737"/>
        <w:rPr>
          <w:szCs w:val="20"/>
        </w:rPr>
      </w:pPr>
      <w:r w:rsidRPr="00043D17">
        <w:rPr>
          <w:szCs w:val="20"/>
        </w:rPr>
        <w:t>as set out in your Application Form or in your separate agreement with us.</w:t>
      </w:r>
    </w:p>
    <w:p w14:paraId="04F3345D" w14:textId="77777777" w:rsidR="00F70C72" w:rsidRPr="00043D17" w:rsidRDefault="00F70C72" w:rsidP="00F70C72">
      <w:pPr>
        <w:pStyle w:val="Heading2"/>
        <w:tabs>
          <w:tab w:val="num" w:pos="737"/>
        </w:tabs>
        <w:spacing w:line="259" w:lineRule="auto"/>
        <w:ind w:left="737"/>
        <w:jc w:val="both"/>
        <w:rPr>
          <w:rFonts w:cs="Arial"/>
          <w:szCs w:val="20"/>
        </w:rPr>
      </w:pPr>
      <w:bookmarkStart w:id="56" w:name="_Toc414017145"/>
      <w:bookmarkStart w:id="57" w:name="_Toc414018623"/>
      <w:bookmarkStart w:id="58" w:name="_Toc414018725"/>
      <w:bookmarkEnd w:id="53"/>
      <w:bookmarkEnd w:id="54"/>
      <w:bookmarkEnd w:id="55"/>
      <w:r w:rsidRPr="00043D17">
        <w:rPr>
          <w:rFonts w:cs="Arial"/>
          <w:szCs w:val="20"/>
        </w:rPr>
        <w:t xml:space="preserve">We will invoice you either monthly annually, or upfront for the </w:t>
      </w:r>
      <w:r w:rsidR="0064121E" w:rsidRPr="00043D17">
        <w:rPr>
          <w:rFonts w:cs="Arial"/>
          <w:szCs w:val="20"/>
        </w:rPr>
        <w:t>Committed Period</w:t>
      </w:r>
      <w:r w:rsidRPr="00043D17">
        <w:rPr>
          <w:rFonts w:cs="Arial"/>
          <w:szCs w:val="20"/>
        </w:rPr>
        <w:t xml:space="preserve"> as set out i</w:t>
      </w:r>
      <w:r w:rsidR="007A47FD" w:rsidRPr="00043D17">
        <w:rPr>
          <w:rFonts w:cs="Arial"/>
          <w:szCs w:val="20"/>
        </w:rPr>
        <w:t>n</w:t>
      </w:r>
      <w:r w:rsidRPr="00043D17">
        <w:rPr>
          <w:rFonts w:cs="Arial"/>
          <w:szCs w:val="20"/>
        </w:rPr>
        <w:t xml:space="preserve"> your </w:t>
      </w:r>
      <w:r w:rsidR="00D65197" w:rsidRPr="00043D17">
        <w:rPr>
          <w:rFonts w:cs="Arial"/>
          <w:szCs w:val="20"/>
        </w:rPr>
        <w:t>A</w:t>
      </w:r>
      <w:r w:rsidRPr="00043D17">
        <w:rPr>
          <w:rFonts w:cs="Arial"/>
          <w:szCs w:val="20"/>
        </w:rPr>
        <w:t xml:space="preserve">pplication </w:t>
      </w:r>
      <w:r w:rsidR="00D65197" w:rsidRPr="00043D17">
        <w:rPr>
          <w:rFonts w:cs="Arial"/>
          <w:szCs w:val="20"/>
        </w:rPr>
        <w:t>F</w:t>
      </w:r>
      <w:r w:rsidRPr="00043D17">
        <w:rPr>
          <w:rFonts w:cs="Arial"/>
          <w:szCs w:val="20"/>
        </w:rPr>
        <w:t>orm or separate agreement with us.</w:t>
      </w:r>
    </w:p>
    <w:p w14:paraId="012C9773" w14:textId="77777777" w:rsidR="00E37B41" w:rsidRPr="00043D17" w:rsidRDefault="00E37B41" w:rsidP="00FA4C6C">
      <w:pPr>
        <w:pStyle w:val="Heading2"/>
        <w:ind w:left="709"/>
        <w:rPr>
          <w:szCs w:val="20"/>
        </w:rPr>
      </w:pPr>
      <w:r w:rsidRPr="00043D17">
        <w:rPr>
          <w:szCs w:val="20"/>
        </w:rPr>
        <w:t xml:space="preserve">As well as the charges for your </w:t>
      </w:r>
      <w:r w:rsidR="004150B8" w:rsidRPr="00043D17">
        <w:rPr>
          <w:szCs w:val="20"/>
        </w:rPr>
        <w:t>Genesys Cloud Service</w:t>
      </w:r>
      <w:r w:rsidRPr="00043D17">
        <w:rPr>
          <w:szCs w:val="20"/>
        </w:rPr>
        <w:t xml:space="preserve">, you </w:t>
      </w:r>
      <w:r w:rsidR="00EB46DE" w:rsidRPr="00043D17">
        <w:rPr>
          <w:szCs w:val="20"/>
        </w:rPr>
        <w:t>must</w:t>
      </w:r>
      <w:r w:rsidRPr="00043D17">
        <w:rPr>
          <w:szCs w:val="20"/>
        </w:rPr>
        <w:t xml:space="preserve"> pay us for the other telecommunications services we provide in connection with your </w:t>
      </w:r>
      <w:r w:rsidR="004150B8" w:rsidRPr="00043D17">
        <w:rPr>
          <w:szCs w:val="20"/>
        </w:rPr>
        <w:t>Genesys Cloud Service</w:t>
      </w:r>
      <w:r w:rsidRPr="00043D17">
        <w:rPr>
          <w:szCs w:val="20"/>
        </w:rPr>
        <w:t xml:space="preserve"> (such as your inbound telephony, internet, </w:t>
      </w:r>
      <w:proofErr w:type="gramStart"/>
      <w:r w:rsidRPr="00043D17">
        <w:rPr>
          <w:szCs w:val="20"/>
        </w:rPr>
        <w:t>SIP</w:t>
      </w:r>
      <w:proofErr w:type="gramEnd"/>
      <w:r w:rsidRPr="00043D17">
        <w:rPr>
          <w:szCs w:val="20"/>
        </w:rPr>
        <w:t xml:space="preserve"> or IP VPN service).</w:t>
      </w:r>
      <w:bookmarkEnd w:id="56"/>
      <w:bookmarkEnd w:id="57"/>
      <w:bookmarkEnd w:id="58"/>
    </w:p>
    <w:p w14:paraId="26BACB14" w14:textId="77777777" w:rsidR="00D9397A" w:rsidRPr="00043D17" w:rsidRDefault="00D9397A" w:rsidP="00EB46DE">
      <w:pPr>
        <w:pStyle w:val="Heading2"/>
        <w:numPr>
          <w:ilvl w:val="0"/>
          <w:numId w:val="0"/>
        </w:numPr>
        <w:ind w:left="737"/>
        <w:rPr>
          <w:b/>
          <w:szCs w:val="20"/>
        </w:rPr>
      </w:pPr>
      <w:bookmarkStart w:id="59" w:name="_Toc414017146"/>
      <w:bookmarkStart w:id="60" w:name="_Toc414018624"/>
      <w:bookmarkStart w:id="61" w:name="_Toc414018726"/>
      <w:r w:rsidRPr="00043D17">
        <w:rPr>
          <w:b/>
          <w:szCs w:val="20"/>
        </w:rPr>
        <w:t xml:space="preserve">What defines a billable named </w:t>
      </w:r>
      <w:r w:rsidR="0088177F" w:rsidRPr="00043D17">
        <w:rPr>
          <w:b/>
          <w:szCs w:val="20"/>
        </w:rPr>
        <w:t>User</w:t>
      </w:r>
      <w:r w:rsidRPr="00043D17">
        <w:rPr>
          <w:b/>
          <w:szCs w:val="20"/>
        </w:rPr>
        <w:t xml:space="preserve"> for the </w:t>
      </w:r>
      <w:r w:rsidR="00AC0365" w:rsidRPr="00043D17">
        <w:rPr>
          <w:b/>
          <w:szCs w:val="20"/>
        </w:rPr>
        <w:t>Genesys</w:t>
      </w:r>
      <w:r w:rsidRPr="00043D17">
        <w:rPr>
          <w:b/>
          <w:szCs w:val="20"/>
        </w:rPr>
        <w:t xml:space="preserve"> </w:t>
      </w:r>
      <w:proofErr w:type="spellStart"/>
      <w:r w:rsidR="004150B8" w:rsidRPr="00043D17">
        <w:rPr>
          <w:b/>
          <w:szCs w:val="20"/>
        </w:rPr>
        <w:t>Genesys</w:t>
      </w:r>
      <w:proofErr w:type="spellEnd"/>
      <w:r w:rsidR="004150B8" w:rsidRPr="00043D17">
        <w:rPr>
          <w:b/>
          <w:szCs w:val="20"/>
        </w:rPr>
        <w:t xml:space="preserve"> Cloud Service</w:t>
      </w:r>
      <w:r w:rsidRPr="00043D17">
        <w:rPr>
          <w:b/>
          <w:szCs w:val="20"/>
        </w:rPr>
        <w:t>s?</w:t>
      </w:r>
    </w:p>
    <w:p w14:paraId="670D8FDD" w14:textId="0D93463D" w:rsidR="00D9397A" w:rsidRPr="00043D17" w:rsidRDefault="00D9397A" w:rsidP="00FA4C6C">
      <w:pPr>
        <w:pStyle w:val="Heading2"/>
        <w:ind w:left="709"/>
        <w:rPr>
          <w:szCs w:val="20"/>
        </w:rPr>
      </w:pPr>
      <w:r w:rsidRPr="00043D17">
        <w:rPr>
          <w:szCs w:val="20"/>
        </w:rPr>
        <w:t xml:space="preserve">A named </w:t>
      </w:r>
      <w:r w:rsidR="0088177F" w:rsidRPr="00043D17">
        <w:rPr>
          <w:szCs w:val="20"/>
        </w:rPr>
        <w:t>User</w:t>
      </w:r>
      <w:r w:rsidRPr="00043D17">
        <w:rPr>
          <w:szCs w:val="20"/>
        </w:rPr>
        <w:t xml:space="preserve"> is anyone that has logged in to the </w:t>
      </w:r>
      <w:r w:rsidR="004150B8" w:rsidRPr="00043D17">
        <w:rPr>
          <w:szCs w:val="20"/>
        </w:rPr>
        <w:t>Genesys Cloud Service</w:t>
      </w:r>
      <w:r w:rsidRPr="00043D17">
        <w:rPr>
          <w:szCs w:val="20"/>
        </w:rPr>
        <w:t xml:space="preserve"> at least once during the </w:t>
      </w:r>
      <w:r w:rsidR="0024146A" w:rsidRPr="00043D17">
        <w:rPr>
          <w:szCs w:val="20"/>
        </w:rPr>
        <w:t xml:space="preserve">relevant </w:t>
      </w:r>
      <w:r w:rsidR="00760FE2" w:rsidRPr="00043D17">
        <w:rPr>
          <w:szCs w:val="20"/>
        </w:rPr>
        <w:t xml:space="preserve">billing </w:t>
      </w:r>
      <w:r w:rsidR="00C37335" w:rsidRPr="00043D17">
        <w:rPr>
          <w:szCs w:val="20"/>
        </w:rPr>
        <w:t>month</w:t>
      </w:r>
      <w:r w:rsidRPr="00043D17">
        <w:rPr>
          <w:szCs w:val="20"/>
        </w:rPr>
        <w:t xml:space="preserve">. The </w:t>
      </w:r>
      <w:r w:rsidR="0088177F" w:rsidRPr="00043D17">
        <w:rPr>
          <w:szCs w:val="20"/>
        </w:rPr>
        <w:t>User</w:t>
      </w:r>
      <w:r w:rsidRPr="00043D17">
        <w:rPr>
          <w:szCs w:val="20"/>
        </w:rPr>
        <w:t xml:space="preserve"> type billed is the highest level license they were assigned during the billing period. </w:t>
      </w:r>
      <w:r w:rsidR="00621E22" w:rsidRPr="00043D17">
        <w:rPr>
          <w:szCs w:val="20"/>
        </w:rPr>
        <w:t xml:space="preserve">At a minimum, you will be billed your Minimum Commitment of named user licenses – calculated monthly - from the Start Date (or, if later, commencement of the relevant Committed Period). </w:t>
      </w:r>
      <w:r w:rsidR="00E3076F" w:rsidRPr="00043D17">
        <w:rPr>
          <w:szCs w:val="20"/>
        </w:rPr>
        <w:t>A</w:t>
      </w:r>
      <w:r w:rsidR="00F53754" w:rsidRPr="00043D17">
        <w:rPr>
          <w:szCs w:val="20"/>
        </w:rPr>
        <w:t xml:space="preserve">ny users logged in above the Minimum Commitment of named user licences in any given billing month will be treated as </w:t>
      </w:r>
      <w:r w:rsidR="00876243" w:rsidRPr="00043D17">
        <w:rPr>
          <w:szCs w:val="20"/>
        </w:rPr>
        <w:t>On Demand Usage</w:t>
      </w:r>
      <w:r w:rsidR="00F53754" w:rsidRPr="00043D17">
        <w:rPr>
          <w:szCs w:val="20"/>
        </w:rPr>
        <w:t xml:space="preserve"> (over usage</w:t>
      </w:r>
      <w:r w:rsidR="005D420E" w:rsidRPr="00043D17">
        <w:rPr>
          <w:szCs w:val="20"/>
        </w:rPr>
        <w:t xml:space="preserve"> also </w:t>
      </w:r>
      <w:proofErr w:type="spellStart"/>
      <w:r w:rsidR="005D420E" w:rsidRPr="00043D17">
        <w:rPr>
          <w:szCs w:val="20"/>
        </w:rPr>
        <w:t>refered</w:t>
      </w:r>
      <w:proofErr w:type="spellEnd"/>
      <w:r w:rsidR="005D420E" w:rsidRPr="00043D17">
        <w:rPr>
          <w:szCs w:val="20"/>
        </w:rPr>
        <w:t xml:space="preserve"> to as</w:t>
      </w:r>
      <w:r w:rsidR="00AD7C18" w:rsidRPr="00043D17">
        <w:rPr>
          <w:szCs w:val="20"/>
        </w:rPr>
        <w:t xml:space="preserve"> </w:t>
      </w:r>
      <w:r w:rsidR="00876243" w:rsidRPr="00043D17">
        <w:rPr>
          <w:szCs w:val="20"/>
        </w:rPr>
        <w:t>burst usage</w:t>
      </w:r>
      <w:r w:rsidR="00F53754" w:rsidRPr="00043D17">
        <w:rPr>
          <w:szCs w:val="20"/>
        </w:rPr>
        <w:t xml:space="preserve">) and are charged in arrears at the </w:t>
      </w:r>
      <w:r w:rsidR="00876243" w:rsidRPr="00043D17">
        <w:rPr>
          <w:szCs w:val="20"/>
        </w:rPr>
        <w:t>On Demand U</w:t>
      </w:r>
      <w:r w:rsidR="00F53754" w:rsidRPr="00043D17">
        <w:rPr>
          <w:szCs w:val="20"/>
        </w:rPr>
        <w:t xml:space="preserve">ser </w:t>
      </w:r>
      <w:r w:rsidR="00876243" w:rsidRPr="00043D17">
        <w:rPr>
          <w:szCs w:val="20"/>
        </w:rPr>
        <w:t>L</w:t>
      </w:r>
      <w:r w:rsidR="00F53754" w:rsidRPr="00043D17">
        <w:rPr>
          <w:szCs w:val="20"/>
        </w:rPr>
        <w:t>icense rate</w:t>
      </w:r>
      <w:r w:rsidR="00EE5C58" w:rsidRPr="00043D17">
        <w:rPr>
          <w:szCs w:val="20"/>
        </w:rPr>
        <w:t xml:space="preserve"> (previously known as burst user license rate)</w:t>
      </w:r>
      <w:r w:rsidR="00F53754" w:rsidRPr="00043D17">
        <w:rPr>
          <w:szCs w:val="20"/>
        </w:rPr>
        <w:t xml:space="preserve"> set out in your Application Form or separate agreement with us</w:t>
      </w:r>
    </w:p>
    <w:p w14:paraId="0E54EF36" w14:textId="77777777" w:rsidR="00D9397A" w:rsidRPr="00043D17" w:rsidRDefault="00D9397A" w:rsidP="00EB46DE">
      <w:pPr>
        <w:pStyle w:val="Heading2"/>
        <w:numPr>
          <w:ilvl w:val="0"/>
          <w:numId w:val="0"/>
        </w:numPr>
        <w:ind w:left="737"/>
        <w:rPr>
          <w:b/>
          <w:szCs w:val="20"/>
        </w:rPr>
      </w:pPr>
      <w:r w:rsidRPr="00043D17">
        <w:rPr>
          <w:b/>
          <w:szCs w:val="20"/>
        </w:rPr>
        <w:t xml:space="preserve">What defines a billable concurrent </w:t>
      </w:r>
      <w:r w:rsidR="0088177F" w:rsidRPr="00043D17">
        <w:rPr>
          <w:b/>
          <w:szCs w:val="20"/>
        </w:rPr>
        <w:t>User</w:t>
      </w:r>
      <w:r w:rsidRPr="00043D17">
        <w:rPr>
          <w:b/>
          <w:szCs w:val="20"/>
        </w:rPr>
        <w:t xml:space="preserve"> for </w:t>
      </w:r>
      <w:r w:rsidR="004150B8" w:rsidRPr="00043D17">
        <w:rPr>
          <w:b/>
          <w:szCs w:val="20"/>
        </w:rPr>
        <w:t>Genesys Cloud Service</w:t>
      </w:r>
      <w:r w:rsidRPr="00043D17">
        <w:rPr>
          <w:b/>
          <w:szCs w:val="20"/>
        </w:rPr>
        <w:t>s?</w:t>
      </w:r>
    </w:p>
    <w:p w14:paraId="6B69A535" w14:textId="2616AF4B" w:rsidR="00552A43" w:rsidRPr="00043D17" w:rsidRDefault="00552A43" w:rsidP="00222E2B">
      <w:pPr>
        <w:pStyle w:val="Heading2"/>
        <w:shd w:val="clear" w:color="auto" w:fill="FFFFFF"/>
        <w:spacing w:before="0" w:after="158"/>
        <w:ind w:left="737"/>
        <w:rPr>
          <w:szCs w:val="20"/>
        </w:rPr>
      </w:pPr>
      <w:r w:rsidRPr="00043D17">
        <w:rPr>
          <w:szCs w:val="20"/>
        </w:rPr>
        <w:t xml:space="preserve">Concurrent </w:t>
      </w:r>
      <w:r w:rsidR="0088177F" w:rsidRPr="00043D17">
        <w:rPr>
          <w:szCs w:val="20"/>
        </w:rPr>
        <w:t>User</w:t>
      </w:r>
      <w:r w:rsidRPr="00043D17">
        <w:rPr>
          <w:szCs w:val="20"/>
        </w:rPr>
        <w:t xml:space="preserve">s are only supported for </w:t>
      </w:r>
      <w:r w:rsidR="00FE0BC7" w:rsidRPr="00043D17">
        <w:rPr>
          <w:szCs w:val="20"/>
        </w:rPr>
        <w:t xml:space="preserve">Genesys Cloud </w:t>
      </w:r>
      <w:r w:rsidRPr="00043D17">
        <w:rPr>
          <w:szCs w:val="20"/>
        </w:rPr>
        <w:t xml:space="preserve">1, 2, or 3 Plans. If a concurrent license model is selected, all </w:t>
      </w:r>
      <w:r w:rsidR="005D3F2C" w:rsidRPr="00043D17">
        <w:rPr>
          <w:szCs w:val="20"/>
        </w:rPr>
        <w:t xml:space="preserve">your </w:t>
      </w:r>
      <w:r w:rsidR="0040343C" w:rsidRPr="00043D17">
        <w:rPr>
          <w:szCs w:val="20"/>
        </w:rPr>
        <w:t>Genesys Cloud Service</w:t>
      </w:r>
      <w:r w:rsidRPr="00043D17">
        <w:rPr>
          <w:szCs w:val="20"/>
        </w:rPr>
        <w:t xml:space="preserve"> </w:t>
      </w:r>
      <w:r w:rsidR="0088177F" w:rsidRPr="00043D17">
        <w:rPr>
          <w:szCs w:val="20"/>
        </w:rPr>
        <w:t>User</w:t>
      </w:r>
      <w:r w:rsidRPr="00043D17">
        <w:rPr>
          <w:szCs w:val="20"/>
        </w:rPr>
        <w:t xml:space="preserve">s are licensed as concurrent. </w:t>
      </w:r>
      <w:r w:rsidR="0040343C" w:rsidRPr="00043D17">
        <w:rPr>
          <w:szCs w:val="20"/>
        </w:rPr>
        <w:t>Genesys Cloud Service</w:t>
      </w:r>
      <w:r w:rsidRPr="00043D17">
        <w:rPr>
          <w:szCs w:val="20"/>
        </w:rPr>
        <w:t xml:space="preserve"> does not support a mix of named and concurrent </w:t>
      </w:r>
      <w:r w:rsidR="0088177F" w:rsidRPr="00043D17">
        <w:rPr>
          <w:szCs w:val="20"/>
        </w:rPr>
        <w:t>User</w:t>
      </w:r>
      <w:r w:rsidRPr="00043D17">
        <w:rPr>
          <w:szCs w:val="20"/>
        </w:rPr>
        <w:t xml:space="preserve"> types. </w:t>
      </w:r>
      <w:r w:rsidR="00BB3518" w:rsidRPr="00043D17">
        <w:rPr>
          <w:szCs w:val="20"/>
        </w:rPr>
        <w:t xml:space="preserve">A concurrent Genesys Cloud user is anyone that has logged into the Genesys Cloud </w:t>
      </w:r>
      <w:r w:rsidR="0024146A" w:rsidRPr="00043D17">
        <w:rPr>
          <w:szCs w:val="20"/>
        </w:rPr>
        <w:t>S</w:t>
      </w:r>
      <w:r w:rsidR="00BB3518" w:rsidRPr="00043D17">
        <w:rPr>
          <w:szCs w:val="20"/>
        </w:rPr>
        <w:t xml:space="preserve">ervice at least once during the </w:t>
      </w:r>
      <w:r w:rsidR="0024146A" w:rsidRPr="00043D17">
        <w:rPr>
          <w:szCs w:val="20"/>
        </w:rPr>
        <w:t xml:space="preserve">relevant </w:t>
      </w:r>
      <w:r w:rsidR="00760FE2" w:rsidRPr="00043D17">
        <w:rPr>
          <w:szCs w:val="20"/>
        </w:rPr>
        <w:t xml:space="preserve">billing </w:t>
      </w:r>
      <w:r w:rsidR="00C37335" w:rsidRPr="00043D17">
        <w:rPr>
          <w:szCs w:val="20"/>
        </w:rPr>
        <w:t>month</w:t>
      </w:r>
      <w:r w:rsidR="00BB3518" w:rsidRPr="00043D17">
        <w:rPr>
          <w:szCs w:val="20"/>
        </w:rPr>
        <w:t xml:space="preserve">. At a minimum, you will be billed your </w:t>
      </w:r>
      <w:r w:rsidR="00C37335" w:rsidRPr="00043D17">
        <w:rPr>
          <w:szCs w:val="20"/>
        </w:rPr>
        <w:t>M</w:t>
      </w:r>
      <w:r w:rsidR="00BB3518" w:rsidRPr="00043D17">
        <w:rPr>
          <w:szCs w:val="20"/>
        </w:rPr>
        <w:t xml:space="preserve">inimum </w:t>
      </w:r>
      <w:r w:rsidR="00C37335" w:rsidRPr="00043D17">
        <w:rPr>
          <w:szCs w:val="20"/>
        </w:rPr>
        <w:t>C</w:t>
      </w:r>
      <w:r w:rsidR="00BB3518" w:rsidRPr="00043D17">
        <w:rPr>
          <w:szCs w:val="20"/>
        </w:rPr>
        <w:t xml:space="preserve">ommitment of concurrent user licenses </w:t>
      </w:r>
      <w:r w:rsidR="00C37335" w:rsidRPr="00043D17">
        <w:rPr>
          <w:szCs w:val="20"/>
        </w:rPr>
        <w:t xml:space="preserve">– calculated </w:t>
      </w:r>
      <w:r w:rsidR="00BB3518" w:rsidRPr="00043D17">
        <w:rPr>
          <w:szCs w:val="20"/>
        </w:rPr>
        <w:t xml:space="preserve">monthly </w:t>
      </w:r>
      <w:r w:rsidR="00C37335" w:rsidRPr="00043D17">
        <w:rPr>
          <w:szCs w:val="20"/>
        </w:rPr>
        <w:t xml:space="preserve">- </w:t>
      </w:r>
      <w:r w:rsidR="00BB3518" w:rsidRPr="00043D17">
        <w:rPr>
          <w:szCs w:val="20"/>
        </w:rPr>
        <w:t xml:space="preserve">from </w:t>
      </w:r>
      <w:r w:rsidR="00C37335" w:rsidRPr="00043D17">
        <w:rPr>
          <w:szCs w:val="20"/>
        </w:rPr>
        <w:t xml:space="preserve">the Start Date (or, if later, </w:t>
      </w:r>
      <w:r w:rsidR="00BB3518" w:rsidRPr="00043D17">
        <w:rPr>
          <w:szCs w:val="20"/>
        </w:rPr>
        <w:t xml:space="preserve">commencement of the </w:t>
      </w:r>
      <w:r w:rsidR="00C37335" w:rsidRPr="00043D17">
        <w:rPr>
          <w:szCs w:val="20"/>
        </w:rPr>
        <w:t xml:space="preserve">relevant Committed </w:t>
      </w:r>
      <w:r w:rsidR="00760FE2" w:rsidRPr="00043D17">
        <w:rPr>
          <w:szCs w:val="20"/>
        </w:rPr>
        <w:t>Period</w:t>
      </w:r>
      <w:r w:rsidR="00C37335" w:rsidRPr="00043D17">
        <w:rPr>
          <w:szCs w:val="20"/>
        </w:rPr>
        <w:t>)</w:t>
      </w:r>
      <w:r w:rsidR="00BB3518" w:rsidRPr="00043D17">
        <w:rPr>
          <w:szCs w:val="20"/>
        </w:rPr>
        <w:t xml:space="preserve">. Any </w:t>
      </w:r>
      <w:r w:rsidR="00E16497" w:rsidRPr="00043D17">
        <w:rPr>
          <w:szCs w:val="20"/>
        </w:rPr>
        <w:t xml:space="preserve">On Demand Usage will be </w:t>
      </w:r>
      <w:r w:rsidR="00BB3518" w:rsidRPr="00043D17">
        <w:rPr>
          <w:szCs w:val="20"/>
        </w:rPr>
        <w:t xml:space="preserve">charged in arrears at the </w:t>
      </w:r>
      <w:r w:rsidR="004B0EA5" w:rsidRPr="00043D17">
        <w:rPr>
          <w:szCs w:val="20"/>
        </w:rPr>
        <w:t>On Demand</w:t>
      </w:r>
      <w:r w:rsidR="00BB3518" w:rsidRPr="00043D17">
        <w:rPr>
          <w:szCs w:val="20"/>
        </w:rPr>
        <w:t xml:space="preserve"> </w:t>
      </w:r>
      <w:r w:rsidR="004B0EA5" w:rsidRPr="00043D17">
        <w:rPr>
          <w:szCs w:val="20"/>
        </w:rPr>
        <w:t>U</w:t>
      </w:r>
      <w:r w:rsidR="00BB3518" w:rsidRPr="00043D17">
        <w:rPr>
          <w:szCs w:val="20"/>
        </w:rPr>
        <w:t>ser</w:t>
      </w:r>
      <w:r w:rsidR="007C12D3" w:rsidRPr="00043D17">
        <w:rPr>
          <w:szCs w:val="20"/>
        </w:rPr>
        <w:t xml:space="preserve"> </w:t>
      </w:r>
      <w:r w:rsidR="004B0EA5" w:rsidRPr="00043D17">
        <w:rPr>
          <w:szCs w:val="20"/>
        </w:rPr>
        <w:t>L</w:t>
      </w:r>
      <w:r w:rsidR="00BB3518" w:rsidRPr="00043D17">
        <w:rPr>
          <w:szCs w:val="20"/>
        </w:rPr>
        <w:t>icense rate</w:t>
      </w:r>
      <w:r w:rsidR="00C62182" w:rsidRPr="00043D17">
        <w:rPr>
          <w:szCs w:val="20"/>
        </w:rPr>
        <w:t xml:space="preserve"> set out in your Application Form or separate agreement with us</w:t>
      </w:r>
      <w:r w:rsidR="00C37335" w:rsidRPr="00043D17">
        <w:rPr>
          <w:szCs w:val="20"/>
        </w:rPr>
        <w:t xml:space="preserve">.  </w:t>
      </w:r>
      <w:r w:rsidR="004A2E50" w:rsidRPr="00043D17">
        <w:rPr>
          <w:szCs w:val="20"/>
        </w:rPr>
        <w:t xml:space="preserve">However, to support shift changes, usage peaks shorter than 30 minutes in duration are disregarded for the purpose of calculating over usage. </w:t>
      </w:r>
      <w:r w:rsidRPr="00043D17">
        <w:rPr>
          <w:szCs w:val="20"/>
        </w:rPr>
        <w:t xml:space="preserve">Concurrent billing in </w:t>
      </w:r>
      <w:r w:rsidR="00AD405F" w:rsidRPr="00043D17">
        <w:rPr>
          <w:szCs w:val="20"/>
        </w:rPr>
        <w:t xml:space="preserve">the Genesys Cloud Service </w:t>
      </w:r>
      <w:r w:rsidRPr="00043D17">
        <w:rPr>
          <w:szCs w:val="20"/>
        </w:rPr>
        <w:t xml:space="preserve">is limited to </w:t>
      </w:r>
      <w:r w:rsidR="005D3F2C" w:rsidRPr="00043D17">
        <w:rPr>
          <w:szCs w:val="20"/>
        </w:rPr>
        <w:t xml:space="preserve">organisations </w:t>
      </w:r>
      <w:r w:rsidRPr="00043D17">
        <w:rPr>
          <w:szCs w:val="20"/>
        </w:rPr>
        <w:t>that are contained within a single geographic region.</w:t>
      </w:r>
    </w:p>
    <w:p w14:paraId="4EF3E41B" w14:textId="3162723D" w:rsidR="005D420E" w:rsidRPr="00043D17" w:rsidRDefault="00E37B41" w:rsidP="00FA4C6C">
      <w:pPr>
        <w:pStyle w:val="Heading2"/>
        <w:shd w:val="clear" w:color="auto" w:fill="FFFFFF"/>
        <w:spacing w:before="0" w:after="158"/>
        <w:ind w:left="737"/>
        <w:rPr>
          <w:szCs w:val="20"/>
        </w:rPr>
      </w:pPr>
      <w:r w:rsidRPr="00043D17">
        <w:rPr>
          <w:szCs w:val="20"/>
        </w:rPr>
        <w:t xml:space="preserve">If you increase your subscription </w:t>
      </w:r>
      <w:r w:rsidR="00E007ED" w:rsidRPr="00043D17">
        <w:rPr>
          <w:szCs w:val="20"/>
        </w:rPr>
        <w:t xml:space="preserve">plan </w:t>
      </w:r>
      <w:r w:rsidRPr="00043D17">
        <w:rPr>
          <w:szCs w:val="20"/>
        </w:rPr>
        <w:t xml:space="preserve">for the </w:t>
      </w:r>
      <w:r w:rsidR="004150B8" w:rsidRPr="00043D17">
        <w:rPr>
          <w:szCs w:val="20"/>
        </w:rPr>
        <w:t>Genesys Cloud Service</w:t>
      </w:r>
      <w:r w:rsidRPr="00043D17">
        <w:rPr>
          <w:szCs w:val="20"/>
        </w:rPr>
        <w:t xml:space="preserve">, the changes to the charges for the </w:t>
      </w:r>
      <w:r w:rsidR="004150B8" w:rsidRPr="00043D17">
        <w:rPr>
          <w:szCs w:val="20"/>
        </w:rPr>
        <w:t>Genesys Cloud Service</w:t>
      </w:r>
      <w:r w:rsidRPr="00043D17">
        <w:rPr>
          <w:szCs w:val="20"/>
        </w:rPr>
        <w:t xml:space="preserve"> will be effective from implementation in our billing systems.</w:t>
      </w:r>
      <w:bookmarkEnd w:id="59"/>
      <w:bookmarkEnd w:id="60"/>
      <w:bookmarkEnd w:id="61"/>
      <w:r w:rsidRPr="00043D17">
        <w:rPr>
          <w:szCs w:val="20"/>
        </w:rPr>
        <w:t xml:space="preserve"> You cannot decrease your subscription </w:t>
      </w:r>
      <w:r w:rsidR="008A12A0" w:rsidRPr="00043D17">
        <w:rPr>
          <w:szCs w:val="20"/>
        </w:rPr>
        <w:t xml:space="preserve">plan </w:t>
      </w:r>
      <w:r w:rsidR="005D3F2C" w:rsidRPr="00043D17">
        <w:rPr>
          <w:szCs w:val="20"/>
        </w:rPr>
        <w:t xml:space="preserve">type </w:t>
      </w:r>
      <w:r w:rsidR="008A12A0" w:rsidRPr="00043D17">
        <w:rPr>
          <w:szCs w:val="20"/>
        </w:rPr>
        <w:t xml:space="preserve">or number of licenses </w:t>
      </w:r>
      <w:r w:rsidR="00E007ED" w:rsidRPr="00043D17">
        <w:rPr>
          <w:szCs w:val="20"/>
        </w:rPr>
        <w:t xml:space="preserve">during your </w:t>
      </w:r>
      <w:r w:rsidR="005D3F2C" w:rsidRPr="00043D17">
        <w:rPr>
          <w:szCs w:val="20"/>
        </w:rPr>
        <w:t xml:space="preserve">minimum </w:t>
      </w:r>
      <w:r w:rsidR="00E007ED" w:rsidRPr="00043D17">
        <w:rPr>
          <w:szCs w:val="20"/>
        </w:rPr>
        <w:t>term</w:t>
      </w:r>
      <w:r w:rsidRPr="00043D17">
        <w:rPr>
          <w:szCs w:val="20"/>
        </w:rPr>
        <w:t>.</w:t>
      </w:r>
      <w:r w:rsidR="00D751FC" w:rsidRPr="00043D17">
        <w:rPr>
          <w:szCs w:val="20"/>
        </w:rPr>
        <w:t xml:space="preserve"> There is no pro-rating of monthly license charges</w:t>
      </w:r>
      <w:r w:rsidR="0088177F" w:rsidRPr="00043D17">
        <w:rPr>
          <w:szCs w:val="20"/>
        </w:rPr>
        <w:t>, so we recommend</w:t>
      </w:r>
      <w:r w:rsidR="00D751FC" w:rsidRPr="00043D17">
        <w:rPr>
          <w:szCs w:val="20"/>
        </w:rPr>
        <w:t xml:space="preserve"> </w:t>
      </w:r>
      <w:r w:rsidR="0088177F" w:rsidRPr="00043D17">
        <w:rPr>
          <w:szCs w:val="20"/>
        </w:rPr>
        <w:t>a</w:t>
      </w:r>
      <w:r w:rsidR="00D751FC" w:rsidRPr="00043D17">
        <w:rPr>
          <w:szCs w:val="20"/>
        </w:rPr>
        <w:t xml:space="preserve">dding additional </w:t>
      </w:r>
      <w:r w:rsidR="0088177F" w:rsidRPr="00043D17">
        <w:rPr>
          <w:szCs w:val="20"/>
        </w:rPr>
        <w:t>User</w:t>
      </w:r>
      <w:r w:rsidR="00D751FC" w:rsidRPr="00043D17">
        <w:rPr>
          <w:szCs w:val="20"/>
        </w:rPr>
        <w:t>s licenses at the start of a new billing period</w:t>
      </w:r>
    </w:p>
    <w:p w14:paraId="7D82B167" w14:textId="75678003" w:rsidR="005D420E" w:rsidRPr="00043D17" w:rsidRDefault="005D420E" w:rsidP="00763861">
      <w:pPr>
        <w:pStyle w:val="Heading2"/>
        <w:shd w:val="clear" w:color="auto" w:fill="FFFFFF"/>
        <w:spacing w:before="0" w:after="158"/>
        <w:ind w:left="737"/>
        <w:rPr>
          <w:szCs w:val="20"/>
        </w:rPr>
      </w:pPr>
      <w:r w:rsidRPr="00043D17">
        <w:rPr>
          <w:szCs w:val="20"/>
        </w:rPr>
        <w:t xml:space="preserve">Add on licenses </w:t>
      </w:r>
      <w:r w:rsidR="008334F5" w:rsidRPr="00043D17">
        <w:rPr>
          <w:szCs w:val="20"/>
        </w:rPr>
        <w:t>(</w:t>
      </w:r>
      <w:r w:rsidRPr="00043D17">
        <w:rPr>
          <w:szCs w:val="20"/>
        </w:rPr>
        <w:t xml:space="preserve">including </w:t>
      </w:r>
      <w:proofErr w:type="spellStart"/>
      <w:r w:rsidRPr="00043D17">
        <w:rPr>
          <w:szCs w:val="20"/>
        </w:rPr>
        <w:t>AppFoundry</w:t>
      </w:r>
      <w:proofErr w:type="spellEnd"/>
      <w:r w:rsidRPr="00043D17">
        <w:rPr>
          <w:szCs w:val="20"/>
        </w:rPr>
        <w:t>, Salesforce and M</w:t>
      </w:r>
      <w:r w:rsidR="008C7F7E" w:rsidRPr="00043D17">
        <w:rPr>
          <w:szCs w:val="20"/>
        </w:rPr>
        <w:t>S</w:t>
      </w:r>
      <w:r w:rsidRPr="00043D17">
        <w:rPr>
          <w:szCs w:val="20"/>
        </w:rPr>
        <w:t xml:space="preserve"> Teams</w:t>
      </w:r>
      <w:r w:rsidR="008C7F7E" w:rsidRPr="00043D17">
        <w:rPr>
          <w:szCs w:val="20"/>
        </w:rPr>
        <w:t xml:space="preserve"> licences)</w:t>
      </w:r>
      <w:r w:rsidRPr="00043D17">
        <w:rPr>
          <w:szCs w:val="20"/>
        </w:rPr>
        <w:t xml:space="preserve"> are treated as </w:t>
      </w:r>
      <w:r w:rsidR="002C7605" w:rsidRPr="00043D17">
        <w:rPr>
          <w:szCs w:val="20"/>
        </w:rPr>
        <w:t>follows</w:t>
      </w:r>
      <w:r w:rsidR="00925492" w:rsidRPr="00043D17">
        <w:rPr>
          <w:szCs w:val="20"/>
        </w:rPr>
        <w:t>:</w:t>
      </w:r>
      <w:r w:rsidRPr="00043D17">
        <w:rPr>
          <w:szCs w:val="20"/>
        </w:rPr>
        <w:t xml:space="preserve"> </w:t>
      </w:r>
    </w:p>
    <w:p w14:paraId="19DCB534" w14:textId="77777777" w:rsidR="002C7605" w:rsidRPr="00043D17" w:rsidRDefault="002C7605" w:rsidP="002C7605">
      <w:pPr>
        <w:pStyle w:val="NormalWeb"/>
        <w:shd w:val="clear" w:color="auto" w:fill="FFFFFF"/>
        <w:ind w:left="720"/>
        <w:rPr>
          <w:rFonts w:ascii="Verdana" w:hAnsi="Verdana"/>
          <w:b/>
          <w:bCs/>
          <w:sz w:val="20"/>
          <w:szCs w:val="20"/>
        </w:rPr>
      </w:pPr>
      <w:r w:rsidRPr="00043D17">
        <w:rPr>
          <w:rFonts w:ascii="Verdana" w:hAnsi="Verdana"/>
          <w:b/>
          <w:bCs/>
          <w:sz w:val="20"/>
          <w:szCs w:val="20"/>
        </w:rPr>
        <w:t xml:space="preserve">Named licenses </w:t>
      </w:r>
    </w:p>
    <w:p w14:paraId="43205E3D" w14:textId="7A62E658" w:rsidR="002C7605" w:rsidRPr="00043D17" w:rsidRDefault="002C7605" w:rsidP="002C7605">
      <w:pPr>
        <w:pStyle w:val="NormalWeb"/>
        <w:shd w:val="clear" w:color="auto" w:fill="FFFFFF"/>
        <w:ind w:left="720"/>
        <w:rPr>
          <w:rFonts w:ascii="Verdana" w:hAnsi="Verdana"/>
          <w:sz w:val="20"/>
          <w:szCs w:val="20"/>
        </w:rPr>
      </w:pPr>
      <w:r w:rsidRPr="00043D17">
        <w:rPr>
          <w:rFonts w:ascii="Verdana" w:hAnsi="Verdana"/>
          <w:sz w:val="20"/>
          <w:szCs w:val="20"/>
        </w:rPr>
        <w:t>At a minimum, you will be billed your Minimum Commitment of named user add on licenses – calculated monthly - from the Start Date (or, if later, commencement of the relevant Committed Period). Any</w:t>
      </w:r>
      <w:r w:rsidR="00B07AB3" w:rsidRPr="00043D17">
        <w:rPr>
          <w:rFonts w:ascii="Verdana" w:hAnsi="Verdana"/>
          <w:sz w:val="20"/>
          <w:szCs w:val="20"/>
        </w:rPr>
        <w:t xml:space="preserve"> On Demand Usage will be</w:t>
      </w:r>
      <w:r w:rsidRPr="00043D17">
        <w:rPr>
          <w:rFonts w:ascii="Verdana" w:hAnsi="Verdana"/>
          <w:sz w:val="20"/>
          <w:szCs w:val="20"/>
        </w:rPr>
        <w:t xml:space="preserve"> charged in arrears at the </w:t>
      </w:r>
      <w:r w:rsidR="009E7DCF" w:rsidRPr="00043D17">
        <w:rPr>
          <w:rFonts w:ascii="Verdana" w:hAnsi="Verdana"/>
          <w:sz w:val="20"/>
          <w:szCs w:val="20"/>
        </w:rPr>
        <w:t>On Demand</w:t>
      </w:r>
      <w:r w:rsidRPr="00043D17">
        <w:rPr>
          <w:rFonts w:ascii="Verdana" w:hAnsi="Verdana"/>
          <w:sz w:val="20"/>
          <w:szCs w:val="20"/>
        </w:rPr>
        <w:t xml:space="preserve"> </w:t>
      </w:r>
      <w:r w:rsidR="0070075E" w:rsidRPr="00043D17">
        <w:rPr>
          <w:rFonts w:ascii="Verdana" w:hAnsi="Verdana"/>
          <w:sz w:val="20"/>
          <w:szCs w:val="20"/>
        </w:rPr>
        <w:t>U</w:t>
      </w:r>
      <w:r w:rsidRPr="00043D17">
        <w:rPr>
          <w:rFonts w:ascii="Verdana" w:hAnsi="Verdana"/>
          <w:sz w:val="20"/>
          <w:szCs w:val="20"/>
        </w:rPr>
        <w:t xml:space="preserve">ser </w:t>
      </w:r>
      <w:r w:rsidR="0070075E" w:rsidRPr="00043D17">
        <w:rPr>
          <w:rFonts w:ascii="Verdana" w:hAnsi="Verdana"/>
          <w:sz w:val="20"/>
          <w:szCs w:val="20"/>
        </w:rPr>
        <w:t>L</w:t>
      </w:r>
      <w:r w:rsidRPr="00043D17">
        <w:rPr>
          <w:rFonts w:ascii="Verdana" w:hAnsi="Verdana"/>
          <w:sz w:val="20"/>
          <w:szCs w:val="20"/>
        </w:rPr>
        <w:t>icense rate set out in your Application Form or separate agreement with us.</w:t>
      </w:r>
    </w:p>
    <w:p w14:paraId="4BCC158A" w14:textId="77777777" w:rsidR="002C7605" w:rsidRPr="00043D17" w:rsidRDefault="002C7605" w:rsidP="002C7605">
      <w:pPr>
        <w:pStyle w:val="NormalWeb"/>
        <w:shd w:val="clear" w:color="auto" w:fill="FFFFFF"/>
        <w:ind w:left="720"/>
        <w:rPr>
          <w:rFonts w:ascii="Verdana" w:hAnsi="Verdana"/>
          <w:b/>
          <w:bCs/>
          <w:sz w:val="20"/>
          <w:szCs w:val="20"/>
        </w:rPr>
      </w:pPr>
      <w:r w:rsidRPr="00043D17">
        <w:rPr>
          <w:rFonts w:ascii="Verdana" w:hAnsi="Verdana"/>
          <w:b/>
          <w:bCs/>
          <w:sz w:val="20"/>
          <w:szCs w:val="20"/>
        </w:rPr>
        <w:t>Concurrent</w:t>
      </w:r>
    </w:p>
    <w:p w14:paraId="6F631EA1" w14:textId="65991B9F" w:rsidR="002C7605" w:rsidRPr="00043D17" w:rsidRDefault="002C7605" w:rsidP="002C7605">
      <w:pPr>
        <w:pStyle w:val="NormalWeb"/>
        <w:shd w:val="clear" w:color="auto" w:fill="FFFFFF"/>
        <w:ind w:left="720"/>
        <w:rPr>
          <w:rFonts w:ascii="Verdana" w:hAnsi="Verdana"/>
          <w:color w:val="000000"/>
          <w:sz w:val="20"/>
          <w:szCs w:val="20"/>
        </w:rPr>
      </w:pPr>
      <w:r w:rsidRPr="00043D17">
        <w:rPr>
          <w:rFonts w:ascii="Verdana" w:hAnsi="Verdana"/>
          <w:sz w:val="20"/>
          <w:szCs w:val="20"/>
        </w:rPr>
        <w:t xml:space="preserve">At a minimum, you will be billed your Minimum Commitment of concurrent user licenses – calculated monthly - from the Start Date (or, if later, commencement of the relevant Committed Period). Any </w:t>
      </w:r>
      <w:r w:rsidR="00B07AB3" w:rsidRPr="00043D17">
        <w:rPr>
          <w:rFonts w:ascii="Verdana" w:hAnsi="Verdana"/>
          <w:sz w:val="20"/>
          <w:szCs w:val="20"/>
        </w:rPr>
        <w:t xml:space="preserve">On Demand Usage will be </w:t>
      </w:r>
      <w:r w:rsidRPr="00043D17">
        <w:rPr>
          <w:rFonts w:ascii="Verdana" w:hAnsi="Verdana"/>
          <w:sz w:val="20"/>
          <w:szCs w:val="20"/>
        </w:rPr>
        <w:t xml:space="preserve">charged in arrears at the </w:t>
      </w:r>
      <w:r w:rsidR="00A65680" w:rsidRPr="00043D17">
        <w:rPr>
          <w:rFonts w:ascii="Verdana" w:hAnsi="Verdana"/>
          <w:sz w:val="20"/>
          <w:szCs w:val="20"/>
        </w:rPr>
        <w:t>On Demand U</w:t>
      </w:r>
      <w:r w:rsidRPr="00043D17">
        <w:rPr>
          <w:rFonts w:ascii="Verdana" w:hAnsi="Verdana"/>
          <w:sz w:val="20"/>
          <w:szCs w:val="20"/>
        </w:rPr>
        <w:t xml:space="preserve">ser </w:t>
      </w:r>
      <w:r w:rsidR="00A65680" w:rsidRPr="00043D17">
        <w:rPr>
          <w:rFonts w:ascii="Verdana" w:hAnsi="Verdana"/>
          <w:sz w:val="20"/>
          <w:szCs w:val="20"/>
        </w:rPr>
        <w:t>L</w:t>
      </w:r>
      <w:r w:rsidRPr="00043D17">
        <w:rPr>
          <w:rFonts w:ascii="Verdana" w:hAnsi="Verdana"/>
          <w:sz w:val="20"/>
          <w:szCs w:val="20"/>
        </w:rPr>
        <w:t>icense rate set out in your Application Form or separate agreement with us. Note</w:t>
      </w:r>
      <w:r w:rsidR="009E2AD8" w:rsidRPr="00043D17">
        <w:rPr>
          <w:rFonts w:ascii="Verdana" w:hAnsi="Verdana"/>
          <w:sz w:val="20"/>
          <w:szCs w:val="20"/>
        </w:rPr>
        <w:t>:</w:t>
      </w:r>
      <w:r w:rsidRPr="00043D17">
        <w:rPr>
          <w:rFonts w:ascii="Verdana" w:hAnsi="Verdana"/>
          <w:sz w:val="20"/>
          <w:szCs w:val="20"/>
        </w:rPr>
        <w:t xml:space="preserve"> </w:t>
      </w:r>
      <w:r w:rsidRPr="00043D17">
        <w:rPr>
          <w:rFonts w:ascii="Verdana" w:hAnsi="Verdana"/>
          <w:color w:val="000000"/>
          <w:sz w:val="20"/>
          <w:szCs w:val="20"/>
        </w:rPr>
        <w:t xml:space="preserve">If the user that has been assigned </w:t>
      </w:r>
      <w:r w:rsidR="004E58F6" w:rsidRPr="00043D17">
        <w:rPr>
          <w:rFonts w:ascii="Verdana" w:hAnsi="Verdana"/>
          <w:color w:val="000000"/>
          <w:sz w:val="20"/>
          <w:szCs w:val="20"/>
        </w:rPr>
        <w:t>an</w:t>
      </w:r>
      <w:r w:rsidRPr="00043D17">
        <w:rPr>
          <w:rFonts w:ascii="Verdana" w:hAnsi="Verdana"/>
          <w:color w:val="000000"/>
          <w:sz w:val="20"/>
          <w:szCs w:val="20"/>
        </w:rPr>
        <w:t xml:space="preserve"> </w:t>
      </w:r>
      <w:r w:rsidR="004E58F6" w:rsidRPr="00043D17">
        <w:rPr>
          <w:rFonts w:ascii="Verdana" w:hAnsi="Verdana"/>
          <w:color w:val="000000"/>
          <w:sz w:val="20"/>
          <w:szCs w:val="20"/>
        </w:rPr>
        <w:t>a</w:t>
      </w:r>
      <w:r w:rsidRPr="00043D17">
        <w:rPr>
          <w:rFonts w:ascii="Verdana" w:hAnsi="Verdana"/>
          <w:color w:val="000000"/>
          <w:sz w:val="20"/>
          <w:szCs w:val="20"/>
        </w:rPr>
        <w:t xml:space="preserve">dd </w:t>
      </w:r>
      <w:r w:rsidR="004E58F6" w:rsidRPr="00043D17">
        <w:rPr>
          <w:rFonts w:ascii="Verdana" w:hAnsi="Verdana"/>
          <w:color w:val="000000"/>
          <w:sz w:val="20"/>
          <w:szCs w:val="20"/>
        </w:rPr>
        <w:t>o</w:t>
      </w:r>
      <w:r w:rsidRPr="00043D17">
        <w:rPr>
          <w:rFonts w:ascii="Verdana" w:hAnsi="Verdana"/>
          <w:color w:val="000000"/>
          <w:sz w:val="20"/>
          <w:szCs w:val="20"/>
        </w:rPr>
        <w:t>n license and that user logs into Genesys Cloud, that</w:t>
      </w:r>
      <w:r w:rsidR="00CC0794" w:rsidRPr="00043D17">
        <w:rPr>
          <w:rFonts w:ascii="Verdana" w:hAnsi="Verdana"/>
          <w:color w:val="000000"/>
          <w:sz w:val="20"/>
          <w:szCs w:val="20"/>
        </w:rPr>
        <w:t xml:space="preserve"> user</w:t>
      </w:r>
      <w:r w:rsidRPr="00043D17">
        <w:rPr>
          <w:rFonts w:ascii="Verdana" w:hAnsi="Verdana"/>
          <w:color w:val="000000"/>
          <w:sz w:val="20"/>
          <w:szCs w:val="20"/>
        </w:rPr>
        <w:t xml:space="preserve"> will</w:t>
      </w:r>
      <w:r w:rsidR="00CC0794" w:rsidRPr="00043D17">
        <w:rPr>
          <w:rFonts w:ascii="Verdana" w:hAnsi="Verdana"/>
          <w:color w:val="000000"/>
          <w:sz w:val="20"/>
          <w:szCs w:val="20"/>
        </w:rPr>
        <w:t xml:space="preserve"> be</w:t>
      </w:r>
      <w:r w:rsidRPr="00043D17">
        <w:rPr>
          <w:rFonts w:ascii="Verdana" w:hAnsi="Verdana"/>
          <w:color w:val="000000"/>
          <w:sz w:val="20"/>
          <w:szCs w:val="20"/>
        </w:rPr>
        <w:t xml:space="preserve"> count</w:t>
      </w:r>
      <w:r w:rsidR="00CC0794" w:rsidRPr="00043D17">
        <w:rPr>
          <w:rFonts w:ascii="Verdana" w:hAnsi="Verdana"/>
          <w:color w:val="000000"/>
          <w:sz w:val="20"/>
          <w:szCs w:val="20"/>
        </w:rPr>
        <w:t>ed</w:t>
      </w:r>
      <w:r w:rsidRPr="00043D17">
        <w:rPr>
          <w:rFonts w:ascii="Verdana" w:hAnsi="Verdana"/>
          <w:color w:val="000000"/>
          <w:sz w:val="20"/>
          <w:szCs w:val="20"/>
        </w:rPr>
        <w:t xml:space="preserve"> toward</w:t>
      </w:r>
      <w:r w:rsidR="00CC0794" w:rsidRPr="00043D17">
        <w:rPr>
          <w:rFonts w:ascii="Verdana" w:hAnsi="Verdana"/>
          <w:color w:val="000000"/>
          <w:sz w:val="20"/>
          <w:szCs w:val="20"/>
        </w:rPr>
        <w:t>s</w:t>
      </w:r>
      <w:r w:rsidRPr="00043D17">
        <w:rPr>
          <w:rFonts w:ascii="Verdana" w:hAnsi="Verdana"/>
          <w:color w:val="000000"/>
          <w:sz w:val="20"/>
          <w:szCs w:val="20"/>
        </w:rPr>
        <w:t xml:space="preserve"> the concurrent usage for that billing period. Regardless of if they use the add on license or not.</w:t>
      </w:r>
    </w:p>
    <w:p w14:paraId="489AFBFA" w14:textId="160C6136" w:rsidR="002C7605" w:rsidRPr="00617F4D" w:rsidRDefault="006E03E6" w:rsidP="00617F4D">
      <w:pPr>
        <w:pStyle w:val="NormalWeb"/>
        <w:shd w:val="clear" w:color="auto" w:fill="FFFFFF"/>
        <w:ind w:left="720"/>
        <w:rPr>
          <w:rFonts w:ascii="Verdana" w:hAnsi="Verdana"/>
          <w:b/>
          <w:bCs/>
          <w:sz w:val="20"/>
          <w:szCs w:val="20"/>
        </w:rPr>
      </w:pPr>
      <w:r w:rsidRPr="00617F4D">
        <w:rPr>
          <w:rFonts w:ascii="Verdana" w:hAnsi="Verdana"/>
          <w:b/>
          <w:bCs/>
          <w:sz w:val="20"/>
          <w:szCs w:val="20"/>
        </w:rPr>
        <w:t xml:space="preserve">How to track your </w:t>
      </w:r>
      <w:r w:rsidR="002C7605" w:rsidRPr="00617F4D">
        <w:rPr>
          <w:rFonts w:ascii="Verdana" w:hAnsi="Verdana"/>
          <w:b/>
          <w:bCs/>
          <w:sz w:val="20"/>
          <w:szCs w:val="20"/>
        </w:rPr>
        <w:t>usage</w:t>
      </w:r>
    </w:p>
    <w:p w14:paraId="2537547C" w14:textId="65EC13CE" w:rsidR="009A1E1A" w:rsidRPr="00043D17" w:rsidRDefault="009A1E1A" w:rsidP="00617F4D">
      <w:pPr>
        <w:pStyle w:val="Heading2"/>
        <w:shd w:val="clear" w:color="auto" w:fill="FFFFFF"/>
        <w:spacing w:before="0" w:after="158"/>
        <w:ind w:left="737"/>
      </w:pPr>
      <w:r w:rsidRPr="00617F4D">
        <w:rPr>
          <w:szCs w:val="20"/>
        </w:rPr>
        <w:t>This</w:t>
      </w:r>
      <w:r w:rsidRPr="00043D17">
        <w:t xml:space="preserve"> is a self</w:t>
      </w:r>
      <w:r w:rsidR="000943E8" w:rsidRPr="00043D17">
        <w:t>-</w:t>
      </w:r>
      <w:r w:rsidRPr="00043D17">
        <w:t xml:space="preserve">serve function. You can monitor your usage in the Genesys Cloud </w:t>
      </w:r>
      <w:proofErr w:type="spellStart"/>
      <w:r w:rsidR="000A270E" w:rsidRPr="00043D17">
        <w:t>a</w:t>
      </w:r>
      <w:r w:rsidRPr="00043D17">
        <w:t>dminstration</w:t>
      </w:r>
      <w:proofErr w:type="spellEnd"/>
      <w:r w:rsidRPr="00043D17">
        <w:t xml:space="preserve"> interface. This is provided under </w:t>
      </w:r>
      <w:r w:rsidR="006E03E6" w:rsidRPr="00043D17">
        <w:t>Account Settings&gt;</w:t>
      </w:r>
      <w:r w:rsidRPr="00043D17">
        <w:t>Subscription&gt;Billing and Usage.  This allows you to</w:t>
      </w:r>
      <w:r w:rsidR="00925492" w:rsidRPr="00043D17">
        <w:t xml:space="preserve"> see</w:t>
      </w:r>
      <w:r w:rsidR="00546E74" w:rsidRPr="00043D17">
        <w:t xml:space="preserve"> your </w:t>
      </w:r>
      <w:r w:rsidRPr="00043D17">
        <w:t>committed usage, on demand usage and variable usage.</w:t>
      </w:r>
    </w:p>
    <w:p w14:paraId="56869707" w14:textId="108809A0" w:rsidR="002C7605" w:rsidRPr="00043D17" w:rsidRDefault="009A1E1A" w:rsidP="00617F4D">
      <w:pPr>
        <w:pStyle w:val="Heading2"/>
        <w:tabs>
          <w:tab w:val="num" w:pos="709"/>
        </w:tabs>
        <w:ind w:left="709" w:hanging="709"/>
      </w:pPr>
      <w:r w:rsidRPr="00617F4D">
        <w:t>You</w:t>
      </w:r>
      <w:r w:rsidRPr="00043D17">
        <w:t xml:space="preserve"> </w:t>
      </w:r>
      <w:r w:rsidR="001C4235" w:rsidRPr="00043D17">
        <w:t xml:space="preserve">can </w:t>
      </w:r>
      <w:r w:rsidRPr="00617F4D">
        <w:t>download</w:t>
      </w:r>
      <w:r w:rsidR="00C878E1" w:rsidRPr="00043D17">
        <w:t xml:space="preserve"> your</w:t>
      </w:r>
      <w:r w:rsidRPr="00043D17">
        <w:t xml:space="preserve"> license usage reports for each relevant billing period (month).  You will be charged </w:t>
      </w:r>
      <w:r w:rsidR="00E14ECF" w:rsidRPr="00043D17">
        <w:t>for O</w:t>
      </w:r>
      <w:r w:rsidRPr="00043D17">
        <w:t xml:space="preserve">n </w:t>
      </w:r>
      <w:r w:rsidR="00E14ECF" w:rsidRPr="00043D17">
        <w:t>D</w:t>
      </w:r>
      <w:r w:rsidRPr="00043D17">
        <w:t xml:space="preserve">emand and </w:t>
      </w:r>
      <w:r w:rsidR="00E14ECF" w:rsidRPr="00043D17">
        <w:t>V</w:t>
      </w:r>
      <w:r w:rsidRPr="00043D17">
        <w:t xml:space="preserve">ariable </w:t>
      </w:r>
      <w:r w:rsidR="00FE2F41" w:rsidRPr="00043D17">
        <w:t>U</w:t>
      </w:r>
      <w:r w:rsidRPr="00043D17">
        <w:t>s</w:t>
      </w:r>
      <w:r w:rsidR="00FE2F41" w:rsidRPr="00043D17">
        <w:t>e</w:t>
      </w:r>
      <w:r w:rsidRPr="00043D17">
        <w:t xml:space="preserve"> retrospectively at the rates outlined in your application form OCT or separate agreement with us.</w:t>
      </w:r>
    </w:p>
    <w:p w14:paraId="045CC9DA" w14:textId="77777777" w:rsidR="00E37B41" w:rsidRPr="00043D17" w:rsidRDefault="00E37B41" w:rsidP="00E37B41">
      <w:pPr>
        <w:pStyle w:val="SubHead"/>
        <w:ind w:firstLine="737"/>
      </w:pPr>
      <w:bookmarkStart w:id="62" w:name="_Toc259176247"/>
      <w:r w:rsidRPr="00043D17">
        <w:t>Call charges</w:t>
      </w:r>
      <w:bookmarkEnd w:id="62"/>
    </w:p>
    <w:p w14:paraId="76B86FA8" w14:textId="77777777" w:rsidR="0059039A" w:rsidRPr="00043D17" w:rsidRDefault="00267104" w:rsidP="0059039A">
      <w:pPr>
        <w:pStyle w:val="Heading2"/>
        <w:ind w:left="709"/>
        <w:rPr>
          <w:szCs w:val="20"/>
        </w:rPr>
      </w:pPr>
      <w:bookmarkStart w:id="63" w:name="_Ref47695357"/>
      <w:r w:rsidRPr="00043D17">
        <w:rPr>
          <w:szCs w:val="20"/>
        </w:rPr>
        <w:t xml:space="preserve">If you </w:t>
      </w:r>
      <w:r w:rsidR="00D76696" w:rsidRPr="00043D17">
        <w:rPr>
          <w:szCs w:val="20"/>
        </w:rPr>
        <w:t>use</w:t>
      </w:r>
      <w:r w:rsidRPr="00043D17">
        <w:rPr>
          <w:szCs w:val="20"/>
        </w:rPr>
        <w:t xml:space="preserve"> the shared voice network model, </w:t>
      </w:r>
      <w:r w:rsidR="0059039A" w:rsidRPr="00043D17">
        <w:rPr>
          <w:szCs w:val="20"/>
        </w:rPr>
        <w:t xml:space="preserve">you must select one of the </w:t>
      </w:r>
      <w:r w:rsidR="00C43C19" w:rsidRPr="00043D17">
        <w:rPr>
          <w:szCs w:val="20"/>
        </w:rPr>
        <w:t>shared voice network</w:t>
      </w:r>
      <w:r w:rsidR="0059039A" w:rsidRPr="00043D17">
        <w:rPr>
          <w:szCs w:val="20"/>
        </w:rPr>
        <w:t xml:space="preserve"> plans below</w:t>
      </w:r>
      <w:r w:rsidR="003336DB" w:rsidRPr="00043D17">
        <w:rPr>
          <w:szCs w:val="20"/>
        </w:rPr>
        <w:t xml:space="preserve"> for each of your Users</w:t>
      </w:r>
      <w:r w:rsidR="0059039A" w:rsidRPr="00043D17">
        <w:rPr>
          <w:szCs w:val="20"/>
        </w:rPr>
        <w:t>:</w:t>
      </w:r>
      <w:bookmarkEnd w:id="63"/>
      <w:r w:rsidR="0059039A" w:rsidRPr="00043D17">
        <w:rPr>
          <w:szCs w:val="20"/>
        </w:rPr>
        <w:t xml:space="preserve">  </w:t>
      </w:r>
    </w:p>
    <w:p w14:paraId="1CA07A77" w14:textId="77777777" w:rsidR="0059039A" w:rsidRPr="00043D17" w:rsidRDefault="0059039A" w:rsidP="0059039A">
      <w:pPr>
        <w:pStyle w:val="Heading3"/>
        <w:rPr>
          <w:szCs w:val="20"/>
        </w:rPr>
      </w:pPr>
      <w:r w:rsidRPr="00043D17">
        <w:rPr>
          <w:szCs w:val="20"/>
        </w:rPr>
        <w:t>Shared Voice Network Essentials; or</w:t>
      </w:r>
    </w:p>
    <w:p w14:paraId="5386F993" w14:textId="3306FF68" w:rsidR="0059039A" w:rsidRPr="00274707" w:rsidRDefault="0059039A" w:rsidP="00274707">
      <w:pPr>
        <w:pStyle w:val="Heading3"/>
        <w:rPr>
          <w:szCs w:val="20"/>
        </w:rPr>
      </w:pPr>
      <w:r w:rsidRPr="00043D17">
        <w:rPr>
          <w:szCs w:val="20"/>
        </w:rPr>
        <w:t>Shared Voice Network Premium.</w:t>
      </w:r>
      <w:r w:rsidR="00274707">
        <w:rPr>
          <w:szCs w:val="20"/>
        </w:rPr>
        <w:br/>
      </w:r>
      <w:r w:rsidRPr="00274707">
        <w:rPr>
          <w:szCs w:val="20"/>
        </w:rPr>
        <w:t xml:space="preserve"> </w:t>
      </w:r>
    </w:p>
    <w:p w14:paraId="7C216E24" w14:textId="77777777" w:rsidR="00D76696" w:rsidRPr="00043D17" w:rsidRDefault="0028334E" w:rsidP="00D76696">
      <w:pPr>
        <w:pStyle w:val="Heading2"/>
        <w:numPr>
          <w:ilvl w:val="0"/>
          <w:numId w:val="0"/>
        </w:numPr>
        <w:shd w:val="clear" w:color="auto" w:fill="FFFFFF"/>
        <w:spacing w:before="0" w:after="158"/>
        <w:ind w:left="737"/>
        <w:rPr>
          <w:szCs w:val="20"/>
        </w:rPr>
      </w:pPr>
      <w:r w:rsidRPr="00043D17">
        <w:rPr>
          <w:szCs w:val="20"/>
        </w:rPr>
        <w:t xml:space="preserve">If you do </w:t>
      </w:r>
      <w:proofErr w:type="gramStart"/>
      <w:r w:rsidRPr="00043D17">
        <w:rPr>
          <w:szCs w:val="20"/>
        </w:rPr>
        <w:t>no</w:t>
      </w:r>
      <w:proofErr w:type="gramEnd"/>
      <w:r w:rsidRPr="00043D17">
        <w:rPr>
          <w:szCs w:val="20"/>
        </w:rPr>
        <w:t xml:space="preserve"> select a shared voice network plan you will automatically be given a Shared Voice Network Essentials plan.  </w:t>
      </w:r>
      <w:r w:rsidR="00D76696" w:rsidRPr="00043D17">
        <w:rPr>
          <w:szCs w:val="20"/>
        </w:rPr>
        <w:t xml:space="preserve">You will be charged </w:t>
      </w:r>
      <w:r w:rsidRPr="00043D17">
        <w:rPr>
          <w:szCs w:val="20"/>
        </w:rPr>
        <w:t xml:space="preserve">a </w:t>
      </w:r>
      <w:r w:rsidR="00D76696" w:rsidRPr="00043D17">
        <w:rPr>
          <w:szCs w:val="20"/>
        </w:rPr>
        <w:t>monthly fee in respect of each of your shared voice network plans</w:t>
      </w:r>
      <w:r w:rsidR="0007294E" w:rsidRPr="00043D17">
        <w:rPr>
          <w:szCs w:val="20"/>
        </w:rPr>
        <w:t>, as set out in your Application Form or separate agreement with us</w:t>
      </w:r>
      <w:r w:rsidR="00D76696" w:rsidRPr="00043D17">
        <w:rPr>
          <w:szCs w:val="20"/>
        </w:rPr>
        <w:t xml:space="preserve">. </w:t>
      </w:r>
    </w:p>
    <w:p w14:paraId="60ACFCC0" w14:textId="4DE5FB97" w:rsidR="00D20B53" w:rsidRPr="00274707" w:rsidRDefault="00D76696" w:rsidP="00D20B53">
      <w:pPr>
        <w:pStyle w:val="Heading2"/>
        <w:shd w:val="clear" w:color="auto" w:fill="FFFFFF"/>
        <w:spacing w:before="0" w:after="158"/>
        <w:ind w:left="737"/>
      </w:pPr>
      <w:r w:rsidRPr="00043D17">
        <w:rPr>
          <w:szCs w:val="20"/>
        </w:rPr>
        <w:t xml:space="preserve">You do not have to select a shared voice network plan if you use the </w:t>
      </w:r>
      <w:r w:rsidR="000C06F3" w:rsidRPr="00043D17">
        <w:rPr>
          <w:szCs w:val="20"/>
        </w:rPr>
        <w:t>D</w:t>
      </w:r>
      <w:r w:rsidRPr="00043D17">
        <w:rPr>
          <w:szCs w:val="20"/>
        </w:rPr>
        <w:t>edicated</w:t>
      </w:r>
      <w:r w:rsidR="00311F6D" w:rsidRPr="00043D17">
        <w:rPr>
          <w:szCs w:val="20"/>
        </w:rPr>
        <w:t xml:space="preserve"> Voice</w:t>
      </w:r>
      <w:r w:rsidRPr="00043D17">
        <w:rPr>
          <w:szCs w:val="20"/>
        </w:rPr>
        <w:t xml:space="preserve"> </w:t>
      </w:r>
      <w:r w:rsidR="000C06F3" w:rsidRPr="00043D17">
        <w:rPr>
          <w:szCs w:val="20"/>
        </w:rPr>
        <w:t>N</w:t>
      </w:r>
      <w:r w:rsidRPr="00043D17">
        <w:rPr>
          <w:szCs w:val="20"/>
        </w:rPr>
        <w:t xml:space="preserve">etwork </w:t>
      </w:r>
      <w:r w:rsidR="000C06F3" w:rsidRPr="00043D17">
        <w:rPr>
          <w:szCs w:val="20"/>
        </w:rPr>
        <w:t>M</w:t>
      </w:r>
      <w:r w:rsidRPr="00043D17">
        <w:rPr>
          <w:szCs w:val="20"/>
        </w:rPr>
        <w:t xml:space="preserve">odel. </w:t>
      </w:r>
    </w:p>
    <w:p w14:paraId="67692B5D" w14:textId="3E433DE1" w:rsidR="00D20B53" w:rsidRPr="00043D17" w:rsidRDefault="00D20B53" w:rsidP="000B0994">
      <w:pPr>
        <w:pStyle w:val="Heading2"/>
        <w:shd w:val="clear" w:color="auto" w:fill="FFFFFF"/>
        <w:spacing w:before="0" w:after="158"/>
        <w:ind w:left="737"/>
        <w:rPr>
          <w:szCs w:val="20"/>
        </w:rPr>
      </w:pPr>
      <w:bookmarkStart w:id="64" w:name="_Ref47694694"/>
      <w:r w:rsidRPr="00043D17">
        <w:rPr>
          <w:szCs w:val="20"/>
        </w:rPr>
        <w:t xml:space="preserve">If you are using the New Zealand </w:t>
      </w:r>
      <w:r w:rsidR="009C32AF" w:rsidRPr="00043D17">
        <w:rPr>
          <w:szCs w:val="20"/>
        </w:rPr>
        <w:t>SIP T</w:t>
      </w:r>
      <w:r w:rsidR="00D431C6" w:rsidRPr="00043D17">
        <w:rPr>
          <w:szCs w:val="20"/>
        </w:rPr>
        <w:t xml:space="preserve">runk </w:t>
      </w:r>
      <w:r w:rsidRPr="00043D17">
        <w:rPr>
          <w:szCs w:val="20"/>
        </w:rPr>
        <w:t>extension with the shared voice network</w:t>
      </w:r>
      <w:r w:rsidR="009C32AF" w:rsidRPr="00043D17">
        <w:rPr>
          <w:szCs w:val="20"/>
        </w:rPr>
        <w:t>,</w:t>
      </w:r>
      <w:r w:rsidRPr="00043D17">
        <w:rPr>
          <w:szCs w:val="20"/>
        </w:rPr>
        <w:t xml:space="preserve"> </w:t>
      </w:r>
      <w:r w:rsidR="00C34658" w:rsidRPr="00043D17">
        <w:rPr>
          <w:szCs w:val="20"/>
        </w:rPr>
        <w:t>c</w:t>
      </w:r>
      <w:r w:rsidRPr="00043D17">
        <w:rPr>
          <w:szCs w:val="20"/>
        </w:rPr>
        <w:t xml:space="preserve">all </w:t>
      </w:r>
      <w:r w:rsidR="00C34658" w:rsidRPr="00043D17">
        <w:rPr>
          <w:szCs w:val="20"/>
        </w:rPr>
        <w:t>c</w:t>
      </w:r>
      <w:r w:rsidRPr="00043D17">
        <w:rPr>
          <w:szCs w:val="20"/>
        </w:rPr>
        <w:t>harges</w:t>
      </w:r>
      <w:r w:rsidR="00D431C6" w:rsidRPr="00043D17">
        <w:rPr>
          <w:szCs w:val="20"/>
        </w:rPr>
        <w:t xml:space="preserve"> will apply where calls </w:t>
      </w:r>
      <w:r w:rsidR="00352517" w:rsidRPr="00043D17">
        <w:rPr>
          <w:szCs w:val="20"/>
        </w:rPr>
        <w:t xml:space="preserve">utilise </w:t>
      </w:r>
      <w:r w:rsidRPr="00043D17">
        <w:rPr>
          <w:szCs w:val="20"/>
        </w:rPr>
        <w:t>the Global SIP/</w:t>
      </w:r>
      <w:proofErr w:type="spellStart"/>
      <w:r w:rsidR="00C34658" w:rsidRPr="00043D17">
        <w:rPr>
          <w:szCs w:val="20"/>
        </w:rPr>
        <w:t>GVoIP</w:t>
      </w:r>
      <w:proofErr w:type="spellEnd"/>
      <w:r w:rsidRPr="00043D17">
        <w:rPr>
          <w:szCs w:val="20"/>
        </w:rPr>
        <w:t xml:space="preserve"> trunks</w:t>
      </w:r>
      <w:r w:rsidR="00451B24" w:rsidRPr="00043D17">
        <w:rPr>
          <w:szCs w:val="20"/>
        </w:rPr>
        <w:t xml:space="preserve"> on your Genesys Cloud service</w:t>
      </w:r>
      <w:r w:rsidR="009C32AF" w:rsidRPr="00043D17">
        <w:rPr>
          <w:szCs w:val="20"/>
        </w:rPr>
        <w:t>. T</w:t>
      </w:r>
      <w:r w:rsidR="002830F5" w:rsidRPr="00043D17">
        <w:rPr>
          <w:szCs w:val="20"/>
        </w:rPr>
        <w:t xml:space="preserve">hese </w:t>
      </w:r>
      <w:r w:rsidRPr="00043D17">
        <w:rPr>
          <w:szCs w:val="20"/>
        </w:rPr>
        <w:t xml:space="preserve">will </w:t>
      </w:r>
      <w:r w:rsidR="0020426E" w:rsidRPr="00043D17">
        <w:rPr>
          <w:szCs w:val="20"/>
        </w:rPr>
        <w:t xml:space="preserve">be </w:t>
      </w:r>
      <w:r w:rsidRPr="00043D17">
        <w:rPr>
          <w:szCs w:val="20"/>
        </w:rPr>
        <w:t xml:space="preserve">charged as outlined in your </w:t>
      </w:r>
      <w:r w:rsidR="009C32AF" w:rsidRPr="00043D17">
        <w:rPr>
          <w:szCs w:val="20"/>
        </w:rPr>
        <w:t xml:space="preserve">separate </w:t>
      </w:r>
      <w:r w:rsidRPr="00043D17">
        <w:rPr>
          <w:szCs w:val="20"/>
        </w:rPr>
        <w:t>Global SIP/</w:t>
      </w:r>
      <w:proofErr w:type="spellStart"/>
      <w:r w:rsidR="00C34658" w:rsidRPr="00043D17">
        <w:rPr>
          <w:szCs w:val="20"/>
        </w:rPr>
        <w:t>GVoIP</w:t>
      </w:r>
      <w:proofErr w:type="spellEnd"/>
      <w:r w:rsidRPr="00043D17">
        <w:rPr>
          <w:szCs w:val="20"/>
        </w:rPr>
        <w:t xml:space="preserve"> agreement</w:t>
      </w:r>
      <w:r w:rsidR="00451B24" w:rsidRPr="00043D17">
        <w:rPr>
          <w:szCs w:val="20"/>
        </w:rPr>
        <w:t xml:space="preserve"> with us</w:t>
      </w:r>
      <w:r w:rsidRPr="00043D17">
        <w:rPr>
          <w:szCs w:val="20"/>
        </w:rPr>
        <w:t>. BYOC trunk charges also apply</w:t>
      </w:r>
      <w:r w:rsidR="00DC07C3" w:rsidRPr="00043D17">
        <w:rPr>
          <w:szCs w:val="20"/>
        </w:rPr>
        <w:t xml:space="preserve"> as set out in </w:t>
      </w:r>
      <w:r w:rsidR="005E3DE8" w:rsidRPr="00043D17">
        <w:rPr>
          <w:szCs w:val="20"/>
        </w:rPr>
        <w:t>clause 36</w:t>
      </w:r>
      <w:r w:rsidR="00CB7AE4" w:rsidRPr="00043D17">
        <w:rPr>
          <w:szCs w:val="20"/>
        </w:rPr>
        <w:t xml:space="preserve"> </w:t>
      </w:r>
      <w:r w:rsidR="00C4372D" w:rsidRPr="00043D17">
        <w:rPr>
          <w:szCs w:val="20"/>
        </w:rPr>
        <w:t xml:space="preserve">of </w:t>
      </w:r>
      <w:r w:rsidR="00DC07C3" w:rsidRPr="00043D17">
        <w:rPr>
          <w:szCs w:val="20"/>
        </w:rPr>
        <w:t>this agreement</w:t>
      </w:r>
      <w:r w:rsidRPr="00043D17">
        <w:rPr>
          <w:szCs w:val="20"/>
        </w:rPr>
        <w:t>.</w:t>
      </w:r>
    </w:p>
    <w:p w14:paraId="48B171EA" w14:textId="3277052B" w:rsidR="00D2325E" w:rsidRPr="00043D17" w:rsidRDefault="00D9732C" w:rsidP="000B0994">
      <w:pPr>
        <w:pStyle w:val="Heading2"/>
        <w:shd w:val="clear" w:color="auto" w:fill="FFFFFF"/>
        <w:spacing w:before="0" w:after="158"/>
        <w:ind w:left="737"/>
        <w:rPr>
          <w:szCs w:val="20"/>
        </w:rPr>
      </w:pPr>
      <w:r w:rsidRPr="00043D17">
        <w:rPr>
          <w:szCs w:val="20"/>
        </w:rPr>
        <w:t>If you are using</w:t>
      </w:r>
      <w:r w:rsidR="00981495" w:rsidRPr="00043D17">
        <w:rPr>
          <w:szCs w:val="20"/>
        </w:rPr>
        <w:t xml:space="preserve"> </w:t>
      </w:r>
      <w:r w:rsidR="008A12A0" w:rsidRPr="00043D17">
        <w:rPr>
          <w:szCs w:val="20"/>
        </w:rPr>
        <w:t xml:space="preserve">the </w:t>
      </w:r>
      <w:r w:rsidRPr="00043D17">
        <w:rPr>
          <w:szCs w:val="20"/>
        </w:rPr>
        <w:t xml:space="preserve">Shared </w:t>
      </w:r>
      <w:r w:rsidR="008A12A0" w:rsidRPr="00043D17">
        <w:rPr>
          <w:szCs w:val="20"/>
        </w:rPr>
        <w:t xml:space="preserve">Voice </w:t>
      </w:r>
      <w:r w:rsidRPr="00043D17">
        <w:rPr>
          <w:szCs w:val="20"/>
        </w:rPr>
        <w:t>Network</w:t>
      </w:r>
      <w:r w:rsidR="00D2325E" w:rsidRPr="00043D17">
        <w:rPr>
          <w:szCs w:val="20"/>
        </w:rPr>
        <w:t xml:space="preserve"> </w:t>
      </w:r>
      <w:r w:rsidR="0059039A" w:rsidRPr="00043D17">
        <w:rPr>
          <w:szCs w:val="20"/>
        </w:rPr>
        <w:t>E</w:t>
      </w:r>
      <w:r w:rsidR="00D2325E" w:rsidRPr="00043D17">
        <w:rPr>
          <w:szCs w:val="20"/>
        </w:rPr>
        <w:t xml:space="preserve">ssentials plan </w:t>
      </w:r>
      <w:r w:rsidRPr="00043D17">
        <w:rPr>
          <w:szCs w:val="20"/>
        </w:rPr>
        <w:t>w</w:t>
      </w:r>
      <w:r w:rsidR="00E37B41" w:rsidRPr="00043D17">
        <w:rPr>
          <w:szCs w:val="20"/>
        </w:rPr>
        <w:t xml:space="preserve">e do not charge you for calls made </w:t>
      </w:r>
      <w:r w:rsidRPr="00043D17">
        <w:rPr>
          <w:szCs w:val="20"/>
        </w:rPr>
        <w:t xml:space="preserve">between your logged in </w:t>
      </w:r>
      <w:r w:rsidR="0088177F" w:rsidRPr="00043D17">
        <w:rPr>
          <w:szCs w:val="20"/>
        </w:rPr>
        <w:t>User</w:t>
      </w:r>
      <w:r w:rsidRPr="00043D17">
        <w:rPr>
          <w:szCs w:val="20"/>
        </w:rPr>
        <w:t xml:space="preserve">s or to </w:t>
      </w:r>
      <w:r w:rsidR="004150B8" w:rsidRPr="00043D17">
        <w:rPr>
          <w:szCs w:val="20"/>
        </w:rPr>
        <w:t>Genesys Cloud Service</w:t>
      </w:r>
      <w:r w:rsidRPr="00043D17">
        <w:rPr>
          <w:szCs w:val="20"/>
        </w:rPr>
        <w:t xml:space="preserve"> </w:t>
      </w:r>
      <w:r w:rsidR="0088177F" w:rsidRPr="00043D17">
        <w:rPr>
          <w:szCs w:val="20"/>
        </w:rPr>
        <w:t>User</w:t>
      </w:r>
      <w:r w:rsidRPr="00043D17">
        <w:rPr>
          <w:szCs w:val="20"/>
        </w:rPr>
        <w:t xml:space="preserve"> </w:t>
      </w:r>
      <w:r w:rsidR="008712E1" w:rsidRPr="00043D17">
        <w:rPr>
          <w:szCs w:val="20"/>
        </w:rPr>
        <w:t xml:space="preserve">answer </w:t>
      </w:r>
      <w:r w:rsidRPr="00043D17">
        <w:rPr>
          <w:szCs w:val="20"/>
        </w:rPr>
        <w:t>points that use a</w:t>
      </w:r>
      <w:r w:rsidR="006F366C" w:rsidRPr="00043D17">
        <w:rPr>
          <w:szCs w:val="20"/>
        </w:rPr>
        <w:t>n</w:t>
      </w:r>
      <w:r w:rsidRPr="00043D17">
        <w:rPr>
          <w:szCs w:val="20"/>
        </w:rPr>
        <w:t xml:space="preserve"> Australian fixed line. Call </w:t>
      </w:r>
      <w:proofErr w:type="spellStart"/>
      <w:r w:rsidR="00C34658" w:rsidRPr="00043D17">
        <w:rPr>
          <w:szCs w:val="20"/>
        </w:rPr>
        <w:t>charges</w:t>
      </w:r>
      <w:r w:rsidRPr="00043D17">
        <w:rPr>
          <w:szCs w:val="20"/>
        </w:rPr>
        <w:t>will</w:t>
      </w:r>
      <w:proofErr w:type="spellEnd"/>
      <w:r w:rsidRPr="00043D17">
        <w:rPr>
          <w:szCs w:val="20"/>
        </w:rPr>
        <w:t xml:space="preserve"> apply for</w:t>
      </w:r>
      <w:r w:rsidR="000B0994" w:rsidRPr="00043D17">
        <w:rPr>
          <w:szCs w:val="20"/>
        </w:rPr>
        <w:t xml:space="preserve"> </w:t>
      </w:r>
      <w:r w:rsidR="0088177F" w:rsidRPr="00043D17">
        <w:rPr>
          <w:szCs w:val="20"/>
        </w:rPr>
        <w:t>U</w:t>
      </w:r>
      <w:r w:rsidRPr="00043D17">
        <w:rPr>
          <w:szCs w:val="20"/>
        </w:rPr>
        <w:t xml:space="preserve">ser </w:t>
      </w:r>
      <w:r w:rsidR="008712E1" w:rsidRPr="00043D17">
        <w:rPr>
          <w:szCs w:val="20"/>
        </w:rPr>
        <w:t xml:space="preserve">answer </w:t>
      </w:r>
      <w:r w:rsidRPr="00043D17">
        <w:rPr>
          <w:szCs w:val="20"/>
        </w:rPr>
        <w:t>points that are mobile or international numbers</w:t>
      </w:r>
      <w:r w:rsidR="000B0994" w:rsidRPr="00043D17">
        <w:rPr>
          <w:szCs w:val="20"/>
        </w:rPr>
        <w:t xml:space="preserve"> and all other calls such as calls to 13 and 1300 numbers</w:t>
      </w:r>
      <w:r w:rsidRPr="00043D17">
        <w:rPr>
          <w:szCs w:val="20"/>
        </w:rPr>
        <w:t xml:space="preserve">. </w:t>
      </w:r>
      <w:r w:rsidR="000B0994" w:rsidRPr="00043D17">
        <w:rPr>
          <w:szCs w:val="20"/>
        </w:rPr>
        <w:t xml:space="preserve">Calls to premium numbers and international calls are charged at </w:t>
      </w:r>
      <w:r w:rsidR="00D01C59" w:rsidRPr="00043D17">
        <w:rPr>
          <w:szCs w:val="20"/>
        </w:rPr>
        <w:t xml:space="preserve">your </w:t>
      </w:r>
      <w:r w:rsidR="000B0994" w:rsidRPr="00043D17">
        <w:rPr>
          <w:szCs w:val="20"/>
        </w:rPr>
        <w:t>standard</w:t>
      </w:r>
      <w:r w:rsidR="00D01C59" w:rsidRPr="00043D17">
        <w:rPr>
          <w:szCs w:val="20"/>
        </w:rPr>
        <w:t xml:space="preserve"> negotiated call rates for your</w:t>
      </w:r>
      <w:r w:rsidR="000B0994" w:rsidRPr="00043D17">
        <w:rPr>
          <w:szCs w:val="20"/>
        </w:rPr>
        <w:t xml:space="preserve"> SIP </w:t>
      </w:r>
      <w:r w:rsidR="00E74E42" w:rsidRPr="00043D17">
        <w:rPr>
          <w:szCs w:val="20"/>
        </w:rPr>
        <w:t>C</w:t>
      </w:r>
      <w:r w:rsidR="000B0994" w:rsidRPr="00043D17">
        <w:rPr>
          <w:szCs w:val="20"/>
        </w:rPr>
        <w:t xml:space="preserve">onnect </w:t>
      </w:r>
      <w:r w:rsidR="00D01C59" w:rsidRPr="00043D17">
        <w:rPr>
          <w:szCs w:val="20"/>
        </w:rPr>
        <w:t>service</w:t>
      </w:r>
      <w:r w:rsidR="00E74E42" w:rsidRPr="00043D17">
        <w:rPr>
          <w:szCs w:val="20"/>
        </w:rPr>
        <w:t>.</w:t>
      </w:r>
      <w:bookmarkEnd w:id="64"/>
      <w:r w:rsidR="000B0994" w:rsidRPr="00043D17" w:rsidDel="00D2325E">
        <w:rPr>
          <w:szCs w:val="20"/>
        </w:rPr>
        <w:t xml:space="preserve"> </w:t>
      </w:r>
    </w:p>
    <w:p w14:paraId="5A6C03C2" w14:textId="77777777" w:rsidR="00D2325E" w:rsidRPr="00043D17" w:rsidRDefault="000B0994" w:rsidP="000B0994">
      <w:pPr>
        <w:pStyle w:val="Heading2"/>
        <w:shd w:val="clear" w:color="auto" w:fill="FFFFFF"/>
        <w:spacing w:before="0" w:after="158"/>
        <w:ind w:left="737"/>
        <w:rPr>
          <w:szCs w:val="20"/>
        </w:rPr>
      </w:pPr>
      <w:r w:rsidRPr="00043D17">
        <w:rPr>
          <w:szCs w:val="20"/>
        </w:rPr>
        <w:t>T</w:t>
      </w:r>
      <w:r w:rsidR="00D2325E" w:rsidRPr="00043D17">
        <w:rPr>
          <w:szCs w:val="20"/>
        </w:rPr>
        <w:t xml:space="preserve">he following call types </w:t>
      </w:r>
      <w:r w:rsidRPr="00043D17">
        <w:rPr>
          <w:szCs w:val="20"/>
        </w:rPr>
        <w:t xml:space="preserve">are </w:t>
      </w:r>
      <w:r w:rsidR="00D2325E" w:rsidRPr="00043D17">
        <w:rPr>
          <w:szCs w:val="20"/>
        </w:rPr>
        <w:t xml:space="preserve">included in </w:t>
      </w:r>
      <w:r w:rsidRPr="00043D17">
        <w:rPr>
          <w:szCs w:val="20"/>
        </w:rPr>
        <w:t>the Shared Voice Network Essentials</w:t>
      </w:r>
      <w:r w:rsidR="00D2325E" w:rsidRPr="00043D17">
        <w:rPr>
          <w:szCs w:val="20"/>
        </w:rPr>
        <w:t xml:space="preserve"> </w:t>
      </w:r>
      <w:r w:rsidR="00E943E5" w:rsidRPr="00043D17">
        <w:rPr>
          <w:szCs w:val="20"/>
        </w:rPr>
        <w:t>plan</w:t>
      </w:r>
      <w:r w:rsidR="00D2325E" w:rsidRPr="00043D17">
        <w:rPr>
          <w:szCs w:val="20"/>
        </w:rPr>
        <w:t>:</w:t>
      </w:r>
    </w:p>
    <w:p w14:paraId="7CD91CF0" w14:textId="77777777" w:rsidR="00D2325E" w:rsidRPr="00043D17" w:rsidRDefault="00D2325E" w:rsidP="000B0994">
      <w:pPr>
        <w:pStyle w:val="Heading3"/>
        <w:rPr>
          <w:szCs w:val="20"/>
        </w:rPr>
      </w:pPr>
      <w:r w:rsidRPr="00043D17">
        <w:rPr>
          <w:szCs w:val="20"/>
        </w:rPr>
        <w:t>Local calls</w:t>
      </w:r>
      <w:r w:rsidR="0007294E" w:rsidRPr="00043D17">
        <w:rPr>
          <w:szCs w:val="20"/>
        </w:rPr>
        <w:t>;</w:t>
      </w:r>
    </w:p>
    <w:p w14:paraId="30381FDF" w14:textId="77777777" w:rsidR="00D2325E" w:rsidRPr="00043D17" w:rsidRDefault="00D2325E" w:rsidP="000B0994">
      <w:pPr>
        <w:pStyle w:val="Heading3"/>
        <w:rPr>
          <w:szCs w:val="20"/>
        </w:rPr>
      </w:pPr>
      <w:r w:rsidRPr="00043D17">
        <w:rPr>
          <w:szCs w:val="20"/>
        </w:rPr>
        <w:t>National long distance (STD®) calls</w:t>
      </w:r>
      <w:r w:rsidR="0007294E" w:rsidRPr="00043D17">
        <w:rPr>
          <w:szCs w:val="20"/>
        </w:rPr>
        <w:t>; and</w:t>
      </w:r>
    </w:p>
    <w:p w14:paraId="742B6B13" w14:textId="77777777" w:rsidR="00D2325E" w:rsidRPr="00043D17" w:rsidRDefault="00D2325E" w:rsidP="000B0994">
      <w:pPr>
        <w:pStyle w:val="Heading3"/>
        <w:rPr>
          <w:szCs w:val="20"/>
        </w:rPr>
      </w:pPr>
      <w:r w:rsidRPr="00043D17">
        <w:rPr>
          <w:szCs w:val="20"/>
        </w:rPr>
        <w:t>Voice carriage access</w:t>
      </w:r>
      <w:r w:rsidR="0007294E" w:rsidRPr="00043D17">
        <w:rPr>
          <w:szCs w:val="20"/>
        </w:rPr>
        <w:t>.</w:t>
      </w:r>
    </w:p>
    <w:p w14:paraId="40B7B987" w14:textId="77777777" w:rsidR="00D2325E" w:rsidRPr="00043D17" w:rsidRDefault="00D2325E" w:rsidP="00D2325E">
      <w:pPr>
        <w:pStyle w:val="xmsonormal"/>
        <w:ind w:left="1016" w:hanging="283"/>
        <w:rPr>
          <w:rFonts w:ascii="Verdana" w:hAnsi="Verdana"/>
          <w:sz w:val="20"/>
          <w:szCs w:val="20"/>
        </w:rPr>
      </w:pPr>
    </w:p>
    <w:p w14:paraId="6355532C" w14:textId="77777777" w:rsidR="00D2325E" w:rsidRPr="00043D17" w:rsidRDefault="00D2325E" w:rsidP="000B0994">
      <w:pPr>
        <w:pStyle w:val="Heading2"/>
        <w:numPr>
          <w:ilvl w:val="0"/>
          <w:numId w:val="0"/>
        </w:numPr>
        <w:shd w:val="clear" w:color="auto" w:fill="FFFFFF"/>
        <w:spacing w:before="0" w:after="158"/>
        <w:ind w:left="737"/>
        <w:rPr>
          <w:szCs w:val="20"/>
        </w:rPr>
      </w:pPr>
      <w:r w:rsidRPr="00043D17">
        <w:rPr>
          <w:szCs w:val="20"/>
        </w:rPr>
        <w:t xml:space="preserve">This excludes calls made by the </w:t>
      </w:r>
      <w:r w:rsidR="000B0994" w:rsidRPr="00043D17">
        <w:rPr>
          <w:szCs w:val="20"/>
        </w:rPr>
        <w:t>Genesys</w:t>
      </w:r>
      <w:r w:rsidRPr="00043D17">
        <w:rPr>
          <w:szCs w:val="20"/>
        </w:rPr>
        <w:t xml:space="preserve"> outbound dialler.</w:t>
      </w:r>
    </w:p>
    <w:p w14:paraId="5B64A4BC" w14:textId="77777777" w:rsidR="00D2325E" w:rsidRPr="00043D17" w:rsidRDefault="00D2325E" w:rsidP="00FA4C6C">
      <w:pPr>
        <w:pStyle w:val="Heading2"/>
        <w:shd w:val="clear" w:color="auto" w:fill="FFFFFF"/>
        <w:spacing w:before="0" w:after="158"/>
        <w:ind w:left="737"/>
        <w:rPr>
          <w:szCs w:val="20"/>
        </w:rPr>
      </w:pPr>
      <w:r w:rsidRPr="00043D17">
        <w:rPr>
          <w:szCs w:val="20"/>
        </w:rPr>
        <w:t xml:space="preserve">If you are using the Shared Voice Network Premium </w:t>
      </w:r>
      <w:proofErr w:type="gramStart"/>
      <w:r w:rsidRPr="00043D17">
        <w:rPr>
          <w:szCs w:val="20"/>
        </w:rPr>
        <w:t>plan</w:t>
      </w:r>
      <w:proofErr w:type="gramEnd"/>
      <w:r w:rsidRPr="00043D17">
        <w:rPr>
          <w:szCs w:val="20"/>
        </w:rPr>
        <w:t xml:space="preserve"> we do not charge you for calls made between your logged in Users or to Genesys Cloud Service User answer points that use a Australian fixed line or mobile. </w:t>
      </w:r>
      <w:r w:rsidR="006F366C" w:rsidRPr="00043D17">
        <w:rPr>
          <w:szCs w:val="20"/>
        </w:rPr>
        <w:t xml:space="preserve"> </w:t>
      </w:r>
      <w:r w:rsidR="00F8117B" w:rsidRPr="00043D17">
        <w:rPr>
          <w:szCs w:val="20"/>
        </w:rPr>
        <w:t xml:space="preserve">Call </w:t>
      </w:r>
      <w:r w:rsidR="00C34658" w:rsidRPr="00043D17">
        <w:rPr>
          <w:szCs w:val="20"/>
        </w:rPr>
        <w:t>charges</w:t>
      </w:r>
      <w:r w:rsidR="005D420E" w:rsidRPr="00043D17">
        <w:rPr>
          <w:szCs w:val="20"/>
        </w:rPr>
        <w:t xml:space="preserve"> </w:t>
      </w:r>
      <w:r w:rsidR="00F8117B" w:rsidRPr="00043D17">
        <w:rPr>
          <w:szCs w:val="20"/>
        </w:rPr>
        <w:t>will apply for User answer points that are international numbers and for all other calls such as calls to 13 and 1300 numbers. Calls to premium numbers and international calls are charged at your standard negotiated call rates for your SIP Connect service.</w:t>
      </w:r>
    </w:p>
    <w:p w14:paraId="3F10B3C3" w14:textId="77777777" w:rsidR="00D2325E" w:rsidRPr="00043D17" w:rsidRDefault="0007294E" w:rsidP="0007294E">
      <w:pPr>
        <w:pStyle w:val="Heading2"/>
        <w:shd w:val="clear" w:color="auto" w:fill="FFFFFF"/>
        <w:spacing w:before="0" w:after="158"/>
        <w:ind w:left="737"/>
        <w:rPr>
          <w:szCs w:val="20"/>
        </w:rPr>
      </w:pPr>
      <w:r w:rsidRPr="00043D17">
        <w:rPr>
          <w:szCs w:val="20"/>
        </w:rPr>
        <w:t>The</w:t>
      </w:r>
      <w:r w:rsidR="00D2325E" w:rsidRPr="00043D17">
        <w:rPr>
          <w:szCs w:val="20"/>
        </w:rPr>
        <w:t xml:space="preserve"> following call types </w:t>
      </w:r>
      <w:r w:rsidRPr="00043D17">
        <w:rPr>
          <w:szCs w:val="20"/>
        </w:rPr>
        <w:t xml:space="preserve">are </w:t>
      </w:r>
      <w:r w:rsidR="00D2325E" w:rsidRPr="00043D17">
        <w:rPr>
          <w:szCs w:val="20"/>
        </w:rPr>
        <w:t xml:space="preserve">included in </w:t>
      </w:r>
      <w:r w:rsidRPr="00043D17">
        <w:rPr>
          <w:szCs w:val="20"/>
        </w:rPr>
        <w:t>the Shared Voice Network Premium</w:t>
      </w:r>
      <w:r w:rsidR="00D2325E" w:rsidRPr="00043D17">
        <w:rPr>
          <w:szCs w:val="20"/>
        </w:rPr>
        <w:t xml:space="preserve"> plan:</w:t>
      </w:r>
    </w:p>
    <w:p w14:paraId="7ECD1627" w14:textId="77777777" w:rsidR="00D2325E" w:rsidRPr="00043D17" w:rsidRDefault="00D2325E" w:rsidP="0007294E">
      <w:pPr>
        <w:pStyle w:val="Heading3"/>
        <w:rPr>
          <w:szCs w:val="20"/>
        </w:rPr>
      </w:pPr>
      <w:r w:rsidRPr="00043D17">
        <w:rPr>
          <w:szCs w:val="20"/>
        </w:rPr>
        <w:t>Local calls</w:t>
      </w:r>
      <w:r w:rsidR="0007294E" w:rsidRPr="00043D17">
        <w:rPr>
          <w:szCs w:val="20"/>
        </w:rPr>
        <w:t>;</w:t>
      </w:r>
    </w:p>
    <w:p w14:paraId="1CD7DFF7" w14:textId="77777777" w:rsidR="00D2325E" w:rsidRPr="00043D17" w:rsidRDefault="00D2325E" w:rsidP="0007294E">
      <w:pPr>
        <w:pStyle w:val="Heading3"/>
        <w:rPr>
          <w:szCs w:val="20"/>
        </w:rPr>
      </w:pPr>
      <w:r w:rsidRPr="00043D17">
        <w:rPr>
          <w:szCs w:val="20"/>
        </w:rPr>
        <w:t>National long distance (STD®) calls</w:t>
      </w:r>
      <w:r w:rsidR="0007294E" w:rsidRPr="00043D17">
        <w:rPr>
          <w:szCs w:val="20"/>
        </w:rPr>
        <w:t>;</w:t>
      </w:r>
    </w:p>
    <w:p w14:paraId="20B7BBB5" w14:textId="77777777" w:rsidR="00D2325E" w:rsidRPr="00043D17" w:rsidRDefault="00D2325E" w:rsidP="0007294E">
      <w:pPr>
        <w:pStyle w:val="Heading3"/>
        <w:rPr>
          <w:szCs w:val="20"/>
        </w:rPr>
      </w:pPr>
      <w:r w:rsidRPr="00043D17">
        <w:rPr>
          <w:szCs w:val="20"/>
        </w:rPr>
        <w:t>Calls from fixed lines to mobiles in Australia</w:t>
      </w:r>
      <w:r w:rsidR="0007294E" w:rsidRPr="00043D17">
        <w:rPr>
          <w:szCs w:val="20"/>
        </w:rPr>
        <w:t>; and</w:t>
      </w:r>
    </w:p>
    <w:p w14:paraId="43A8D257" w14:textId="77777777" w:rsidR="00D2325E" w:rsidRPr="00043D17" w:rsidRDefault="00D2325E" w:rsidP="0007294E">
      <w:pPr>
        <w:pStyle w:val="Heading3"/>
        <w:rPr>
          <w:szCs w:val="20"/>
        </w:rPr>
      </w:pPr>
      <w:r w:rsidRPr="00043D17">
        <w:rPr>
          <w:szCs w:val="20"/>
        </w:rPr>
        <w:t>Voice carriage access</w:t>
      </w:r>
      <w:r w:rsidR="0007294E" w:rsidRPr="00043D17">
        <w:rPr>
          <w:szCs w:val="20"/>
        </w:rPr>
        <w:t>.</w:t>
      </w:r>
    </w:p>
    <w:p w14:paraId="3E9A274D" w14:textId="77777777" w:rsidR="00E943E5" w:rsidRPr="00043D17" w:rsidRDefault="00E943E5" w:rsidP="00D2325E">
      <w:pPr>
        <w:pStyle w:val="xmsonormal"/>
        <w:ind w:left="1016" w:hanging="283"/>
        <w:rPr>
          <w:rFonts w:ascii="Verdana" w:hAnsi="Verdana"/>
          <w:sz w:val="20"/>
          <w:szCs w:val="20"/>
        </w:rPr>
      </w:pPr>
    </w:p>
    <w:p w14:paraId="3AE28AB1" w14:textId="77777777" w:rsidR="00BA0CC3" w:rsidRPr="00043D17" w:rsidRDefault="00BA0CC3" w:rsidP="00BA0CC3">
      <w:pPr>
        <w:pStyle w:val="Heading2"/>
        <w:numPr>
          <w:ilvl w:val="0"/>
          <w:numId w:val="0"/>
        </w:numPr>
        <w:shd w:val="clear" w:color="auto" w:fill="FFFFFF"/>
        <w:spacing w:before="0" w:after="158"/>
        <w:ind w:left="737"/>
        <w:rPr>
          <w:szCs w:val="20"/>
        </w:rPr>
      </w:pPr>
      <w:r w:rsidRPr="00043D17">
        <w:rPr>
          <w:szCs w:val="20"/>
        </w:rPr>
        <w:t>This excludes calls made by the Genesys outbound dialler.</w:t>
      </w:r>
    </w:p>
    <w:p w14:paraId="1FEF7A59" w14:textId="77777777" w:rsidR="00D2325E" w:rsidRPr="00043D17" w:rsidRDefault="00D2325E" w:rsidP="00FC1231">
      <w:pPr>
        <w:pStyle w:val="Heading2"/>
        <w:shd w:val="clear" w:color="auto" w:fill="FFFFFF"/>
        <w:spacing w:before="0" w:after="158"/>
        <w:ind w:left="737"/>
        <w:rPr>
          <w:szCs w:val="20"/>
        </w:rPr>
      </w:pPr>
      <w:r w:rsidRPr="00043D17">
        <w:rPr>
          <w:szCs w:val="20"/>
        </w:rPr>
        <w:t xml:space="preserve">Under the Shared </w:t>
      </w:r>
      <w:r w:rsidR="00E943E5" w:rsidRPr="00043D17">
        <w:rPr>
          <w:szCs w:val="20"/>
        </w:rPr>
        <w:t xml:space="preserve">Voice </w:t>
      </w:r>
      <w:r w:rsidRPr="00043D17">
        <w:rPr>
          <w:szCs w:val="20"/>
        </w:rPr>
        <w:t>Network Premium P</w:t>
      </w:r>
      <w:r w:rsidR="00D01C59" w:rsidRPr="00043D17">
        <w:rPr>
          <w:szCs w:val="20"/>
        </w:rPr>
        <w:t>l</w:t>
      </w:r>
      <w:r w:rsidRPr="00043D17">
        <w:rPr>
          <w:szCs w:val="20"/>
        </w:rPr>
        <w:t xml:space="preserve">an you can make a maximum of 400 outbound calls each month per </w:t>
      </w:r>
      <w:r w:rsidR="00D01C59" w:rsidRPr="00043D17">
        <w:rPr>
          <w:szCs w:val="20"/>
        </w:rPr>
        <w:t>User</w:t>
      </w:r>
      <w:r w:rsidRPr="00043D17">
        <w:rPr>
          <w:szCs w:val="20"/>
        </w:rPr>
        <w:t xml:space="preserve">. For calls made </w:t>
      </w:r>
      <w:proofErr w:type="gramStart"/>
      <w:r w:rsidRPr="00043D17">
        <w:rPr>
          <w:szCs w:val="20"/>
        </w:rPr>
        <w:t>in excess of</w:t>
      </w:r>
      <w:proofErr w:type="gramEnd"/>
      <w:r w:rsidRPr="00043D17">
        <w:rPr>
          <w:szCs w:val="20"/>
        </w:rPr>
        <w:t xml:space="preserve"> </w:t>
      </w:r>
      <w:r w:rsidR="00D01C59" w:rsidRPr="00043D17">
        <w:rPr>
          <w:szCs w:val="20"/>
        </w:rPr>
        <w:t>this amount</w:t>
      </w:r>
      <w:r w:rsidRPr="00043D17">
        <w:rPr>
          <w:szCs w:val="20"/>
        </w:rPr>
        <w:t xml:space="preserve">, you’ll be charged at </w:t>
      </w:r>
      <w:r w:rsidR="00D01C59" w:rsidRPr="00043D17">
        <w:rPr>
          <w:szCs w:val="20"/>
        </w:rPr>
        <w:t>your standard</w:t>
      </w:r>
      <w:r w:rsidRPr="00043D17">
        <w:rPr>
          <w:szCs w:val="20"/>
        </w:rPr>
        <w:t xml:space="preserve"> negotiated </w:t>
      </w:r>
      <w:r w:rsidR="00D01C59" w:rsidRPr="00043D17">
        <w:rPr>
          <w:szCs w:val="20"/>
        </w:rPr>
        <w:t xml:space="preserve">call </w:t>
      </w:r>
      <w:r w:rsidRPr="00043D17">
        <w:rPr>
          <w:szCs w:val="20"/>
        </w:rPr>
        <w:t xml:space="preserve">rates </w:t>
      </w:r>
      <w:r w:rsidR="00D01C59" w:rsidRPr="00043D17">
        <w:rPr>
          <w:szCs w:val="20"/>
        </w:rPr>
        <w:t>for your SIP Connect service.</w:t>
      </w:r>
    </w:p>
    <w:p w14:paraId="41357E33" w14:textId="77777777" w:rsidR="00FE1B4F" w:rsidRPr="00043D17" w:rsidRDefault="00FE1B4F" w:rsidP="00FA4C6C">
      <w:pPr>
        <w:pStyle w:val="Heading2"/>
        <w:shd w:val="clear" w:color="auto" w:fill="FFFFFF"/>
        <w:spacing w:before="0" w:after="158"/>
        <w:ind w:left="737"/>
        <w:rPr>
          <w:szCs w:val="20"/>
        </w:rPr>
      </w:pPr>
      <w:r w:rsidRPr="00043D17">
        <w:rPr>
          <w:szCs w:val="20"/>
        </w:rPr>
        <w:t>If you are using the outbound dialler</w:t>
      </w:r>
      <w:r w:rsidR="00981495" w:rsidRPr="00043D17">
        <w:rPr>
          <w:szCs w:val="20"/>
        </w:rPr>
        <w:t>,</w:t>
      </w:r>
      <w:r w:rsidRPr="00043D17">
        <w:rPr>
          <w:szCs w:val="20"/>
        </w:rPr>
        <w:t xml:space="preserve"> additional call charges apply. A separate calling package is available for purchase. You must tell us at time of order if you plan to use the outbound dialler or during the use of the service if you plan to introduce using the outbound dialler, a change request will be required to implement the new call package</w:t>
      </w:r>
      <w:r w:rsidR="00153036" w:rsidRPr="00043D17">
        <w:rPr>
          <w:szCs w:val="20"/>
        </w:rPr>
        <w:t xml:space="preserve"> if your service is already operational</w:t>
      </w:r>
      <w:r w:rsidRPr="00043D17">
        <w:rPr>
          <w:szCs w:val="20"/>
        </w:rPr>
        <w:t>.</w:t>
      </w:r>
    </w:p>
    <w:p w14:paraId="3C374A83" w14:textId="77777777" w:rsidR="00D9732C" w:rsidRPr="00043D17" w:rsidRDefault="00EB46DE" w:rsidP="00FA4C6C">
      <w:pPr>
        <w:pStyle w:val="Heading2"/>
        <w:shd w:val="clear" w:color="auto" w:fill="FFFFFF"/>
        <w:spacing w:before="0" w:after="158"/>
        <w:ind w:left="737"/>
        <w:rPr>
          <w:szCs w:val="20"/>
        </w:rPr>
      </w:pPr>
      <w:r w:rsidRPr="00043D17">
        <w:rPr>
          <w:szCs w:val="20"/>
        </w:rPr>
        <w:t xml:space="preserve">If you are using a </w:t>
      </w:r>
      <w:r w:rsidR="00683453" w:rsidRPr="00043D17">
        <w:rPr>
          <w:szCs w:val="20"/>
        </w:rPr>
        <w:t>D</w:t>
      </w:r>
      <w:r w:rsidR="00D9732C" w:rsidRPr="00043D17">
        <w:rPr>
          <w:szCs w:val="20"/>
        </w:rPr>
        <w:t xml:space="preserve">edicated </w:t>
      </w:r>
      <w:r w:rsidR="00683453" w:rsidRPr="00043D17">
        <w:rPr>
          <w:szCs w:val="20"/>
        </w:rPr>
        <w:t>V</w:t>
      </w:r>
      <w:r w:rsidR="00D9732C" w:rsidRPr="00043D17">
        <w:rPr>
          <w:szCs w:val="20"/>
        </w:rPr>
        <w:t>oice</w:t>
      </w:r>
      <w:r w:rsidR="00546ADD" w:rsidRPr="00043D17">
        <w:rPr>
          <w:szCs w:val="20"/>
        </w:rPr>
        <w:t xml:space="preserve"> </w:t>
      </w:r>
      <w:r w:rsidR="00683453" w:rsidRPr="00043D17">
        <w:rPr>
          <w:szCs w:val="20"/>
        </w:rPr>
        <w:t>N</w:t>
      </w:r>
      <w:r w:rsidR="00546ADD" w:rsidRPr="00043D17">
        <w:rPr>
          <w:szCs w:val="20"/>
        </w:rPr>
        <w:t xml:space="preserve">etwork </w:t>
      </w:r>
      <w:r w:rsidR="00683453" w:rsidRPr="00043D17">
        <w:rPr>
          <w:szCs w:val="20"/>
        </w:rPr>
        <w:t>M</w:t>
      </w:r>
      <w:r w:rsidR="00546ADD" w:rsidRPr="00043D17">
        <w:rPr>
          <w:szCs w:val="20"/>
        </w:rPr>
        <w:t>odel</w:t>
      </w:r>
      <w:r w:rsidRPr="00043D17">
        <w:rPr>
          <w:szCs w:val="20"/>
        </w:rPr>
        <w:t>,</w:t>
      </w:r>
      <w:r w:rsidR="00981495" w:rsidRPr="00043D17">
        <w:rPr>
          <w:szCs w:val="20"/>
        </w:rPr>
        <w:t xml:space="preserve"> </w:t>
      </w:r>
      <w:r w:rsidRPr="00043D17">
        <w:rPr>
          <w:szCs w:val="20"/>
        </w:rPr>
        <w:t>s</w:t>
      </w:r>
      <w:r w:rsidR="00D9732C" w:rsidRPr="00043D17">
        <w:rPr>
          <w:szCs w:val="20"/>
        </w:rPr>
        <w:t xml:space="preserve">tandard negotiated call charges will apply to all calls from your SIP service connected to the </w:t>
      </w:r>
      <w:r w:rsidR="004150B8" w:rsidRPr="00043D17">
        <w:rPr>
          <w:szCs w:val="20"/>
        </w:rPr>
        <w:t>Genesys Cloud Service</w:t>
      </w:r>
      <w:r w:rsidR="00D9732C" w:rsidRPr="00043D17">
        <w:rPr>
          <w:szCs w:val="20"/>
        </w:rPr>
        <w:t xml:space="preserve"> this includes calls to your </w:t>
      </w:r>
      <w:r w:rsidR="0088177F" w:rsidRPr="00043D17">
        <w:rPr>
          <w:szCs w:val="20"/>
        </w:rPr>
        <w:t>User</w:t>
      </w:r>
      <w:r w:rsidR="00D9732C" w:rsidRPr="00043D17">
        <w:rPr>
          <w:szCs w:val="20"/>
        </w:rPr>
        <w:t xml:space="preserve"> </w:t>
      </w:r>
      <w:proofErr w:type="gramStart"/>
      <w:r w:rsidR="008712E1" w:rsidRPr="00043D17">
        <w:rPr>
          <w:szCs w:val="20"/>
        </w:rPr>
        <w:t xml:space="preserve">answer  </w:t>
      </w:r>
      <w:r w:rsidR="00D9732C" w:rsidRPr="00043D17">
        <w:rPr>
          <w:szCs w:val="20"/>
        </w:rPr>
        <w:t>points</w:t>
      </w:r>
      <w:proofErr w:type="gramEnd"/>
      <w:r w:rsidRPr="00043D17">
        <w:rPr>
          <w:szCs w:val="20"/>
        </w:rPr>
        <w:t>.</w:t>
      </w:r>
    </w:p>
    <w:p w14:paraId="2FEF7B40" w14:textId="0AF1C01A" w:rsidR="00402E17" w:rsidRPr="002515C8" w:rsidRDefault="00E37B41" w:rsidP="00BC63B1">
      <w:pPr>
        <w:pStyle w:val="Heading2"/>
        <w:shd w:val="clear" w:color="auto" w:fill="FFFFFF"/>
        <w:spacing w:before="0" w:after="158"/>
        <w:ind w:left="737"/>
        <w:rPr>
          <w:szCs w:val="20"/>
        </w:rPr>
      </w:pPr>
      <w:bookmarkStart w:id="65" w:name="_Ref47694702"/>
      <w:r w:rsidRPr="00043D17">
        <w:rPr>
          <w:szCs w:val="20"/>
        </w:rPr>
        <w:t>The charges payable by people calling your Telstra Inbound Service are specified in other sections of Our Customer Terms.</w:t>
      </w:r>
      <w:bookmarkStart w:id="66" w:name="_Ref138758803"/>
      <w:bookmarkEnd w:id="65"/>
    </w:p>
    <w:p w14:paraId="6AEE5BD3" w14:textId="648ED4C5" w:rsidR="00402E17" w:rsidRDefault="00617F4D" w:rsidP="00274707">
      <w:pPr>
        <w:pStyle w:val="Heading2"/>
        <w:shd w:val="clear" w:color="auto" w:fill="FFFFFF"/>
        <w:spacing w:before="0" w:after="158"/>
        <w:ind w:left="737"/>
        <w:rPr>
          <w:szCs w:val="20"/>
        </w:rPr>
      </w:pPr>
      <w:bookmarkStart w:id="67" w:name="_Toc259176248"/>
      <w:bookmarkEnd w:id="66"/>
      <w:r w:rsidRPr="002515C8">
        <w:rPr>
          <w:szCs w:val="20"/>
        </w:rPr>
        <w:t>Shared Voice Network and Dedicated</w:t>
      </w:r>
      <w:r w:rsidR="00274707" w:rsidRPr="002515C8">
        <w:rPr>
          <w:szCs w:val="20"/>
        </w:rPr>
        <w:t xml:space="preserve"> Voice Network requirements are not applicable to and</w:t>
      </w:r>
      <w:r w:rsidR="00274707">
        <w:t xml:space="preserve"> no voice service is provided with Genesys Cloud Digital Only Plans</w:t>
      </w:r>
      <w:r w:rsidR="0031152E">
        <w:t xml:space="preserve"> taken as a standalone service</w:t>
      </w:r>
      <w:bookmarkEnd w:id="67"/>
      <w:r w:rsidR="00847738">
        <w:rPr>
          <w:szCs w:val="20"/>
        </w:rPr>
        <w:t>.</w:t>
      </w:r>
    </w:p>
    <w:p w14:paraId="31A51B34" w14:textId="77777777" w:rsidR="00847738" w:rsidRPr="00043D17" w:rsidRDefault="00847738" w:rsidP="00847738">
      <w:pPr>
        <w:pStyle w:val="SubHead"/>
        <w:ind w:firstLine="737"/>
      </w:pPr>
      <w:r w:rsidRPr="00043D17">
        <w:t>Equipment</w:t>
      </w:r>
    </w:p>
    <w:p w14:paraId="0096B211" w14:textId="150B3B4B" w:rsidR="00E37B41" w:rsidRPr="00043D17" w:rsidRDefault="00AE60F2" w:rsidP="00FA4C6C">
      <w:pPr>
        <w:pStyle w:val="Heading2"/>
        <w:shd w:val="clear" w:color="auto" w:fill="FFFFFF"/>
        <w:spacing w:before="0" w:after="158"/>
        <w:ind w:left="737"/>
        <w:rPr>
          <w:szCs w:val="20"/>
        </w:rPr>
      </w:pPr>
      <w:r w:rsidRPr="00043D17">
        <w:rPr>
          <w:szCs w:val="20"/>
        </w:rPr>
        <w:t>You may request us</w:t>
      </w:r>
      <w:r w:rsidR="00E37B41" w:rsidRPr="00043D17">
        <w:rPr>
          <w:szCs w:val="20"/>
        </w:rPr>
        <w:t xml:space="preserve"> to rent </w:t>
      </w:r>
      <w:r w:rsidRPr="00043D17">
        <w:rPr>
          <w:szCs w:val="20"/>
        </w:rPr>
        <w:t xml:space="preserve">to you </w:t>
      </w:r>
      <w:r w:rsidR="00E37B41" w:rsidRPr="00043D17">
        <w:rPr>
          <w:szCs w:val="20"/>
        </w:rPr>
        <w:t xml:space="preserve">or </w:t>
      </w:r>
      <w:r w:rsidRPr="00043D17">
        <w:rPr>
          <w:szCs w:val="20"/>
        </w:rPr>
        <w:t xml:space="preserve">sell you </w:t>
      </w:r>
      <w:r w:rsidR="00E37B41" w:rsidRPr="00043D17">
        <w:rPr>
          <w:szCs w:val="20"/>
        </w:rPr>
        <w:t xml:space="preserve">equipment for your </w:t>
      </w:r>
      <w:r w:rsidR="004150B8" w:rsidRPr="00043D17">
        <w:rPr>
          <w:szCs w:val="20"/>
        </w:rPr>
        <w:t>Genesys Cloud Service</w:t>
      </w:r>
      <w:r w:rsidR="00E37B41" w:rsidRPr="00043D17">
        <w:rPr>
          <w:szCs w:val="20"/>
        </w:rPr>
        <w:t xml:space="preserve"> </w:t>
      </w:r>
      <w:r w:rsidR="00E862B5" w:rsidRPr="00043D17">
        <w:rPr>
          <w:szCs w:val="20"/>
        </w:rPr>
        <w:t>and if we agree,</w:t>
      </w:r>
      <w:r w:rsidR="00E37B41" w:rsidRPr="00043D17">
        <w:rPr>
          <w:szCs w:val="20"/>
        </w:rPr>
        <w:t xml:space="preserve"> we </w:t>
      </w:r>
      <w:r w:rsidR="00E862B5" w:rsidRPr="00043D17">
        <w:rPr>
          <w:szCs w:val="20"/>
        </w:rPr>
        <w:t xml:space="preserve">will set out the relevant terms in a separate agreement. </w:t>
      </w:r>
    </w:p>
    <w:p w14:paraId="3039EDB3" w14:textId="77777777" w:rsidR="00C213F9" w:rsidRPr="00043D17" w:rsidRDefault="00210622" w:rsidP="00C213F9">
      <w:pPr>
        <w:pStyle w:val="Heading1"/>
        <w:rPr>
          <w:caps w:val="0"/>
          <w:sz w:val="20"/>
          <w:szCs w:val="20"/>
        </w:rPr>
      </w:pPr>
      <w:bookmarkStart w:id="68" w:name="_Toc138758642"/>
      <w:r w:rsidRPr="00043D17">
        <w:rPr>
          <w:caps w:val="0"/>
          <w:sz w:val="20"/>
          <w:szCs w:val="20"/>
        </w:rPr>
        <w:t>SERVICE LIMITATIONS</w:t>
      </w:r>
      <w:bookmarkEnd w:id="68"/>
    </w:p>
    <w:p w14:paraId="3960B65C" w14:textId="77777777" w:rsidR="00C213F9" w:rsidRPr="00043D17" w:rsidRDefault="00C213F9" w:rsidP="00686E45">
      <w:pPr>
        <w:pStyle w:val="Heading2"/>
        <w:shd w:val="clear" w:color="auto" w:fill="FFFFFF"/>
        <w:spacing w:before="0" w:after="158"/>
        <w:ind w:left="737"/>
        <w:rPr>
          <w:szCs w:val="20"/>
        </w:rPr>
      </w:pPr>
      <w:r w:rsidRPr="00043D17">
        <w:rPr>
          <w:szCs w:val="20"/>
        </w:rPr>
        <w:t xml:space="preserve">You acknowledge and agree that:  </w:t>
      </w:r>
    </w:p>
    <w:p w14:paraId="4E40AD97" w14:textId="77777777" w:rsidR="00C213F9" w:rsidRPr="00043D17" w:rsidRDefault="00C213F9" w:rsidP="00C213F9">
      <w:pPr>
        <w:pStyle w:val="Heading3"/>
        <w:rPr>
          <w:szCs w:val="20"/>
        </w:rPr>
      </w:pPr>
      <w:r w:rsidRPr="00043D17">
        <w:rPr>
          <w:szCs w:val="20"/>
        </w:rPr>
        <w:t xml:space="preserve">the Internet is not secure and not subject to performance standards.  Data sent across the Internet may be delayed or lost, and we cannot guarantee application response times of, or stability of connections to, your </w:t>
      </w:r>
      <w:r w:rsidR="004150B8" w:rsidRPr="00043D17">
        <w:rPr>
          <w:szCs w:val="20"/>
        </w:rPr>
        <w:t>Genesys Cloud Service</w:t>
      </w:r>
      <w:r w:rsidRPr="00043D17">
        <w:rPr>
          <w:szCs w:val="20"/>
        </w:rPr>
        <w:t>;</w:t>
      </w:r>
    </w:p>
    <w:p w14:paraId="22506B00" w14:textId="77777777" w:rsidR="00C213F9" w:rsidRPr="00043D17" w:rsidRDefault="00C213F9" w:rsidP="00C213F9">
      <w:pPr>
        <w:pStyle w:val="Heading3"/>
        <w:rPr>
          <w:szCs w:val="20"/>
        </w:rPr>
      </w:pPr>
      <w:r w:rsidRPr="00043D17">
        <w:rPr>
          <w:szCs w:val="20"/>
        </w:rPr>
        <w:t xml:space="preserve">the </w:t>
      </w:r>
      <w:r w:rsidR="004150B8" w:rsidRPr="00043D17">
        <w:rPr>
          <w:szCs w:val="20"/>
        </w:rPr>
        <w:t>Genesys Cloud Service</w:t>
      </w:r>
      <w:r w:rsidRPr="00043D17">
        <w:rPr>
          <w:szCs w:val="20"/>
        </w:rPr>
        <w:t xml:space="preserve"> </w:t>
      </w:r>
      <w:r w:rsidR="00D9732C" w:rsidRPr="00043D17">
        <w:rPr>
          <w:szCs w:val="20"/>
        </w:rPr>
        <w:t xml:space="preserve">voice </w:t>
      </w:r>
      <w:r w:rsidRPr="00043D17">
        <w:rPr>
          <w:szCs w:val="20"/>
        </w:rPr>
        <w:t xml:space="preserve">is accessible through </w:t>
      </w:r>
      <w:r w:rsidR="00E77808" w:rsidRPr="00043D17">
        <w:rPr>
          <w:szCs w:val="20"/>
        </w:rPr>
        <w:t xml:space="preserve">a </w:t>
      </w:r>
      <w:r w:rsidR="00D9732C" w:rsidRPr="00043D17">
        <w:rPr>
          <w:szCs w:val="20"/>
        </w:rPr>
        <w:t>dedicated voice</w:t>
      </w:r>
      <w:r w:rsidRPr="00043D17">
        <w:rPr>
          <w:szCs w:val="20"/>
        </w:rPr>
        <w:t xml:space="preserve"> network </w:t>
      </w:r>
      <w:r w:rsidR="00267104" w:rsidRPr="00043D17">
        <w:rPr>
          <w:szCs w:val="20"/>
        </w:rPr>
        <w:t xml:space="preserve">model </w:t>
      </w:r>
      <w:r w:rsidRPr="00043D17">
        <w:rPr>
          <w:szCs w:val="20"/>
        </w:rPr>
        <w:t xml:space="preserve">or a cloud (shared) </w:t>
      </w:r>
      <w:r w:rsidR="00E77808" w:rsidRPr="00043D17">
        <w:rPr>
          <w:szCs w:val="20"/>
        </w:rPr>
        <w:t xml:space="preserve">voice </w:t>
      </w:r>
      <w:r w:rsidRPr="00043D17">
        <w:rPr>
          <w:szCs w:val="20"/>
        </w:rPr>
        <w:t>network</w:t>
      </w:r>
      <w:r w:rsidR="00267104" w:rsidRPr="00043D17">
        <w:rPr>
          <w:szCs w:val="20"/>
        </w:rPr>
        <w:t xml:space="preserve"> model</w:t>
      </w:r>
      <w:r w:rsidRPr="00043D17">
        <w:rPr>
          <w:szCs w:val="20"/>
        </w:rPr>
        <w:t xml:space="preserve">, and therefore it may not be continuously accessible due to reliance on the Internet; </w:t>
      </w:r>
    </w:p>
    <w:p w14:paraId="02259D1F" w14:textId="77777777" w:rsidR="002D2D31" w:rsidRPr="00043D17" w:rsidRDefault="00AC1DC7" w:rsidP="00E44F13">
      <w:pPr>
        <w:pStyle w:val="Heading3"/>
        <w:rPr>
          <w:szCs w:val="20"/>
        </w:rPr>
      </w:pPr>
      <w:r w:rsidRPr="00043D17">
        <w:rPr>
          <w:szCs w:val="20"/>
        </w:rPr>
        <w:t>t</w:t>
      </w:r>
      <w:r w:rsidR="002D2D31" w:rsidRPr="00043D17">
        <w:rPr>
          <w:szCs w:val="20"/>
        </w:rPr>
        <w:t xml:space="preserve">he </w:t>
      </w:r>
      <w:r w:rsidR="00006495" w:rsidRPr="00043D17">
        <w:rPr>
          <w:szCs w:val="20"/>
        </w:rPr>
        <w:t>s</w:t>
      </w:r>
      <w:r w:rsidR="002D2D31" w:rsidRPr="00043D17">
        <w:rPr>
          <w:szCs w:val="20"/>
        </w:rPr>
        <w:t xml:space="preserve">oftware used to provide the </w:t>
      </w:r>
      <w:r w:rsidR="004150B8" w:rsidRPr="00043D17">
        <w:rPr>
          <w:szCs w:val="20"/>
        </w:rPr>
        <w:t>Genesys Cloud Service</w:t>
      </w:r>
      <w:r w:rsidR="002D2D31" w:rsidRPr="00043D17">
        <w:rPr>
          <w:szCs w:val="20"/>
        </w:rPr>
        <w:t xml:space="preserve"> is located on servers that are controlled by </w:t>
      </w:r>
      <w:r w:rsidR="006A7E70" w:rsidRPr="00043D17">
        <w:rPr>
          <w:szCs w:val="20"/>
        </w:rPr>
        <w:t>thir</w:t>
      </w:r>
      <w:r w:rsidRPr="00043D17">
        <w:rPr>
          <w:szCs w:val="20"/>
        </w:rPr>
        <w:t>d parties and av</w:t>
      </w:r>
      <w:r w:rsidR="002D2D31" w:rsidRPr="00043D17">
        <w:rPr>
          <w:szCs w:val="20"/>
        </w:rPr>
        <w:t>ailability</w:t>
      </w:r>
      <w:r w:rsidR="00E44F13" w:rsidRPr="00043D17">
        <w:rPr>
          <w:szCs w:val="20"/>
        </w:rPr>
        <w:t xml:space="preserve"> of the </w:t>
      </w:r>
      <w:r w:rsidR="004150B8" w:rsidRPr="00043D17">
        <w:rPr>
          <w:szCs w:val="20"/>
        </w:rPr>
        <w:t>Genesys Cloud Service</w:t>
      </w:r>
      <w:r w:rsidR="00E44F13" w:rsidRPr="00043D17">
        <w:rPr>
          <w:szCs w:val="20"/>
        </w:rPr>
        <w:t xml:space="preserve"> may vary</w:t>
      </w:r>
      <w:r w:rsidR="002D2D31" w:rsidRPr="00043D17">
        <w:rPr>
          <w:szCs w:val="20"/>
        </w:rPr>
        <w:t xml:space="preserve"> </w:t>
      </w:r>
      <w:proofErr w:type="gramStart"/>
      <w:r w:rsidR="002D2D31" w:rsidRPr="00043D17">
        <w:rPr>
          <w:szCs w:val="20"/>
        </w:rPr>
        <w:t>as a result of</w:t>
      </w:r>
      <w:proofErr w:type="gramEnd"/>
      <w:r w:rsidR="002D2D31" w:rsidRPr="00043D17">
        <w:rPr>
          <w:szCs w:val="20"/>
        </w:rPr>
        <w:t xml:space="preserve"> the actions of </w:t>
      </w:r>
      <w:r w:rsidRPr="00043D17">
        <w:rPr>
          <w:szCs w:val="20"/>
        </w:rPr>
        <w:t>the third parties</w:t>
      </w:r>
      <w:r w:rsidR="00E44F13" w:rsidRPr="00043D17">
        <w:rPr>
          <w:szCs w:val="20"/>
        </w:rPr>
        <w:t xml:space="preserve">; and </w:t>
      </w:r>
    </w:p>
    <w:p w14:paraId="780951A0" w14:textId="77777777" w:rsidR="00C213F9" w:rsidRPr="00043D17" w:rsidRDefault="00C213F9" w:rsidP="00C213F9">
      <w:pPr>
        <w:pStyle w:val="Heading3"/>
        <w:rPr>
          <w:szCs w:val="20"/>
        </w:rPr>
      </w:pPr>
      <w:r w:rsidRPr="00043D17">
        <w:rPr>
          <w:szCs w:val="20"/>
        </w:rPr>
        <w:t xml:space="preserve">you are solely responsible for any data or recordings you place in your </w:t>
      </w:r>
      <w:r w:rsidR="004150B8" w:rsidRPr="00043D17">
        <w:rPr>
          <w:szCs w:val="20"/>
        </w:rPr>
        <w:t>Genesys Cloud Service</w:t>
      </w:r>
      <w:r w:rsidRPr="00043D17">
        <w:rPr>
          <w:szCs w:val="20"/>
        </w:rPr>
        <w:t xml:space="preserve">, including the quality, </w:t>
      </w:r>
      <w:proofErr w:type="gramStart"/>
      <w:r w:rsidRPr="00043D17">
        <w:rPr>
          <w:szCs w:val="20"/>
        </w:rPr>
        <w:t>accuracy</w:t>
      </w:r>
      <w:proofErr w:type="gramEnd"/>
      <w:r w:rsidRPr="00043D17">
        <w:rPr>
          <w:szCs w:val="20"/>
        </w:rPr>
        <w:t xml:space="preserve"> and completeness of that data.</w:t>
      </w:r>
    </w:p>
    <w:p w14:paraId="188D5D24" w14:textId="77777777" w:rsidR="00816267" w:rsidRPr="00043D17" w:rsidRDefault="00C213F9" w:rsidP="00686E45">
      <w:pPr>
        <w:pStyle w:val="Heading2"/>
        <w:shd w:val="clear" w:color="auto" w:fill="FFFFFF"/>
        <w:spacing w:before="0" w:after="158"/>
        <w:ind w:left="737"/>
        <w:rPr>
          <w:szCs w:val="20"/>
        </w:rPr>
      </w:pPr>
      <w:r w:rsidRPr="00043D17">
        <w:rPr>
          <w:szCs w:val="20"/>
        </w:rPr>
        <w:t xml:space="preserve">You acknowledge that the applicable online guides contain important information relating to the use of your </w:t>
      </w:r>
      <w:r w:rsidR="004150B8" w:rsidRPr="00043D17">
        <w:rPr>
          <w:szCs w:val="20"/>
        </w:rPr>
        <w:t>Genesys Cloud Service</w:t>
      </w:r>
      <w:r w:rsidRPr="00043D17">
        <w:rPr>
          <w:szCs w:val="20"/>
        </w:rPr>
        <w:t xml:space="preserve">.  Failure to follow the relevant online guides may impair the </w:t>
      </w:r>
      <w:r w:rsidR="004150B8" w:rsidRPr="00043D17">
        <w:rPr>
          <w:szCs w:val="20"/>
        </w:rPr>
        <w:t>Genesys Cloud Service</w:t>
      </w:r>
      <w:r w:rsidR="00386375" w:rsidRPr="00043D17">
        <w:rPr>
          <w:szCs w:val="20"/>
        </w:rPr>
        <w:t>.</w:t>
      </w:r>
    </w:p>
    <w:p w14:paraId="023AFBC8" w14:textId="77777777" w:rsidR="00C213F9" w:rsidRPr="00043D17" w:rsidRDefault="00C213F9" w:rsidP="00686E45">
      <w:pPr>
        <w:pStyle w:val="Heading2"/>
        <w:shd w:val="clear" w:color="auto" w:fill="FFFFFF"/>
        <w:spacing w:before="0" w:after="158"/>
        <w:ind w:left="737"/>
        <w:rPr>
          <w:szCs w:val="20"/>
        </w:rPr>
      </w:pPr>
      <w:r w:rsidRPr="00043D17">
        <w:rPr>
          <w:szCs w:val="20"/>
        </w:rPr>
        <w:t xml:space="preserve">You are solely responsible for the use (or attempted use) of your </w:t>
      </w:r>
      <w:r w:rsidR="004150B8" w:rsidRPr="00043D17">
        <w:rPr>
          <w:szCs w:val="20"/>
        </w:rPr>
        <w:t>Genesys Cloud Service</w:t>
      </w:r>
      <w:r w:rsidRPr="00043D17">
        <w:rPr>
          <w:szCs w:val="20"/>
        </w:rPr>
        <w:t xml:space="preserve"> by you and/or any third party whether authorised or not.</w:t>
      </w:r>
    </w:p>
    <w:p w14:paraId="2BD9E8FF" w14:textId="77777777" w:rsidR="00C213F9" w:rsidRPr="00043D17" w:rsidRDefault="00C213F9" w:rsidP="00686E45">
      <w:pPr>
        <w:pStyle w:val="Heading2"/>
        <w:shd w:val="clear" w:color="auto" w:fill="FFFFFF"/>
        <w:spacing w:before="0" w:after="158"/>
        <w:ind w:left="737"/>
        <w:rPr>
          <w:szCs w:val="20"/>
        </w:rPr>
      </w:pPr>
      <w:r w:rsidRPr="00043D17">
        <w:rPr>
          <w:szCs w:val="20"/>
        </w:rPr>
        <w:t xml:space="preserve">You must comply with our instructions regarding your use of your </w:t>
      </w:r>
      <w:r w:rsidR="004150B8" w:rsidRPr="00043D17">
        <w:rPr>
          <w:szCs w:val="20"/>
        </w:rPr>
        <w:t>Genesys Cloud Service</w:t>
      </w:r>
      <w:r w:rsidRPr="00043D17">
        <w:rPr>
          <w:szCs w:val="20"/>
        </w:rPr>
        <w:t>.</w:t>
      </w:r>
    </w:p>
    <w:p w14:paraId="61CC4119" w14:textId="77777777" w:rsidR="00C213F9" w:rsidRPr="00043D17" w:rsidRDefault="00C213F9" w:rsidP="00686E45">
      <w:pPr>
        <w:pStyle w:val="Heading2"/>
        <w:shd w:val="clear" w:color="auto" w:fill="FFFFFF"/>
        <w:spacing w:before="0" w:after="158"/>
        <w:ind w:left="737"/>
        <w:rPr>
          <w:szCs w:val="20"/>
        </w:rPr>
      </w:pPr>
      <w:r w:rsidRPr="00043D17">
        <w:rPr>
          <w:szCs w:val="20"/>
        </w:rPr>
        <w:t xml:space="preserve">You must keep your passwords or other identification codes for your </w:t>
      </w:r>
      <w:r w:rsidR="004150B8" w:rsidRPr="00043D17">
        <w:rPr>
          <w:szCs w:val="20"/>
        </w:rPr>
        <w:t>Genesys Cloud Service</w:t>
      </w:r>
      <w:r w:rsidRPr="00043D17">
        <w:rPr>
          <w:szCs w:val="20"/>
        </w:rPr>
        <w:t xml:space="preserve"> secure.</w:t>
      </w:r>
    </w:p>
    <w:p w14:paraId="73EA5158" w14:textId="77777777" w:rsidR="00C213F9" w:rsidRPr="00043D17" w:rsidRDefault="00C213F9" w:rsidP="00C213F9">
      <w:pPr>
        <w:pStyle w:val="Heading1"/>
        <w:rPr>
          <w:caps w:val="0"/>
          <w:sz w:val="20"/>
          <w:szCs w:val="20"/>
        </w:rPr>
      </w:pPr>
      <w:bookmarkStart w:id="69" w:name="_Toc138758643"/>
      <w:r w:rsidRPr="00043D17">
        <w:rPr>
          <w:caps w:val="0"/>
          <w:sz w:val="20"/>
          <w:szCs w:val="20"/>
        </w:rPr>
        <w:t>CONTENT</w:t>
      </w:r>
      <w:bookmarkEnd w:id="69"/>
    </w:p>
    <w:p w14:paraId="7F3F8112" w14:textId="77777777" w:rsidR="00C213F9" w:rsidRPr="00043D17" w:rsidRDefault="00C213F9" w:rsidP="00C213F9">
      <w:pPr>
        <w:pStyle w:val="SubHead"/>
        <w:ind w:firstLine="737"/>
        <w:rPr>
          <w:b w:val="0"/>
        </w:rPr>
      </w:pPr>
      <w:r w:rsidRPr="00043D17">
        <w:t>Responsibility for Content</w:t>
      </w:r>
    </w:p>
    <w:p w14:paraId="42478327" w14:textId="77777777" w:rsidR="00C213F9" w:rsidRPr="00043D17" w:rsidRDefault="00C213F9" w:rsidP="00686E45">
      <w:pPr>
        <w:pStyle w:val="Heading2"/>
        <w:shd w:val="clear" w:color="auto" w:fill="FFFFFF"/>
        <w:spacing w:before="0" w:after="158"/>
        <w:ind w:left="737"/>
        <w:rPr>
          <w:szCs w:val="20"/>
        </w:rPr>
      </w:pPr>
      <w:r w:rsidRPr="00043D17">
        <w:rPr>
          <w:szCs w:val="20"/>
        </w:rPr>
        <w:t xml:space="preserve">You are solely responsible for all the information, announcements, </w:t>
      </w:r>
      <w:proofErr w:type="gramStart"/>
      <w:r w:rsidRPr="00043D17">
        <w:rPr>
          <w:szCs w:val="20"/>
        </w:rPr>
        <w:t>materials</w:t>
      </w:r>
      <w:proofErr w:type="gramEnd"/>
      <w:r w:rsidRPr="00043D17">
        <w:rPr>
          <w:szCs w:val="20"/>
        </w:rPr>
        <w:t xml:space="preserve"> and other content associated with your </w:t>
      </w:r>
      <w:r w:rsidR="004150B8" w:rsidRPr="00043D17">
        <w:rPr>
          <w:szCs w:val="20"/>
        </w:rPr>
        <w:t>Genesys Cloud Service</w:t>
      </w:r>
      <w:r w:rsidRPr="00043D17">
        <w:rPr>
          <w:szCs w:val="20"/>
        </w:rPr>
        <w:t xml:space="preserve"> (</w:t>
      </w:r>
      <w:r w:rsidRPr="00043D17">
        <w:rPr>
          <w:b/>
          <w:szCs w:val="20"/>
        </w:rPr>
        <w:t>Content</w:t>
      </w:r>
      <w:r w:rsidRPr="00043D17">
        <w:rPr>
          <w:szCs w:val="20"/>
        </w:rPr>
        <w:t>) and for arrangements with any third parties to access that Content.</w:t>
      </w:r>
    </w:p>
    <w:p w14:paraId="4C7F537F" w14:textId="77777777" w:rsidR="00C213F9" w:rsidRPr="00043D17" w:rsidRDefault="00C213F9" w:rsidP="00686E45">
      <w:pPr>
        <w:pStyle w:val="Heading2"/>
        <w:shd w:val="clear" w:color="auto" w:fill="FFFFFF"/>
        <w:spacing w:before="0" w:after="158"/>
        <w:ind w:left="737"/>
        <w:rPr>
          <w:szCs w:val="20"/>
        </w:rPr>
      </w:pPr>
      <w:r w:rsidRPr="00043D17">
        <w:rPr>
          <w:szCs w:val="20"/>
        </w:rPr>
        <w:t>It is your responsibility to:</w:t>
      </w:r>
    </w:p>
    <w:p w14:paraId="4BB3114B" w14:textId="77777777" w:rsidR="00C213F9" w:rsidRPr="00043D17" w:rsidRDefault="00C213F9" w:rsidP="00C213F9">
      <w:pPr>
        <w:pStyle w:val="Heading3"/>
        <w:rPr>
          <w:szCs w:val="20"/>
        </w:rPr>
      </w:pPr>
      <w:r w:rsidRPr="00043D17">
        <w:rPr>
          <w:szCs w:val="20"/>
        </w:rPr>
        <w:t>prepare and maintain the Content unless we have specifically agreed otherwise in writing;</w:t>
      </w:r>
    </w:p>
    <w:p w14:paraId="2FAB4223" w14:textId="77777777" w:rsidR="00C213F9" w:rsidRPr="00043D17" w:rsidRDefault="00C213F9" w:rsidP="00C213F9">
      <w:pPr>
        <w:pStyle w:val="Heading3"/>
        <w:rPr>
          <w:szCs w:val="20"/>
        </w:rPr>
      </w:pPr>
      <w:r w:rsidRPr="00043D17">
        <w:rPr>
          <w:szCs w:val="20"/>
        </w:rPr>
        <w:t>deliver the Content to us in the format we require;</w:t>
      </w:r>
    </w:p>
    <w:p w14:paraId="58151506" w14:textId="77777777" w:rsidR="00C213F9" w:rsidRPr="00043D17" w:rsidRDefault="00C213F9" w:rsidP="00C213F9">
      <w:pPr>
        <w:pStyle w:val="Heading3"/>
        <w:rPr>
          <w:szCs w:val="20"/>
        </w:rPr>
      </w:pPr>
      <w:r w:rsidRPr="00043D17">
        <w:rPr>
          <w:szCs w:val="20"/>
        </w:rPr>
        <w:t>pay all costs associated with the Content;</w:t>
      </w:r>
    </w:p>
    <w:p w14:paraId="3BD47EFE" w14:textId="77777777" w:rsidR="00C213F9" w:rsidRPr="00043D17" w:rsidRDefault="00C213F9" w:rsidP="00C213F9">
      <w:pPr>
        <w:pStyle w:val="Heading3"/>
        <w:rPr>
          <w:szCs w:val="20"/>
        </w:rPr>
      </w:pPr>
      <w:r w:rsidRPr="00043D17">
        <w:rPr>
          <w:szCs w:val="20"/>
        </w:rPr>
        <w:t xml:space="preserve">obtain all consents and licences required for use of the Content as part of your </w:t>
      </w:r>
      <w:r w:rsidR="004150B8" w:rsidRPr="00043D17">
        <w:rPr>
          <w:szCs w:val="20"/>
        </w:rPr>
        <w:t>Genesys Cloud Service</w:t>
      </w:r>
      <w:r w:rsidRPr="00043D17">
        <w:rPr>
          <w:szCs w:val="20"/>
        </w:rPr>
        <w:t xml:space="preserve"> (for example, if you wish to provide music as part of your </w:t>
      </w:r>
      <w:r w:rsidR="004150B8" w:rsidRPr="00043D17">
        <w:rPr>
          <w:szCs w:val="20"/>
        </w:rPr>
        <w:t>Genesys Cloud Service</w:t>
      </w:r>
      <w:r w:rsidRPr="00043D17">
        <w:rPr>
          <w:szCs w:val="20"/>
        </w:rPr>
        <w:t xml:space="preserve"> you may need a licence from the Australian Performing Rights Association); and</w:t>
      </w:r>
    </w:p>
    <w:p w14:paraId="62189AC2" w14:textId="77777777" w:rsidR="00C213F9" w:rsidRPr="00043D17" w:rsidRDefault="00C213F9" w:rsidP="00C213F9">
      <w:pPr>
        <w:pStyle w:val="Heading3"/>
        <w:rPr>
          <w:szCs w:val="20"/>
        </w:rPr>
      </w:pPr>
      <w:bookmarkStart w:id="70" w:name="_Ref452649665"/>
      <w:r w:rsidRPr="00043D17">
        <w:rPr>
          <w:szCs w:val="20"/>
        </w:rPr>
        <w:t xml:space="preserve">ensure the Content is accurate, is </w:t>
      </w:r>
      <w:proofErr w:type="gramStart"/>
      <w:r w:rsidRPr="00043D17">
        <w:rPr>
          <w:szCs w:val="20"/>
        </w:rPr>
        <w:t>up-to-date</w:t>
      </w:r>
      <w:proofErr w:type="gramEnd"/>
      <w:r w:rsidRPr="00043D17">
        <w:rPr>
          <w:szCs w:val="20"/>
        </w:rPr>
        <w:t>, is not misleading, is not defamatory, does not contain offensive language or material, does not breach any applicable laws, standards, content requirements or codes, does not infringe any third party rights, and does not and will not expose us to the risk of any claim, legal or administrative action or prosecution.</w:t>
      </w:r>
      <w:bookmarkEnd w:id="70"/>
    </w:p>
    <w:p w14:paraId="64F5DF10" w14:textId="77777777" w:rsidR="00C213F9" w:rsidRPr="00043D17" w:rsidRDefault="00C213F9" w:rsidP="00C213F9">
      <w:pPr>
        <w:pStyle w:val="SubHead"/>
        <w:ind w:firstLine="737"/>
        <w:rPr>
          <w:b w:val="0"/>
        </w:rPr>
      </w:pPr>
      <w:r w:rsidRPr="00043D17">
        <w:t>No obligation on us to review Content</w:t>
      </w:r>
    </w:p>
    <w:p w14:paraId="477B59CE" w14:textId="77777777" w:rsidR="00C213F9" w:rsidRPr="00043D17" w:rsidRDefault="00C213F9" w:rsidP="00686E45">
      <w:pPr>
        <w:pStyle w:val="Heading2"/>
        <w:shd w:val="clear" w:color="auto" w:fill="FFFFFF"/>
        <w:spacing w:before="0" w:after="158"/>
        <w:ind w:left="737"/>
        <w:rPr>
          <w:szCs w:val="20"/>
        </w:rPr>
      </w:pPr>
      <w:r w:rsidRPr="00043D17">
        <w:rPr>
          <w:szCs w:val="20"/>
        </w:rPr>
        <w:t>We are not required to review or edit your Content. However, if we choose to do so, we can delete any Content that we reasonably believe is (or is likely to be) illegal, inappropriate or expose us to the risk of any claim, legal or administrative action or prosecution.  We will tell you before we do this (where reasonably possible).</w:t>
      </w:r>
    </w:p>
    <w:p w14:paraId="62310A60" w14:textId="77777777" w:rsidR="00C213F9" w:rsidRPr="00043D17" w:rsidRDefault="00C213F9" w:rsidP="00C213F9">
      <w:pPr>
        <w:pStyle w:val="SubHead"/>
        <w:ind w:firstLine="737"/>
        <w:rPr>
          <w:b w:val="0"/>
        </w:rPr>
      </w:pPr>
      <w:r w:rsidRPr="00043D17">
        <w:t>Licence of Content</w:t>
      </w:r>
    </w:p>
    <w:p w14:paraId="0E67FD37" w14:textId="77777777" w:rsidR="00C213F9" w:rsidRPr="00043D17" w:rsidRDefault="00C213F9" w:rsidP="00686E45">
      <w:pPr>
        <w:pStyle w:val="Heading2"/>
        <w:shd w:val="clear" w:color="auto" w:fill="FFFFFF"/>
        <w:spacing w:before="0" w:after="158"/>
        <w:ind w:left="737"/>
        <w:rPr>
          <w:szCs w:val="20"/>
        </w:rPr>
      </w:pPr>
      <w:r w:rsidRPr="00043D17">
        <w:rPr>
          <w:szCs w:val="20"/>
        </w:rPr>
        <w:t xml:space="preserve">You grant us a licence to use, disclose and reproduce all Content and all other information you provide us for the purpose of us providing your </w:t>
      </w:r>
      <w:r w:rsidR="004150B8" w:rsidRPr="00043D17">
        <w:rPr>
          <w:szCs w:val="20"/>
        </w:rPr>
        <w:t>Genesys Cloud Service</w:t>
      </w:r>
      <w:r w:rsidRPr="00043D17">
        <w:rPr>
          <w:szCs w:val="20"/>
        </w:rPr>
        <w:t>.</w:t>
      </w:r>
    </w:p>
    <w:p w14:paraId="4669CF84" w14:textId="77777777" w:rsidR="00C213F9" w:rsidRPr="00043D17" w:rsidRDefault="00C213F9" w:rsidP="00C213F9">
      <w:pPr>
        <w:pStyle w:val="SubHead"/>
        <w:ind w:firstLine="737"/>
        <w:rPr>
          <w:b w:val="0"/>
        </w:rPr>
      </w:pPr>
      <w:r w:rsidRPr="00043D17">
        <w:t>Content Indemnities</w:t>
      </w:r>
    </w:p>
    <w:p w14:paraId="644ADF0E" w14:textId="61CA80A5" w:rsidR="00C213F9" w:rsidRPr="00043D17" w:rsidRDefault="00C213F9" w:rsidP="00686E45">
      <w:pPr>
        <w:pStyle w:val="Heading2"/>
        <w:shd w:val="clear" w:color="auto" w:fill="FFFFFF"/>
        <w:spacing w:before="0" w:after="158"/>
        <w:ind w:left="737"/>
        <w:rPr>
          <w:szCs w:val="20"/>
        </w:rPr>
      </w:pPr>
      <w:r w:rsidRPr="00043D17">
        <w:rPr>
          <w:szCs w:val="20"/>
        </w:rPr>
        <w:t xml:space="preserve">You indemnify us against (and must pay us for) any loss, damage, liability, claim and expense (including, but not limited to, all legal costs and defence and settlement costs) </w:t>
      </w:r>
      <w:r w:rsidR="0038785F">
        <w:rPr>
          <w:szCs w:val="20"/>
        </w:rPr>
        <w:t>(</w:t>
      </w:r>
      <w:r w:rsidR="0038785F" w:rsidRPr="0038785F">
        <w:rPr>
          <w:b/>
          <w:bCs w:val="0"/>
          <w:szCs w:val="20"/>
        </w:rPr>
        <w:t>Loss</w:t>
      </w:r>
      <w:r w:rsidR="0038785F">
        <w:rPr>
          <w:szCs w:val="20"/>
        </w:rPr>
        <w:t xml:space="preserve">) </w:t>
      </w:r>
      <w:r w:rsidRPr="00043D17">
        <w:rPr>
          <w:szCs w:val="20"/>
        </w:rPr>
        <w:t xml:space="preserve">we incur or suffer </w:t>
      </w:r>
      <w:r w:rsidR="0038785F">
        <w:rPr>
          <w:szCs w:val="20"/>
        </w:rPr>
        <w:t>that arise naturally (that is, according to the usual course of things)</w:t>
      </w:r>
      <w:r w:rsidRPr="00043D17">
        <w:rPr>
          <w:szCs w:val="20"/>
        </w:rPr>
        <w:t xml:space="preserve"> in connection with: </w:t>
      </w:r>
    </w:p>
    <w:p w14:paraId="275C0FB4" w14:textId="77777777" w:rsidR="00C213F9" w:rsidRPr="00043D17" w:rsidRDefault="00C213F9" w:rsidP="00C213F9">
      <w:pPr>
        <w:pStyle w:val="Heading3"/>
        <w:rPr>
          <w:szCs w:val="20"/>
        </w:rPr>
      </w:pPr>
      <w:r w:rsidRPr="00043D17">
        <w:rPr>
          <w:szCs w:val="20"/>
        </w:rPr>
        <w:t>any claim that any rights of, or claimed or the subject of an application by, any other person may be, or if granted may be, infringed by the Content or use of the Content except to the extent that claim is due to our negligent or wrongful act or failure to act; and</w:t>
      </w:r>
    </w:p>
    <w:p w14:paraId="757B8EFA" w14:textId="77777777" w:rsidR="0038785F" w:rsidRDefault="00C213F9" w:rsidP="00C213F9">
      <w:pPr>
        <w:pStyle w:val="Heading3"/>
        <w:rPr>
          <w:szCs w:val="20"/>
        </w:rPr>
      </w:pPr>
      <w:r w:rsidRPr="00043D17">
        <w:rPr>
          <w:szCs w:val="20"/>
        </w:rPr>
        <w:t xml:space="preserve">any breach of </w:t>
      </w:r>
      <w:r w:rsidR="00DA04AE" w:rsidRPr="00043D17">
        <w:rPr>
          <w:szCs w:val="20"/>
        </w:rPr>
        <w:t>clause</w:t>
      </w:r>
      <w:r w:rsidRPr="00043D17">
        <w:rPr>
          <w:szCs w:val="20"/>
        </w:rPr>
        <w:t xml:space="preserve"> </w:t>
      </w:r>
      <w:r w:rsidRPr="00043D17">
        <w:rPr>
          <w:szCs w:val="20"/>
        </w:rPr>
        <w:fldChar w:fldCharType="begin"/>
      </w:r>
      <w:r w:rsidRPr="00043D17">
        <w:rPr>
          <w:szCs w:val="20"/>
        </w:rPr>
        <w:instrText xml:space="preserve"> REF _Ref452649665 \r \h </w:instrText>
      </w:r>
      <w:r w:rsidR="006A7E70" w:rsidRPr="00043D17">
        <w:rPr>
          <w:szCs w:val="20"/>
        </w:rPr>
        <w:instrText xml:space="preserve"> \* MERGEFORMAT </w:instrText>
      </w:r>
      <w:r w:rsidRPr="00043D17">
        <w:rPr>
          <w:szCs w:val="20"/>
        </w:rPr>
      </w:r>
      <w:r w:rsidRPr="00043D17">
        <w:rPr>
          <w:szCs w:val="20"/>
        </w:rPr>
        <w:fldChar w:fldCharType="separate"/>
      </w:r>
      <w:r w:rsidR="00751F59">
        <w:rPr>
          <w:szCs w:val="20"/>
        </w:rPr>
        <w:t>11.2(e)</w:t>
      </w:r>
      <w:r w:rsidRPr="00043D17">
        <w:rPr>
          <w:szCs w:val="20"/>
        </w:rPr>
        <w:fldChar w:fldCharType="end"/>
      </w:r>
      <w:r w:rsidRPr="00043D17">
        <w:rPr>
          <w:szCs w:val="20"/>
        </w:rPr>
        <w:t xml:space="preserve"> of this </w:t>
      </w:r>
      <w:r w:rsidR="002515C8">
        <w:rPr>
          <w:szCs w:val="20"/>
        </w:rPr>
        <w:t>Genesys</w:t>
      </w:r>
      <w:r w:rsidR="002515C8" w:rsidRPr="00043D17">
        <w:rPr>
          <w:szCs w:val="20"/>
        </w:rPr>
        <w:t xml:space="preserve"> </w:t>
      </w:r>
      <w:r w:rsidR="004150B8" w:rsidRPr="00043D17">
        <w:rPr>
          <w:szCs w:val="20"/>
        </w:rPr>
        <w:t>Cloud Service</w:t>
      </w:r>
      <w:r w:rsidR="0084480F" w:rsidRPr="00043D17">
        <w:rPr>
          <w:szCs w:val="20"/>
        </w:rPr>
        <w:t xml:space="preserve"> </w:t>
      </w:r>
      <w:r w:rsidRPr="00043D17">
        <w:rPr>
          <w:szCs w:val="20"/>
        </w:rPr>
        <w:t>section of Our Customer Terms</w:t>
      </w:r>
      <w:r w:rsidR="0038785F">
        <w:rPr>
          <w:szCs w:val="20"/>
        </w:rPr>
        <w:t>,</w:t>
      </w:r>
    </w:p>
    <w:p w14:paraId="11D32A49" w14:textId="2B466EEF" w:rsidR="00C213F9" w:rsidRPr="00043D17" w:rsidRDefault="0038785F" w:rsidP="0038785F">
      <w:pPr>
        <w:pStyle w:val="Heading3"/>
        <w:numPr>
          <w:ilvl w:val="0"/>
          <w:numId w:val="0"/>
        </w:numPr>
        <w:ind w:left="737"/>
        <w:rPr>
          <w:szCs w:val="20"/>
        </w:rPr>
      </w:pPr>
      <w:r w:rsidRPr="0038785F">
        <w:rPr>
          <w:szCs w:val="20"/>
        </w:rPr>
        <w:t xml:space="preserve">except to the extent the Loss is caused or contributed to by us.  We </w:t>
      </w:r>
      <w:r w:rsidR="00092FF5">
        <w:rPr>
          <w:szCs w:val="20"/>
        </w:rPr>
        <w:t>will</w:t>
      </w:r>
      <w:r w:rsidRPr="0038785F">
        <w:rPr>
          <w:szCs w:val="20"/>
        </w:rPr>
        <w:t xml:space="preserve"> take reasonable steps to mitigate our Loss incurred or suffered </w:t>
      </w:r>
      <w:r w:rsidR="00F12E45">
        <w:rPr>
          <w:szCs w:val="20"/>
        </w:rPr>
        <w:t xml:space="preserve">in connection with (a) </w:t>
      </w:r>
      <w:r w:rsidR="00092FF5">
        <w:rPr>
          <w:szCs w:val="20"/>
        </w:rPr>
        <w:t>or</w:t>
      </w:r>
      <w:r w:rsidR="00F12E45">
        <w:rPr>
          <w:szCs w:val="20"/>
        </w:rPr>
        <w:t xml:space="preserve"> (b) above</w:t>
      </w:r>
      <w:r w:rsidR="00A91841">
        <w:rPr>
          <w:szCs w:val="20"/>
        </w:rPr>
        <w:t xml:space="preserve"> (as applicable)</w:t>
      </w:r>
      <w:r w:rsidR="00C213F9" w:rsidRPr="00043D17">
        <w:rPr>
          <w:szCs w:val="20"/>
        </w:rPr>
        <w:t>.</w:t>
      </w:r>
    </w:p>
    <w:p w14:paraId="6D09E757" w14:textId="77777777" w:rsidR="00DE14BC" w:rsidRPr="00043D17" w:rsidRDefault="00C213F9" w:rsidP="00C213F9">
      <w:pPr>
        <w:pStyle w:val="Heading1"/>
        <w:rPr>
          <w:caps w:val="0"/>
          <w:sz w:val="20"/>
          <w:szCs w:val="20"/>
        </w:rPr>
      </w:pPr>
      <w:bookmarkStart w:id="71" w:name="_Toc138758644"/>
      <w:r w:rsidRPr="00043D17">
        <w:rPr>
          <w:caps w:val="0"/>
          <w:sz w:val="20"/>
          <w:szCs w:val="20"/>
        </w:rPr>
        <w:t>SUPPORT</w:t>
      </w:r>
      <w:bookmarkEnd w:id="71"/>
      <w:r w:rsidR="00DE14BC" w:rsidRPr="00043D17">
        <w:rPr>
          <w:caps w:val="0"/>
          <w:sz w:val="20"/>
          <w:szCs w:val="20"/>
        </w:rPr>
        <w:t xml:space="preserve"> </w:t>
      </w:r>
    </w:p>
    <w:p w14:paraId="2FFCF6FB" w14:textId="638E69FD" w:rsidR="00C213F9" w:rsidRPr="00043D17" w:rsidRDefault="00C213F9" w:rsidP="00686E45">
      <w:pPr>
        <w:pStyle w:val="Heading2"/>
        <w:shd w:val="clear" w:color="auto" w:fill="FFFFFF"/>
        <w:spacing w:before="0" w:after="158"/>
        <w:ind w:left="737"/>
        <w:rPr>
          <w:szCs w:val="20"/>
        </w:rPr>
      </w:pPr>
      <w:bookmarkStart w:id="72" w:name="_Toc414017094"/>
      <w:bookmarkStart w:id="73" w:name="_Toc414018581"/>
      <w:bookmarkStart w:id="74" w:name="_Toc414018674"/>
      <w:r w:rsidRPr="00043D17">
        <w:rPr>
          <w:szCs w:val="20"/>
        </w:rPr>
        <w:t xml:space="preserve">We provide </w:t>
      </w:r>
      <w:r w:rsidR="00C15814" w:rsidRPr="00043D17">
        <w:rPr>
          <w:szCs w:val="20"/>
        </w:rPr>
        <w:t>a</w:t>
      </w:r>
      <w:r w:rsidRPr="00043D17">
        <w:rPr>
          <w:szCs w:val="20"/>
        </w:rPr>
        <w:t xml:space="preserve"> service desk as part of the </w:t>
      </w:r>
      <w:r w:rsidR="004150B8" w:rsidRPr="00043D17">
        <w:rPr>
          <w:szCs w:val="20"/>
        </w:rPr>
        <w:t>Genesys Cloud Service</w:t>
      </w:r>
      <w:r w:rsidRPr="00043D17">
        <w:rPr>
          <w:szCs w:val="20"/>
        </w:rPr>
        <w:t xml:space="preserve">.  You can call the service desk or use the assurance support portal (see clause </w:t>
      </w:r>
      <w:r w:rsidRPr="00043D17">
        <w:rPr>
          <w:szCs w:val="20"/>
        </w:rPr>
        <w:fldChar w:fldCharType="begin"/>
      </w:r>
      <w:r w:rsidRPr="00043D17">
        <w:rPr>
          <w:szCs w:val="20"/>
        </w:rPr>
        <w:instrText xml:space="preserve"> REF _Ref443921076 \r \h </w:instrText>
      </w:r>
      <w:r w:rsidR="006A7E70" w:rsidRPr="00043D17">
        <w:rPr>
          <w:szCs w:val="20"/>
        </w:rPr>
        <w:instrText xml:space="preserve"> \* MERGEFORMAT </w:instrText>
      </w:r>
      <w:r w:rsidRPr="00043D17">
        <w:rPr>
          <w:szCs w:val="20"/>
        </w:rPr>
      </w:r>
      <w:r w:rsidRPr="00043D17">
        <w:rPr>
          <w:szCs w:val="20"/>
        </w:rPr>
        <w:fldChar w:fldCharType="separate"/>
      </w:r>
      <w:r w:rsidR="00751F59">
        <w:rPr>
          <w:szCs w:val="20"/>
        </w:rPr>
        <w:t>12.6</w:t>
      </w:r>
      <w:r w:rsidRPr="00043D17">
        <w:rPr>
          <w:szCs w:val="20"/>
        </w:rPr>
        <w:fldChar w:fldCharType="end"/>
      </w:r>
      <w:r w:rsidRPr="00043D17">
        <w:rPr>
          <w:szCs w:val="20"/>
        </w:rPr>
        <w:t>) to:</w:t>
      </w:r>
      <w:bookmarkEnd w:id="72"/>
      <w:bookmarkEnd w:id="73"/>
      <w:bookmarkEnd w:id="74"/>
    </w:p>
    <w:p w14:paraId="169BD720" w14:textId="77777777" w:rsidR="00C213F9" w:rsidRPr="00043D17" w:rsidRDefault="00C213F9" w:rsidP="00DE14BC">
      <w:pPr>
        <w:pStyle w:val="Heading3"/>
        <w:rPr>
          <w:szCs w:val="20"/>
        </w:rPr>
      </w:pPr>
      <w:bookmarkStart w:id="75" w:name="_Toc414017095"/>
      <w:bookmarkStart w:id="76" w:name="_Toc414018675"/>
      <w:r w:rsidRPr="00043D17">
        <w:rPr>
          <w:szCs w:val="20"/>
        </w:rPr>
        <w:t>report incidents;</w:t>
      </w:r>
      <w:bookmarkEnd w:id="75"/>
      <w:bookmarkEnd w:id="76"/>
      <w:r w:rsidRPr="00043D17">
        <w:rPr>
          <w:szCs w:val="20"/>
        </w:rPr>
        <w:t xml:space="preserve"> or</w:t>
      </w:r>
    </w:p>
    <w:p w14:paraId="7398953A" w14:textId="77777777" w:rsidR="00C213F9" w:rsidRPr="00043D17" w:rsidRDefault="00C213F9" w:rsidP="00DE14BC">
      <w:pPr>
        <w:pStyle w:val="Heading3"/>
        <w:rPr>
          <w:szCs w:val="20"/>
        </w:rPr>
      </w:pPr>
      <w:bookmarkStart w:id="77" w:name="_Toc414017097"/>
      <w:bookmarkStart w:id="78" w:name="_Toc414018677"/>
      <w:r w:rsidRPr="00043D17">
        <w:rPr>
          <w:szCs w:val="20"/>
        </w:rPr>
        <w:t>make service requests.</w:t>
      </w:r>
      <w:bookmarkEnd w:id="77"/>
      <w:bookmarkEnd w:id="78"/>
    </w:p>
    <w:p w14:paraId="3FA1D186" w14:textId="77777777" w:rsidR="00C213F9" w:rsidRPr="00043D17" w:rsidRDefault="00C213F9" w:rsidP="00686E45">
      <w:pPr>
        <w:pStyle w:val="Heading2"/>
        <w:shd w:val="clear" w:color="auto" w:fill="FFFFFF"/>
        <w:spacing w:before="0" w:after="158"/>
        <w:ind w:left="737"/>
        <w:rPr>
          <w:szCs w:val="20"/>
        </w:rPr>
      </w:pPr>
      <w:bookmarkStart w:id="79" w:name="_Ref425752155"/>
      <w:bookmarkStart w:id="80" w:name="_Toc414017098"/>
      <w:bookmarkStart w:id="81" w:name="_Toc414018582"/>
      <w:bookmarkStart w:id="82" w:name="_Toc414018678"/>
      <w:r w:rsidRPr="00043D17">
        <w:rPr>
          <w:szCs w:val="20"/>
        </w:rPr>
        <w:t>Our target support services are as follows:</w:t>
      </w:r>
      <w:bookmarkEnd w:id="79"/>
      <w:r w:rsidR="00E862B5" w:rsidRPr="00043D17">
        <w:rPr>
          <w:szCs w:val="20"/>
        </w:rPr>
        <w:t xml:space="preserve"> </w:t>
      </w:r>
    </w:p>
    <w:tbl>
      <w:tblPr>
        <w:tblStyle w:val="TableGrid"/>
        <w:tblW w:w="7763" w:type="dxa"/>
        <w:tblInd w:w="737" w:type="dxa"/>
        <w:tblLook w:val="04A0" w:firstRow="1" w:lastRow="0" w:firstColumn="1" w:lastColumn="0" w:noHBand="0" w:noVBand="1"/>
      </w:tblPr>
      <w:tblGrid>
        <w:gridCol w:w="2660"/>
        <w:gridCol w:w="5103"/>
      </w:tblGrid>
      <w:tr w:rsidR="0058703D" w:rsidRPr="00043D17" w14:paraId="659A4ED4" w14:textId="77777777" w:rsidTr="002515C8">
        <w:tc>
          <w:tcPr>
            <w:tcW w:w="2660" w:type="dxa"/>
            <w:tcBorders>
              <w:top w:val="single" w:sz="4" w:space="0" w:color="auto"/>
              <w:left w:val="single" w:sz="4" w:space="0" w:color="auto"/>
            </w:tcBorders>
            <w:shd w:val="clear" w:color="auto" w:fill="D9D9D9" w:themeFill="background1" w:themeFillShade="D9"/>
          </w:tcPr>
          <w:p w14:paraId="3DEFDA78" w14:textId="77777777" w:rsidR="001E27CC" w:rsidRPr="00043D17" w:rsidRDefault="002515D9" w:rsidP="00C213F9">
            <w:pPr>
              <w:pStyle w:val="ScheduleHeading2"/>
              <w:tabs>
                <w:tab w:val="clear" w:pos="737"/>
              </w:tabs>
              <w:spacing w:before="60" w:after="60"/>
              <w:ind w:left="0" w:firstLine="0"/>
              <w:rPr>
                <w:rFonts w:ascii="Verdana" w:hAnsi="Verdana"/>
                <w:b/>
                <w:sz w:val="20"/>
              </w:rPr>
            </w:pPr>
            <w:r w:rsidRPr="00043D17">
              <w:rPr>
                <w:rFonts w:ascii="Verdana" w:hAnsi="Verdana"/>
                <w:b/>
                <w:sz w:val="20"/>
              </w:rPr>
              <w:t>Item</w:t>
            </w:r>
          </w:p>
        </w:tc>
        <w:tc>
          <w:tcPr>
            <w:tcW w:w="5103" w:type="dxa"/>
            <w:shd w:val="clear" w:color="auto" w:fill="D9D9D9" w:themeFill="background1" w:themeFillShade="D9"/>
          </w:tcPr>
          <w:p w14:paraId="359D10CD" w14:textId="77777777" w:rsidR="001E27CC" w:rsidRPr="00043D17" w:rsidRDefault="001E27CC" w:rsidP="002515D9">
            <w:pPr>
              <w:pStyle w:val="ScheduleHeading2"/>
              <w:tabs>
                <w:tab w:val="clear" w:pos="737"/>
              </w:tabs>
              <w:spacing w:before="60" w:after="60"/>
              <w:ind w:left="0" w:firstLine="0"/>
              <w:rPr>
                <w:rFonts w:ascii="Verdana" w:hAnsi="Verdana"/>
                <w:b/>
                <w:sz w:val="20"/>
              </w:rPr>
            </w:pPr>
            <w:r w:rsidRPr="00043D17">
              <w:rPr>
                <w:rFonts w:ascii="Verdana" w:hAnsi="Verdana"/>
                <w:b/>
                <w:sz w:val="20"/>
              </w:rPr>
              <w:t>Support Service</w:t>
            </w:r>
          </w:p>
        </w:tc>
      </w:tr>
      <w:tr w:rsidR="0058703D" w:rsidRPr="00043D17" w14:paraId="5D6E3284" w14:textId="77777777" w:rsidTr="002515C8">
        <w:tc>
          <w:tcPr>
            <w:tcW w:w="2660" w:type="dxa"/>
          </w:tcPr>
          <w:p w14:paraId="6BCF0A5B" w14:textId="77777777" w:rsidR="001E27CC" w:rsidRPr="00043D17" w:rsidRDefault="001E27CC" w:rsidP="00C213F9">
            <w:pPr>
              <w:pStyle w:val="ScheduleHeading2"/>
              <w:tabs>
                <w:tab w:val="clear" w:pos="737"/>
              </w:tabs>
              <w:spacing w:before="60" w:after="60"/>
              <w:ind w:left="0" w:firstLine="0"/>
              <w:rPr>
                <w:rFonts w:ascii="Verdana" w:hAnsi="Verdana"/>
                <w:sz w:val="20"/>
              </w:rPr>
            </w:pPr>
            <w:r w:rsidRPr="00043D17">
              <w:rPr>
                <w:rFonts w:ascii="Verdana" w:hAnsi="Verdana"/>
                <w:sz w:val="20"/>
              </w:rPr>
              <w:t>Proactive Monitoring</w:t>
            </w:r>
          </w:p>
        </w:tc>
        <w:tc>
          <w:tcPr>
            <w:tcW w:w="5103" w:type="dxa"/>
          </w:tcPr>
          <w:p w14:paraId="00CD421E" w14:textId="77777777" w:rsidR="001E27CC" w:rsidRPr="00043D17" w:rsidRDefault="001E27CC" w:rsidP="00C213F9">
            <w:pPr>
              <w:pStyle w:val="ScheduleHeading2"/>
              <w:tabs>
                <w:tab w:val="clear" w:pos="737"/>
              </w:tabs>
              <w:spacing w:before="60" w:after="60"/>
              <w:ind w:left="0" w:firstLine="0"/>
              <w:rPr>
                <w:rFonts w:ascii="Verdana" w:hAnsi="Verdana"/>
                <w:sz w:val="20"/>
              </w:rPr>
            </w:pPr>
            <w:r w:rsidRPr="00043D17">
              <w:rPr>
                <w:rFonts w:ascii="Verdana" w:hAnsi="Verdana"/>
                <w:sz w:val="20"/>
              </w:rPr>
              <w:t>Every Day</w:t>
            </w:r>
          </w:p>
        </w:tc>
      </w:tr>
      <w:tr w:rsidR="0058703D" w:rsidRPr="00043D17" w14:paraId="778EE73A" w14:textId="77777777" w:rsidTr="002515C8">
        <w:tc>
          <w:tcPr>
            <w:tcW w:w="2660" w:type="dxa"/>
          </w:tcPr>
          <w:p w14:paraId="6794E5F1" w14:textId="77777777" w:rsidR="001E27CC" w:rsidRPr="00043D17" w:rsidRDefault="001E27CC" w:rsidP="00C213F9">
            <w:pPr>
              <w:pStyle w:val="ScheduleHeading2"/>
              <w:tabs>
                <w:tab w:val="clear" w:pos="737"/>
              </w:tabs>
              <w:spacing w:before="60" w:after="60"/>
              <w:ind w:left="0" w:firstLine="0"/>
              <w:rPr>
                <w:rFonts w:ascii="Verdana" w:hAnsi="Verdana"/>
                <w:sz w:val="20"/>
              </w:rPr>
            </w:pPr>
            <w:r w:rsidRPr="00043D17">
              <w:rPr>
                <w:rFonts w:ascii="Verdana" w:hAnsi="Verdana"/>
                <w:sz w:val="20"/>
              </w:rPr>
              <w:t>Coverage Hours</w:t>
            </w:r>
          </w:p>
        </w:tc>
        <w:tc>
          <w:tcPr>
            <w:tcW w:w="5103" w:type="dxa"/>
          </w:tcPr>
          <w:p w14:paraId="56463ABF" w14:textId="77777777" w:rsidR="001E27CC" w:rsidRPr="00043D17" w:rsidRDefault="001E27CC" w:rsidP="003B05A6">
            <w:pPr>
              <w:pStyle w:val="ScheduleHeading2"/>
              <w:tabs>
                <w:tab w:val="clear" w:pos="737"/>
              </w:tabs>
              <w:spacing w:before="60" w:after="60"/>
              <w:ind w:left="0" w:firstLine="0"/>
              <w:rPr>
                <w:rFonts w:ascii="Verdana" w:hAnsi="Verdana"/>
                <w:sz w:val="20"/>
              </w:rPr>
            </w:pPr>
            <w:r w:rsidRPr="00043D17">
              <w:rPr>
                <w:rFonts w:ascii="Verdana" w:hAnsi="Verdana"/>
                <w:sz w:val="20"/>
              </w:rPr>
              <w:t>Service Desk: Every Day</w:t>
            </w:r>
            <w:r w:rsidR="00EA0D67" w:rsidRPr="00043D17">
              <w:rPr>
                <w:rFonts w:ascii="Verdana" w:hAnsi="Verdana"/>
                <w:sz w:val="20"/>
              </w:rPr>
              <w:t xml:space="preserve"> 24 x 7 </w:t>
            </w:r>
            <w:r w:rsidRPr="00043D17">
              <w:rPr>
                <w:rFonts w:ascii="Verdana" w:hAnsi="Verdana"/>
                <w:sz w:val="20"/>
              </w:rPr>
              <w:br/>
            </w:r>
          </w:p>
          <w:p w14:paraId="5F489650" w14:textId="77777777" w:rsidR="003B05A6" w:rsidRPr="00043D17" w:rsidRDefault="003B05A6" w:rsidP="003B05A6">
            <w:pPr>
              <w:pStyle w:val="ScheduleHeading2"/>
              <w:tabs>
                <w:tab w:val="clear" w:pos="737"/>
              </w:tabs>
              <w:spacing w:before="60" w:after="60"/>
              <w:ind w:left="0" w:firstLine="0"/>
              <w:rPr>
                <w:rFonts w:ascii="Verdana" w:hAnsi="Verdana"/>
                <w:sz w:val="20"/>
              </w:rPr>
            </w:pPr>
            <w:r w:rsidRPr="00043D17">
              <w:rPr>
                <w:rFonts w:ascii="Verdana" w:hAnsi="Verdana"/>
                <w:sz w:val="20"/>
              </w:rPr>
              <w:t>Incident Response Severity 1 and 2 every Day</w:t>
            </w:r>
          </w:p>
          <w:p w14:paraId="7EBB6E99" w14:textId="77777777" w:rsidR="003B05A6" w:rsidRPr="00043D17" w:rsidRDefault="003B05A6" w:rsidP="003B05A6">
            <w:pPr>
              <w:pStyle w:val="ScheduleHeading2"/>
              <w:tabs>
                <w:tab w:val="clear" w:pos="737"/>
              </w:tabs>
              <w:spacing w:before="60" w:after="60"/>
              <w:ind w:left="0" w:firstLine="0"/>
              <w:rPr>
                <w:rFonts w:ascii="Verdana" w:hAnsi="Verdana"/>
                <w:sz w:val="20"/>
              </w:rPr>
            </w:pPr>
            <w:r w:rsidRPr="00043D17">
              <w:rPr>
                <w:rFonts w:ascii="Verdana" w:hAnsi="Verdana"/>
                <w:sz w:val="20"/>
              </w:rPr>
              <w:t xml:space="preserve">Incident </w:t>
            </w:r>
            <w:proofErr w:type="spellStart"/>
            <w:r w:rsidRPr="00043D17">
              <w:rPr>
                <w:rFonts w:ascii="Verdana" w:hAnsi="Verdana"/>
                <w:sz w:val="20"/>
              </w:rPr>
              <w:t>Reponse</w:t>
            </w:r>
            <w:proofErr w:type="spellEnd"/>
            <w:r w:rsidRPr="00043D17">
              <w:rPr>
                <w:rFonts w:ascii="Verdana" w:hAnsi="Verdana"/>
                <w:sz w:val="20"/>
              </w:rPr>
              <w:t xml:space="preserve"> Severity 3 and 4 Business Days</w:t>
            </w:r>
          </w:p>
        </w:tc>
      </w:tr>
      <w:tr w:rsidR="0058703D" w:rsidRPr="00043D17" w14:paraId="7E97699C" w14:textId="77777777" w:rsidTr="002515C8">
        <w:tc>
          <w:tcPr>
            <w:tcW w:w="2660" w:type="dxa"/>
          </w:tcPr>
          <w:p w14:paraId="4049A1D1" w14:textId="77777777" w:rsidR="001E27CC" w:rsidRPr="00043D17" w:rsidRDefault="001E27CC" w:rsidP="00C213F9">
            <w:pPr>
              <w:pStyle w:val="ScheduleHeading2"/>
              <w:tabs>
                <w:tab w:val="clear" w:pos="737"/>
              </w:tabs>
              <w:spacing w:before="60" w:after="60"/>
              <w:ind w:left="0" w:firstLine="0"/>
              <w:rPr>
                <w:rFonts w:ascii="Verdana" w:hAnsi="Verdana"/>
                <w:sz w:val="20"/>
              </w:rPr>
            </w:pPr>
            <w:r w:rsidRPr="00043D17">
              <w:rPr>
                <w:rFonts w:ascii="Verdana" w:hAnsi="Verdana"/>
                <w:sz w:val="20"/>
              </w:rPr>
              <w:t>Response Targets</w:t>
            </w:r>
          </w:p>
        </w:tc>
        <w:tc>
          <w:tcPr>
            <w:tcW w:w="5103" w:type="dxa"/>
          </w:tcPr>
          <w:p w14:paraId="63D1B19B" w14:textId="77777777" w:rsidR="001E27CC" w:rsidRPr="00043D17" w:rsidRDefault="001E27CC" w:rsidP="001E27CC">
            <w:pPr>
              <w:pStyle w:val="ScheduleHeading2"/>
              <w:tabs>
                <w:tab w:val="clear" w:pos="737"/>
              </w:tabs>
              <w:spacing w:before="60" w:after="60"/>
              <w:ind w:left="0" w:firstLine="0"/>
              <w:rPr>
                <w:rFonts w:ascii="Verdana" w:hAnsi="Verdana"/>
                <w:sz w:val="20"/>
              </w:rPr>
            </w:pPr>
            <w:r w:rsidRPr="00043D17">
              <w:rPr>
                <w:rFonts w:ascii="Verdana" w:hAnsi="Verdana"/>
                <w:sz w:val="20"/>
              </w:rPr>
              <w:t>Severity 1: 15 Minutes</w:t>
            </w:r>
            <w:r w:rsidRPr="00043D17">
              <w:rPr>
                <w:rFonts w:ascii="Verdana" w:hAnsi="Verdana"/>
                <w:sz w:val="20"/>
              </w:rPr>
              <w:br/>
              <w:t>Severity 2: 60 Minutes</w:t>
            </w:r>
            <w:r w:rsidRPr="00043D17">
              <w:rPr>
                <w:rFonts w:ascii="Verdana" w:hAnsi="Verdana"/>
                <w:sz w:val="20"/>
              </w:rPr>
              <w:br/>
              <w:t>Severity 3: 120 Minutes</w:t>
            </w:r>
            <w:r w:rsidRPr="00043D17">
              <w:rPr>
                <w:rFonts w:ascii="Verdana" w:hAnsi="Verdana"/>
                <w:sz w:val="20"/>
              </w:rPr>
              <w:br/>
              <w:t xml:space="preserve">Severity 4: 1 Business Day </w:t>
            </w:r>
          </w:p>
        </w:tc>
      </w:tr>
      <w:tr w:rsidR="001E27CC" w:rsidRPr="00043D17" w14:paraId="05066350" w14:textId="77777777" w:rsidTr="002515C8">
        <w:trPr>
          <w:trHeight w:val="676"/>
        </w:trPr>
        <w:tc>
          <w:tcPr>
            <w:tcW w:w="2660" w:type="dxa"/>
          </w:tcPr>
          <w:p w14:paraId="11BB91DE" w14:textId="77777777" w:rsidR="001E27CC" w:rsidRPr="00043D17" w:rsidRDefault="001E27CC" w:rsidP="00C213F9">
            <w:pPr>
              <w:pStyle w:val="ScheduleHeading2"/>
              <w:tabs>
                <w:tab w:val="clear" w:pos="737"/>
              </w:tabs>
              <w:spacing w:before="60" w:after="60"/>
              <w:ind w:left="0" w:firstLine="0"/>
              <w:rPr>
                <w:rFonts w:ascii="Verdana" w:hAnsi="Verdana"/>
                <w:b/>
                <w:sz w:val="20"/>
              </w:rPr>
            </w:pPr>
            <w:r w:rsidRPr="00043D17">
              <w:rPr>
                <w:rFonts w:ascii="Verdana" w:hAnsi="Verdana"/>
                <w:sz w:val="20"/>
              </w:rPr>
              <w:t>Restoration Targets</w:t>
            </w:r>
          </w:p>
        </w:tc>
        <w:tc>
          <w:tcPr>
            <w:tcW w:w="5103" w:type="dxa"/>
          </w:tcPr>
          <w:p w14:paraId="0595CE3C" w14:textId="4DDB274D" w:rsidR="002515C8" w:rsidRPr="00043D17" w:rsidRDefault="001E27CC" w:rsidP="00390EB7">
            <w:pPr>
              <w:pStyle w:val="ScheduleHeading2"/>
              <w:tabs>
                <w:tab w:val="clear" w:pos="737"/>
              </w:tabs>
              <w:spacing w:before="60" w:after="60"/>
              <w:ind w:left="0" w:firstLine="0"/>
              <w:rPr>
                <w:rFonts w:ascii="Verdana" w:hAnsi="Verdana"/>
                <w:sz w:val="20"/>
              </w:rPr>
            </w:pPr>
            <w:r w:rsidRPr="00043D17">
              <w:rPr>
                <w:rFonts w:ascii="Verdana" w:hAnsi="Verdana"/>
                <w:sz w:val="20"/>
              </w:rPr>
              <w:t>Severity 1: 4 Hou</w:t>
            </w:r>
            <w:r w:rsidR="005846D1" w:rsidRPr="00043D17">
              <w:rPr>
                <w:rFonts w:ascii="Verdana" w:hAnsi="Verdana"/>
                <w:sz w:val="20"/>
              </w:rPr>
              <w:t>r</w:t>
            </w:r>
            <w:r w:rsidRPr="00043D17">
              <w:rPr>
                <w:rFonts w:ascii="Verdana" w:hAnsi="Verdana"/>
                <w:sz w:val="20"/>
              </w:rPr>
              <w:t>s</w:t>
            </w:r>
            <w:r w:rsidRPr="00043D17">
              <w:rPr>
                <w:rFonts w:ascii="Verdana" w:hAnsi="Verdana"/>
                <w:sz w:val="20"/>
              </w:rPr>
              <w:br/>
              <w:t xml:space="preserve">Severity 2: </w:t>
            </w:r>
            <w:r w:rsidR="003B05A6" w:rsidRPr="00043D17">
              <w:rPr>
                <w:rFonts w:ascii="Verdana" w:hAnsi="Verdana"/>
                <w:sz w:val="20"/>
              </w:rPr>
              <w:t>2 Business Days</w:t>
            </w:r>
          </w:p>
          <w:p w14:paraId="620C1820" w14:textId="77777777" w:rsidR="008359C2" w:rsidRPr="00043D17" w:rsidRDefault="008359C2" w:rsidP="00390EB7">
            <w:pPr>
              <w:pStyle w:val="ScheduleHeading2"/>
              <w:tabs>
                <w:tab w:val="clear" w:pos="737"/>
              </w:tabs>
              <w:spacing w:before="60" w:after="60"/>
              <w:ind w:left="0" w:firstLine="0"/>
              <w:rPr>
                <w:rFonts w:ascii="Verdana" w:hAnsi="Verdana"/>
                <w:b/>
                <w:sz w:val="20"/>
              </w:rPr>
            </w:pPr>
            <w:r w:rsidRPr="00043D17">
              <w:rPr>
                <w:rFonts w:ascii="Verdana" w:hAnsi="Verdana"/>
                <w:sz w:val="20"/>
              </w:rPr>
              <w:t>Severity 3: 5 Business Days</w:t>
            </w:r>
          </w:p>
        </w:tc>
      </w:tr>
    </w:tbl>
    <w:p w14:paraId="611CA5D0" w14:textId="77777777" w:rsidR="00C213F9" w:rsidRPr="00043D17" w:rsidRDefault="00C213F9" w:rsidP="002515D9">
      <w:pPr>
        <w:pStyle w:val="ScheduleHeading2"/>
        <w:tabs>
          <w:tab w:val="clear" w:pos="737"/>
        </w:tabs>
        <w:spacing w:before="240"/>
        <w:ind w:firstLine="0"/>
        <w:rPr>
          <w:rFonts w:ascii="Verdana" w:hAnsi="Verdana"/>
          <w:sz w:val="20"/>
        </w:rPr>
      </w:pPr>
      <w:bookmarkStart w:id="83" w:name="_Toc414017099"/>
      <w:bookmarkStart w:id="84" w:name="_Toc414018583"/>
      <w:bookmarkStart w:id="85" w:name="_Toc414018679"/>
      <w:bookmarkEnd w:id="80"/>
      <w:bookmarkEnd w:id="81"/>
      <w:bookmarkEnd w:id="82"/>
      <w:r w:rsidRPr="00043D17">
        <w:rPr>
          <w:rFonts w:ascii="Verdana" w:hAnsi="Verdana"/>
          <w:sz w:val="20"/>
        </w:rPr>
        <w:t xml:space="preserve">The service desk does not provide support for other Telstra products or services, even if they are related to </w:t>
      </w:r>
      <w:r w:rsidR="00DE14BC" w:rsidRPr="00043D17">
        <w:rPr>
          <w:rFonts w:ascii="Verdana" w:hAnsi="Verdana"/>
          <w:sz w:val="20"/>
        </w:rPr>
        <w:t>your</w:t>
      </w:r>
      <w:r w:rsidRPr="00043D17">
        <w:rPr>
          <w:rFonts w:ascii="Verdana" w:hAnsi="Verdana"/>
          <w:sz w:val="20"/>
        </w:rPr>
        <w:t xml:space="preserve"> </w:t>
      </w:r>
      <w:r w:rsidR="004150B8" w:rsidRPr="00043D17">
        <w:rPr>
          <w:rFonts w:ascii="Verdana" w:hAnsi="Verdana"/>
          <w:sz w:val="20"/>
        </w:rPr>
        <w:t>Genesys Cloud Service</w:t>
      </w:r>
      <w:r w:rsidRPr="00043D17">
        <w:rPr>
          <w:rFonts w:ascii="Verdana" w:hAnsi="Verdana"/>
          <w:sz w:val="20"/>
        </w:rPr>
        <w:t xml:space="preserve"> (for example, your inbound voice</w:t>
      </w:r>
      <w:r w:rsidR="00E862B5" w:rsidRPr="00043D17">
        <w:rPr>
          <w:rFonts w:ascii="Verdana" w:hAnsi="Verdana"/>
          <w:sz w:val="20"/>
        </w:rPr>
        <w:t xml:space="preserve"> ser</w:t>
      </w:r>
      <w:r w:rsidR="00DE14BC" w:rsidRPr="00043D17">
        <w:rPr>
          <w:rFonts w:ascii="Verdana" w:hAnsi="Verdana"/>
          <w:sz w:val="20"/>
        </w:rPr>
        <w:t>vice</w:t>
      </w:r>
      <w:r w:rsidRPr="00043D17">
        <w:rPr>
          <w:rFonts w:ascii="Verdana" w:hAnsi="Verdana"/>
          <w:sz w:val="20"/>
        </w:rPr>
        <w:t>, internet</w:t>
      </w:r>
      <w:r w:rsidR="00DE14BC" w:rsidRPr="00043D17">
        <w:rPr>
          <w:rFonts w:ascii="Verdana" w:hAnsi="Verdana"/>
          <w:sz w:val="20"/>
        </w:rPr>
        <w:t xml:space="preserve"> service</w:t>
      </w:r>
      <w:r w:rsidRPr="00043D17">
        <w:rPr>
          <w:rFonts w:ascii="Verdana" w:hAnsi="Verdana"/>
          <w:sz w:val="20"/>
        </w:rPr>
        <w:t xml:space="preserve"> or IP VPN service</w:t>
      </w:r>
      <w:r w:rsidR="001E27CC" w:rsidRPr="00043D17">
        <w:rPr>
          <w:rFonts w:ascii="Verdana" w:hAnsi="Verdana"/>
          <w:sz w:val="20"/>
        </w:rPr>
        <w:t xml:space="preserve"> or Dedicated SIP Service</w:t>
      </w:r>
      <w:r w:rsidRPr="00043D17">
        <w:rPr>
          <w:rFonts w:ascii="Verdana" w:hAnsi="Verdana"/>
          <w:sz w:val="20"/>
        </w:rPr>
        <w:t xml:space="preserve">).  </w:t>
      </w:r>
      <w:r w:rsidR="00DE14BC" w:rsidRPr="00043D17">
        <w:rPr>
          <w:rFonts w:ascii="Verdana" w:hAnsi="Verdana"/>
          <w:sz w:val="20"/>
        </w:rPr>
        <w:t xml:space="preserve">If you require support in relation to other Telstra products, you </w:t>
      </w:r>
      <w:r w:rsidRPr="00043D17">
        <w:rPr>
          <w:rFonts w:ascii="Verdana" w:hAnsi="Verdana"/>
          <w:sz w:val="20"/>
        </w:rPr>
        <w:t xml:space="preserve">should use the service desks provided for those </w:t>
      </w:r>
      <w:r w:rsidR="00DE14BC" w:rsidRPr="00043D17">
        <w:rPr>
          <w:rFonts w:ascii="Verdana" w:hAnsi="Verdana"/>
          <w:sz w:val="20"/>
        </w:rPr>
        <w:t>products</w:t>
      </w:r>
      <w:r w:rsidRPr="00043D17">
        <w:rPr>
          <w:rFonts w:ascii="Verdana" w:hAnsi="Verdana"/>
          <w:sz w:val="20"/>
        </w:rPr>
        <w:t>.</w:t>
      </w:r>
      <w:bookmarkStart w:id="86" w:name="_Toc414017100"/>
      <w:bookmarkStart w:id="87" w:name="_Toc414018584"/>
      <w:bookmarkStart w:id="88" w:name="_Toc414018680"/>
      <w:bookmarkEnd w:id="83"/>
      <w:bookmarkEnd w:id="84"/>
      <w:bookmarkEnd w:id="85"/>
    </w:p>
    <w:p w14:paraId="23120DC8" w14:textId="302EA262" w:rsidR="00C213F9" w:rsidRPr="00043D17" w:rsidRDefault="00C213F9" w:rsidP="00686E45">
      <w:pPr>
        <w:pStyle w:val="Heading2"/>
        <w:shd w:val="clear" w:color="auto" w:fill="FFFFFF"/>
        <w:spacing w:before="0" w:after="158"/>
        <w:ind w:left="737"/>
        <w:rPr>
          <w:szCs w:val="20"/>
        </w:rPr>
      </w:pPr>
      <w:r w:rsidRPr="00043D17">
        <w:rPr>
          <w:szCs w:val="20"/>
        </w:rPr>
        <w:t>We aim to respond to</w:t>
      </w:r>
      <w:r w:rsidR="00DE14BC" w:rsidRPr="00043D17">
        <w:rPr>
          <w:szCs w:val="20"/>
        </w:rPr>
        <w:t xml:space="preserve"> and resolve</w:t>
      </w:r>
      <w:r w:rsidRPr="00043D17">
        <w:rPr>
          <w:szCs w:val="20"/>
        </w:rPr>
        <w:t xml:space="preserve"> service desk requests</w:t>
      </w:r>
      <w:r w:rsidR="00DE14BC" w:rsidRPr="00043D17">
        <w:rPr>
          <w:szCs w:val="20"/>
        </w:rPr>
        <w:t xml:space="preserve"> as per</w:t>
      </w:r>
      <w:r w:rsidRPr="00043D17">
        <w:rPr>
          <w:szCs w:val="20"/>
        </w:rPr>
        <w:t xml:space="preserve"> the table </w:t>
      </w:r>
      <w:r w:rsidR="00DE14BC" w:rsidRPr="00043D17">
        <w:rPr>
          <w:szCs w:val="20"/>
        </w:rPr>
        <w:t xml:space="preserve">set out in </w:t>
      </w:r>
      <w:r w:rsidR="00DA04AE" w:rsidRPr="00043D17">
        <w:rPr>
          <w:szCs w:val="20"/>
        </w:rPr>
        <w:t xml:space="preserve">clause </w:t>
      </w:r>
      <w:r w:rsidRPr="00043D17">
        <w:rPr>
          <w:szCs w:val="20"/>
        </w:rPr>
        <w:fldChar w:fldCharType="begin"/>
      </w:r>
      <w:r w:rsidRPr="00043D17">
        <w:rPr>
          <w:szCs w:val="20"/>
        </w:rPr>
        <w:instrText xml:space="preserve"> REF _Ref425752155 \r \h </w:instrText>
      </w:r>
      <w:r w:rsidR="006A7E70" w:rsidRPr="00043D17">
        <w:rPr>
          <w:szCs w:val="20"/>
        </w:rPr>
        <w:instrText xml:space="preserve"> \* MERGEFORMAT </w:instrText>
      </w:r>
      <w:r w:rsidRPr="00043D17">
        <w:rPr>
          <w:szCs w:val="20"/>
        </w:rPr>
      </w:r>
      <w:r w:rsidRPr="00043D17">
        <w:rPr>
          <w:szCs w:val="20"/>
        </w:rPr>
        <w:fldChar w:fldCharType="separate"/>
      </w:r>
      <w:r w:rsidR="00751F59">
        <w:rPr>
          <w:szCs w:val="20"/>
        </w:rPr>
        <w:t>12.2</w:t>
      </w:r>
      <w:r w:rsidRPr="00043D17">
        <w:rPr>
          <w:szCs w:val="20"/>
        </w:rPr>
        <w:fldChar w:fldCharType="end"/>
      </w:r>
      <w:r w:rsidR="00DE14BC" w:rsidRPr="00043D17">
        <w:rPr>
          <w:szCs w:val="20"/>
        </w:rPr>
        <w:t xml:space="preserve"> above</w:t>
      </w:r>
      <w:r w:rsidRPr="00043D17">
        <w:rPr>
          <w:szCs w:val="20"/>
        </w:rPr>
        <w:t>.  We do not guarantee to respond to or resolve issues within these time frames.</w:t>
      </w:r>
      <w:bookmarkEnd w:id="86"/>
      <w:bookmarkEnd w:id="87"/>
      <w:bookmarkEnd w:id="88"/>
      <w:r w:rsidRPr="00043D17">
        <w:rPr>
          <w:szCs w:val="20"/>
        </w:rPr>
        <w:t xml:space="preserve"> </w:t>
      </w:r>
    </w:p>
    <w:p w14:paraId="06A776BE" w14:textId="77777777" w:rsidR="00C213F9" w:rsidRPr="00043D17" w:rsidRDefault="00C213F9" w:rsidP="00686E45">
      <w:pPr>
        <w:pStyle w:val="Heading2"/>
        <w:shd w:val="clear" w:color="auto" w:fill="FFFFFF"/>
        <w:spacing w:before="0" w:after="158"/>
        <w:ind w:left="737"/>
        <w:rPr>
          <w:szCs w:val="20"/>
        </w:rPr>
      </w:pPr>
      <w:bookmarkStart w:id="89" w:name="_Toc414017101"/>
      <w:bookmarkStart w:id="90" w:name="_Toc414018585"/>
      <w:bookmarkStart w:id="91" w:name="_Toc414018681"/>
      <w:r w:rsidRPr="00043D17">
        <w:rPr>
          <w:szCs w:val="20"/>
        </w:rPr>
        <w:t xml:space="preserve">If we determine that we need to change </w:t>
      </w:r>
      <w:r w:rsidR="00DE14BC" w:rsidRPr="00043D17">
        <w:rPr>
          <w:szCs w:val="20"/>
        </w:rPr>
        <w:t>your</w:t>
      </w:r>
      <w:r w:rsidRPr="00043D17">
        <w:rPr>
          <w:szCs w:val="20"/>
        </w:rPr>
        <w:t xml:space="preserve"> </w:t>
      </w:r>
      <w:r w:rsidR="004150B8" w:rsidRPr="00043D17">
        <w:rPr>
          <w:szCs w:val="20"/>
        </w:rPr>
        <w:t>Genesys Cloud Service</w:t>
      </w:r>
      <w:r w:rsidRPr="00043D17">
        <w:rPr>
          <w:szCs w:val="20"/>
        </w:rPr>
        <w:t xml:space="preserve"> </w:t>
      </w:r>
      <w:proofErr w:type="gramStart"/>
      <w:r w:rsidRPr="00043D17">
        <w:rPr>
          <w:szCs w:val="20"/>
        </w:rPr>
        <w:t>in order to</w:t>
      </w:r>
      <w:proofErr w:type="gramEnd"/>
      <w:r w:rsidRPr="00043D17">
        <w:rPr>
          <w:szCs w:val="20"/>
        </w:rPr>
        <w:t xml:space="preserve"> fix a fault</w:t>
      </w:r>
      <w:r w:rsidR="00D751FC" w:rsidRPr="00043D17">
        <w:rPr>
          <w:szCs w:val="20"/>
        </w:rPr>
        <w:t xml:space="preserve"> not caused by Telstra</w:t>
      </w:r>
      <w:r w:rsidRPr="00043D17">
        <w:rPr>
          <w:szCs w:val="20"/>
        </w:rPr>
        <w:t>, we will not make the change until we have agreed that change with you.  You acknowledge that some changes may incur additional charges, be subject to extra terms, or both.</w:t>
      </w:r>
      <w:bookmarkEnd w:id="89"/>
      <w:bookmarkEnd w:id="90"/>
      <w:bookmarkEnd w:id="91"/>
    </w:p>
    <w:p w14:paraId="61831CA1" w14:textId="77777777" w:rsidR="00C213F9" w:rsidRPr="00043D17" w:rsidRDefault="00C213F9" w:rsidP="00686E45">
      <w:pPr>
        <w:pStyle w:val="Heading2"/>
        <w:shd w:val="clear" w:color="auto" w:fill="FFFFFF"/>
        <w:spacing w:before="0" w:after="158"/>
        <w:ind w:left="737"/>
        <w:rPr>
          <w:szCs w:val="20"/>
        </w:rPr>
      </w:pPr>
      <w:r w:rsidRPr="00043D17">
        <w:rPr>
          <w:szCs w:val="20"/>
        </w:rPr>
        <w:t xml:space="preserve">We may modify, </w:t>
      </w:r>
      <w:proofErr w:type="gramStart"/>
      <w:r w:rsidRPr="00043D17">
        <w:rPr>
          <w:szCs w:val="20"/>
        </w:rPr>
        <w:t>enhance</w:t>
      </w:r>
      <w:proofErr w:type="gramEnd"/>
      <w:r w:rsidRPr="00043D17">
        <w:rPr>
          <w:szCs w:val="20"/>
        </w:rPr>
        <w:t xml:space="preserve"> or update the </w:t>
      </w:r>
      <w:r w:rsidR="004150B8" w:rsidRPr="00043D17">
        <w:rPr>
          <w:szCs w:val="20"/>
        </w:rPr>
        <w:t>Genesys Cloud Service</w:t>
      </w:r>
      <w:r w:rsidRPr="00043D17">
        <w:rPr>
          <w:szCs w:val="20"/>
        </w:rPr>
        <w:t xml:space="preserve">s from time to time, provided that we </w:t>
      </w:r>
      <w:r w:rsidR="00E8127E" w:rsidRPr="00043D17">
        <w:rPr>
          <w:szCs w:val="20"/>
        </w:rPr>
        <w:t xml:space="preserve">give </w:t>
      </w:r>
      <w:r w:rsidR="009F1507" w:rsidRPr="00043D17">
        <w:rPr>
          <w:szCs w:val="20"/>
        </w:rPr>
        <w:t xml:space="preserve">you reasonable notice of </w:t>
      </w:r>
      <w:r w:rsidRPr="00043D17">
        <w:rPr>
          <w:szCs w:val="20"/>
        </w:rPr>
        <w:t xml:space="preserve">any modifications, enhancements or updates that would have the effect of materially prejudicing or materially reducing your use of, or the functionality of, </w:t>
      </w:r>
      <w:r w:rsidR="00DE14BC" w:rsidRPr="00043D17">
        <w:rPr>
          <w:szCs w:val="20"/>
        </w:rPr>
        <w:t>your</w:t>
      </w:r>
      <w:r w:rsidRPr="00043D17">
        <w:rPr>
          <w:szCs w:val="20"/>
        </w:rPr>
        <w:t xml:space="preserve"> </w:t>
      </w:r>
      <w:r w:rsidR="004150B8" w:rsidRPr="00043D17">
        <w:rPr>
          <w:szCs w:val="20"/>
        </w:rPr>
        <w:t>Genesys Cloud Service</w:t>
      </w:r>
      <w:r w:rsidRPr="00043D17">
        <w:rPr>
          <w:szCs w:val="20"/>
        </w:rPr>
        <w:t xml:space="preserve">s. </w:t>
      </w:r>
    </w:p>
    <w:p w14:paraId="7DEE42DF" w14:textId="60E2710E" w:rsidR="00C213F9" w:rsidRPr="00043D17" w:rsidRDefault="00C213F9" w:rsidP="00686E45">
      <w:pPr>
        <w:pStyle w:val="Heading2"/>
        <w:shd w:val="clear" w:color="auto" w:fill="FFFFFF"/>
        <w:spacing w:before="0" w:after="158"/>
        <w:ind w:left="737"/>
        <w:rPr>
          <w:szCs w:val="20"/>
        </w:rPr>
      </w:pPr>
      <w:bookmarkStart w:id="92" w:name="_Ref443921076"/>
      <w:r w:rsidRPr="00043D17">
        <w:rPr>
          <w:szCs w:val="20"/>
        </w:rPr>
        <w:t xml:space="preserve">If you use the assurance support portal to report incidents or make service requests, the portal terms and conditions set out </w:t>
      </w:r>
      <w:r w:rsidR="00CD36E8" w:rsidRPr="00043D17">
        <w:rPr>
          <w:szCs w:val="20"/>
        </w:rPr>
        <w:t xml:space="preserve">section </w:t>
      </w:r>
      <w:r w:rsidR="00FE7D24" w:rsidRPr="00043D17">
        <w:rPr>
          <w:szCs w:val="20"/>
        </w:rPr>
        <w:fldChar w:fldCharType="begin"/>
      </w:r>
      <w:r w:rsidR="00FE7D24" w:rsidRPr="00043D17">
        <w:rPr>
          <w:szCs w:val="20"/>
        </w:rPr>
        <w:instrText xml:space="preserve"> REF _Ref452711919 \r \h  \* MERGEFORMAT </w:instrText>
      </w:r>
      <w:r w:rsidR="00FE7D24" w:rsidRPr="00043D17">
        <w:rPr>
          <w:szCs w:val="20"/>
        </w:rPr>
      </w:r>
      <w:r w:rsidR="00FE7D24" w:rsidRPr="00043D17">
        <w:rPr>
          <w:szCs w:val="20"/>
        </w:rPr>
        <w:fldChar w:fldCharType="separate"/>
      </w:r>
      <w:r w:rsidR="00751F59">
        <w:rPr>
          <w:szCs w:val="20"/>
        </w:rPr>
        <w:t>27</w:t>
      </w:r>
      <w:r w:rsidR="00FE7D24" w:rsidRPr="00043D17">
        <w:rPr>
          <w:szCs w:val="20"/>
        </w:rPr>
        <w:fldChar w:fldCharType="end"/>
      </w:r>
      <w:r w:rsidRPr="00043D17">
        <w:rPr>
          <w:szCs w:val="20"/>
        </w:rPr>
        <w:t xml:space="preserve"> </w:t>
      </w:r>
      <w:r w:rsidR="001E27CC" w:rsidRPr="00043D17">
        <w:rPr>
          <w:szCs w:val="20"/>
        </w:rPr>
        <w:t xml:space="preserve">will </w:t>
      </w:r>
      <w:r w:rsidR="00603EC0" w:rsidRPr="00043D17">
        <w:rPr>
          <w:szCs w:val="20"/>
        </w:rPr>
        <w:t>apply</w:t>
      </w:r>
      <w:r w:rsidRPr="00043D17">
        <w:rPr>
          <w:szCs w:val="20"/>
        </w:rPr>
        <w:t>.</w:t>
      </w:r>
      <w:bookmarkEnd w:id="92"/>
    </w:p>
    <w:p w14:paraId="388864EA" w14:textId="77777777" w:rsidR="00B0038F" w:rsidRPr="00043D17" w:rsidRDefault="00820D67" w:rsidP="00B0038F">
      <w:pPr>
        <w:pStyle w:val="Heading1"/>
        <w:rPr>
          <w:caps w:val="0"/>
          <w:sz w:val="20"/>
          <w:szCs w:val="20"/>
        </w:rPr>
      </w:pPr>
      <w:bookmarkStart w:id="93" w:name="_Toc138758645"/>
      <w:r w:rsidRPr="00043D17">
        <w:rPr>
          <w:caps w:val="0"/>
          <w:sz w:val="20"/>
          <w:szCs w:val="20"/>
        </w:rPr>
        <w:t>AVAILABILITY</w:t>
      </w:r>
      <w:bookmarkEnd w:id="93"/>
    </w:p>
    <w:p w14:paraId="6394413E" w14:textId="77777777" w:rsidR="00B0038F" w:rsidRPr="00043D17" w:rsidRDefault="00B0038F" w:rsidP="00686E45">
      <w:pPr>
        <w:pStyle w:val="Heading2"/>
        <w:shd w:val="clear" w:color="auto" w:fill="FFFFFF"/>
        <w:spacing w:before="0" w:after="158"/>
        <w:ind w:left="737"/>
        <w:rPr>
          <w:szCs w:val="20"/>
        </w:rPr>
      </w:pPr>
      <w:r w:rsidRPr="00043D17">
        <w:rPr>
          <w:szCs w:val="20"/>
        </w:rPr>
        <w:t xml:space="preserve">We will provide your </w:t>
      </w:r>
      <w:r w:rsidR="004150B8" w:rsidRPr="00043D17">
        <w:rPr>
          <w:szCs w:val="20"/>
        </w:rPr>
        <w:t>Genesys Cloud Service</w:t>
      </w:r>
      <w:r w:rsidRPr="00043D17">
        <w:rPr>
          <w:szCs w:val="20"/>
        </w:rPr>
        <w:t xml:space="preserve"> in accordance with the service levels set out in this </w:t>
      </w:r>
      <w:r w:rsidR="00DA04AE" w:rsidRPr="00043D17">
        <w:rPr>
          <w:szCs w:val="20"/>
        </w:rPr>
        <w:t>clause</w:t>
      </w:r>
      <w:r w:rsidR="001F31D1" w:rsidRPr="00043D17">
        <w:rPr>
          <w:szCs w:val="20"/>
        </w:rPr>
        <w:t xml:space="preserve"> 13.</w:t>
      </w:r>
      <w:r w:rsidRPr="00043D17">
        <w:rPr>
          <w:szCs w:val="20"/>
        </w:rPr>
        <w:t xml:space="preserve"> </w:t>
      </w:r>
    </w:p>
    <w:p w14:paraId="4997D85D" w14:textId="77777777" w:rsidR="00B0038F" w:rsidRPr="00043D17" w:rsidRDefault="00B0038F" w:rsidP="00686E45">
      <w:pPr>
        <w:pStyle w:val="Heading2"/>
        <w:shd w:val="clear" w:color="auto" w:fill="FFFFFF"/>
        <w:spacing w:before="0" w:after="158"/>
        <w:ind w:left="737"/>
        <w:rPr>
          <w:szCs w:val="20"/>
        </w:rPr>
      </w:pPr>
      <w:r w:rsidRPr="00043D17">
        <w:rPr>
          <w:szCs w:val="20"/>
        </w:rPr>
        <w:t>In this section</w:t>
      </w:r>
      <w:r w:rsidR="001F31D1" w:rsidRPr="00043D17">
        <w:rPr>
          <w:szCs w:val="20"/>
        </w:rPr>
        <w:t xml:space="preserve"> 13</w:t>
      </w:r>
      <w:r w:rsidRPr="00043D17">
        <w:rPr>
          <w:szCs w:val="20"/>
        </w:rPr>
        <w:t>:</w:t>
      </w:r>
    </w:p>
    <w:p w14:paraId="615456C1" w14:textId="77777777" w:rsidR="00B0038F" w:rsidRPr="00043D17" w:rsidRDefault="00B0038F" w:rsidP="00B0038F">
      <w:pPr>
        <w:pStyle w:val="Heading3"/>
        <w:rPr>
          <w:szCs w:val="20"/>
        </w:rPr>
      </w:pPr>
      <w:r w:rsidRPr="00043D17">
        <w:rPr>
          <w:b/>
          <w:szCs w:val="20"/>
        </w:rPr>
        <w:t xml:space="preserve">Available or Availability </w:t>
      </w:r>
      <w:r w:rsidRPr="00043D17">
        <w:rPr>
          <w:szCs w:val="20"/>
        </w:rPr>
        <w:t xml:space="preserve">means the extent to which the </w:t>
      </w:r>
      <w:r w:rsidR="004150B8" w:rsidRPr="00043D17">
        <w:rPr>
          <w:szCs w:val="20"/>
        </w:rPr>
        <w:t>Genesys Cloud Service</w:t>
      </w:r>
      <w:r w:rsidRPr="00043D17">
        <w:rPr>
          <w:szCs w:val="20"/>
        </w:rPr>
        <w:t xml:space="preserve"> is able to process Cloud Interactions for </w:t>
      </w:r>
      <w:proofErr w:type="gramStart"/>
      <w:r w:rsidRPr="00043D17">
        <w:rPr>
          <w:szCs w:val="20"/>
        </w:rPr>
        <w:t>you;</w:t>
      </w:r>
      <w:proofErr w:type="gramEnd"/>
    </w:p>
    <w:p w14:paraId="7B910453" w14:textId="77777777" w:rsidR="00B0038F" w:rsidRPr="00043D17" w:rsidRDefault="00B0038F" w:rsidP="00B0038F">
      <w:pPr>
        <w:pStyle w:val="Heading3"/>
        <w:rPr>
          <w:szCs w:val="20"/>
        </w:rPr>
      </w:pPr>
      <w:r w:rsidRPr="00043D17">
        <w:rPr>
          <w:b/>
          <w:szCs w:val="20"/>
        </w:rPr>
        <w:t xml:space="preserve">Cloud Interactions </w:t>
      </w:r>
      <w:r w:rsidRPr="00043D17">
        <w:rPr>
          <w:szCs w:val="20"/>
        </w:rPr>
        <w:t xml:space="preserve">means interactions including voice, chat, email, </w:t>
      </w:r>
      <w:proofErr w:type="gramStart"/>
      <w:r w:rsidRPr="00043D17">
        <w:rPr>
          <w:szCs w:val="20"/>
        </w:rPr>
        <w:t xml:space="preserve">web </w:t>
      </w:r>
      <w:r w:rsidR="001E27CC" w:rsidRPr="00043D17">
        <w:rPr>
          <w:szCs w:val="20"/>
        </w:rPr>
        <w:t>,</w:t>
      </w:r>
      <w:proofErr w:type="gramEnd"/>
      <w:r w:rsidR="001E27CC" w:rsidRPr="00043D17">
        <w:rPr>
          <w:szCs w:val="20"/>
        </w:rPr>
        <w:t xml:space="preserve"> WFM,</w:t>
      </w:r>
    </w:p>
    <w:p w14:paraId="055FD8AB" w14:textId="77777777" w:rsidR="00B0038F" w:rsidRPr="00043D17" w:rsidRDefault="00081F0B" w:rsidP="00B0038F">
      <w:pPr>
        <w:pStyle w:val="Heading3"/>
        <w:rPr>
          <w:b/>
          <w:szCs w:val="20"/>
        </w:rPr>
      </w:pPr>
      <w:r w:rsidRPr="00043D17">
        <w:rPr>
          <w:b/>
          <w:szCs w:val="20"/>
        </w:rPr>
        <w:t>Relevant</w:t>
      </w:r>
      <w:r w:rsidR="00B0038F" w:rsidRPr="00043D17">
        <w:rPr>
          <w:b/>
          <w:szCs w:val="20"/>
        </w:rPr>
        <w:t xml:space="preserve"> Fees </w:t>
      </w:r>
      <w:r w:rsidR="00B0038F" w:rsidRPr="00043D17">
        <w:rPr>
          <w:szCs w:val="20"/>
        </w:rPr>
        <w:t xml:space="preserve">means the minimum fees for the </w:t>
      </w:r>
      <w:proofErr w:type="gramStart"/>
      <w:r w:rsidR="00B0038F" w:rsidRPr="00043D17">
        <w:rPr>
          <w:szCs w:val="20"/>
        </w:rPr>
        <w:t>Services  that</w:t>
      </w:r>
      <w:proofErr w:type="gramEnd"/>
      <w:r w:rsidR="00B0038F" w:rsidRPr="00043D17">
        <w:rPr>
          <w:szCs w:val="20"/>
        </w:rPr>
        <w:t xml:space="preserve"> you must pay to us in connection with this </w:t>
      </w:r>
      <w:r w:rsidR="00AC0365" w:rsidRPr="00043D17">
        <w:rPr>
          <w:szCs w:val="20"/>
        </w:rPr>
        <w:t>Genesys</w:t>
      </w:r>
      <w:r w:rsidR="00B0038F" w:rsidRPr="00043D17">
        <w:rPr>
          <w:szCs w:val="20"/>
        </w:rPr>
        <w:t xml:space="preserve"> </w:t>
      </w:r>
      <w:r w:rsidR="00386375" w:rsidRPr="00043D17">
        <w:rPr>
          <w:szCs w:val="20"/>
        </w:rPr>
        <w:t xml:space="preserve">Cloud Service </w:t>
      </w:r>
      <w:r w:rsidR="00B0038F" w:rsidRPr="00043D17">
        <w:rPr>
          <w:szCs w:val="20"/>
        </w:rPr>
        <w:t xml:space="preserve">section of Our Customer Terms, </w:t>
      </w:r>
      <w:r w:rsidRPr="00043D17">
        <w:rPr>
          <w:szCs w:val="20"/>
        </w:rPr>
        <w:t>in the relevant month (</w:t>
      </w:r>
      <w:r w:rsidR="00C62182" w:rsidRPr="00043D17">
        <w:rPr>
          <w:szCs w:val="20"/>
        </w:rPr>
        <w:t xml:space="preserve">excluding </w:t>
      </w:r>
      <w:r w:rsidRPr="00043D17">
        <w:rPr>
          <w:szCs w:val="20"/>
        </w:rPr>
        <w:t>any usage fees for that month)</w:t>
      </w:r>
      <w:r w:rsidR="00B0038F" w:rsidRPr="00043D17">
        <w:rPr>
          <w:szCs w:val="20"/>
        </w:rPr>
        <w:t>;</w:t>
      </w:r>
    </w:p>
    <w:p w14:paraId="4907DCFB" w14:textId="77777777" w:rsidR="00B0038F" w:rsidRPr="00043D17" w:rsidRDefault="00B0038F" w:rsidP="00B0038F">
      <w:pPr>
        <w:pStyle w:val="Heading3"/>
        <w:rPr>
          <w:szCs w:val="20"/>
        </w:rPr>
      </w:pPr>
      <w:r w:rsidRPr="00043D17">
        <w:rPr>
          <w:b/>
          <w:szCs w:val="20"/>
        </w:rPr>
        <w:t>Planned Outage</w:t>
      </w:r>
      <w:r w:rsidRPr="00043D17">
        <w:rPr>
          <w:szCs w:val="20"/>
        </w:rPr>
        <w:t xml:space="preserve"> means any planned work which requires the unavailability of the </w:t>
      </w:r>
      <w:r w:rsidR="004150B8" w:rsidRPr="00043D17">
        <w:rPr>
          <w:szCs w:val="20"/>
        </w:rPr>
        <w:t>Genesys Cloud Service</w:t>
      </w:r>
      <w:r w:rsidRPr="00043D17">
        <w:rPr>
          <w:szCs w:val="20"/>
        </w:rPr>
        <w:t xml:space="preserve"> or key functionalities of the </w:t>
      </w:r>
      <w:r w:rsidR="004150B8" w:rsidRPr="00043D17">
        <w:rPr>
          <w:szCs w:val="20"/>
        </w:rPr>
        <w:t>Genesys Cloud Service</w:t>
      </w:r>
      <w:r w:rsidRPr="00043D17">
        <w:rPr>
          <w:szCs w:val="20"/>
        </w:rPr>
        <w:t>; and</w:t>
      </w:r>
    </w:p>
    <w:p w14:paraId="4DB56040" w14:textId="77777777" w:rsidR="00B0038F" w:rsidRPr="00043D17" w:rsidRDefault="00B0038F" w:rsidP="00B0038F">
      <w:pPr>
        <w:pStyle w:val="Heading3"/>
        <w:rPr>
          <w:szCs w:val="20"/>
        </w:rPr>
      </w:pPr>
      <w:r w:rsidRPr="00043D17">
        <w:rPr>
          <w:b/>
          <w:szCs w:val="20"/>
        </w:rPr>
        <w:t>Unplanned Outage</w:t>
      </w:r>
      <w:r w:rsidRPr="00043D17">
        <w:rPr>
          <w:szCs w:val="20"/>
        </w:rPr>
        <w:t xml:space="preserve"> means any interruption of 90 seconds or more in the Availability or key functionalities of the </w:t>
      </w:r>
      <w:r w:rsidR="004150B8" w:rsidRPr="00043D17">
        <w:rPr>
          <w:szCs w:val="20"/>
        </w:rPr>
        <w:t>Genesys Cloud Service</w:t>
      </w:r>
      <w:r w:rsidRPr="00043D17">
        <w:rPr>
          <w:szCs w:val="20"/>
        </w:rPr>
        <w:t xml:space="preserve"> which is not a Planned Outage.</w:t>
      </w:r>
    </w:p>
    <w:p w14:paraId="423A53A3" w14:textId="77777777" w:rsidR="00006495" w:rsidRPr="00043D17" w:rsidRDefault="00816267" w:rsidP="00686E45">
      <w:pPr>
        <w:pStyle w:val="Heading2"/>
        <w:shd w:val="clear" w:color="auto" w:fill="FFFFFF"/>
        <w:spacing w:before="0" w:after="158"/>
        <w:ind w:left="737"/>
        <w:rPr>
          <w:szCs w:val="20"/>
        </w:rPr>
      </w:pPr>
      <w:r w:rsidRPr="00043D17">
        <w:rPr>
          <w:szCs w:val="20"/>
        </w:rPr>
        <w:t xml:space="preserve">We aim </w:t>
      </w:r>
      <w:r w:rsidR="00806350" w:rsidRPr="00043D17">
        <w:rPr>
          <w:szCs w:val="20"/>
        </w:rPr>
        <w:t xml:space="preserve">for </w:t>
      </w:r>
      <w:proofErr w:type="gramStart"/>
      <w:r w:rsidR="00806350" w:rsidRPr="00043D17">
        <w:rPr>
          <w:szCs w:val="20"/>
        </w:rPr>
        <w:t xml:space="preserve">the </w:t>
      </w:r>
      <w:r w:rsidRPr="00043D17">
        <w:rPr>
          <w:szCs w:val="20"/>
        </w:rPr>
        <w:t xml:space="preserve"> </w:t>
      </w:r>
      <w:r w:rsidR="004150B8" w:rsidRPr="00043D17">
        <w:rPr>
          <w:szCs w:val="20"/>
        </w:rPr>
        <w:t>Genesys</w:t>
      </w:r>
      <w:proofErr w:type="gramEnd"/>
      <w:r w:rsidR="004150B8" w:rsidRPr="00043D17">
        <w:rPr>
          <w:szCs w:val="20"/>
        </w:rPr>
        <w:t xml:space="preserve"> Cloud Service</w:t>
      </w:r>
      <w:r w:rsidR="00B0038F" w:rsidRPr="00043D17">
        <w:rPr>
          <w:szCs w:val="20"/>
        </w:rPr>
        <w:t xml:space="preserve"> </w:t>
      </w:r>
      <w:r w:rsidR="00806350" w:rsidRPr="00043D17">
        <w:rPr>
          <w:szCs w:val="20"/>
        </w:rPr>
        <w:t xml:space="preserve">to be </w:t>
      </w:r>
      <w:r w:rsidR="00B0038F" w:rsidRPr="00043D17">
        <w:rPr>
          <w:szCs w:val="20"/>
        </w:rPr>
        <w:t>Available to process Cloud Interactions for you 99.95% of the time measured on a monthly basis (</w:t>
      </w:r>
      <w:r w:rsidR="00B0038F" w:rsidRPr="00043D17">
        <w:rPr>
          <w:b/>
          <w:szCs w:val="20"/>
        </w:rPr>
        <w:t>Availability Service Level</w:t>
      </w:r>
      <w:r w:rsidR="00B0038F" w:rsidRPr="00043D17">
        <w:rPr>
          <w:szCs w:val="20"/>
        </w:rPr>
        <w:t>).</w:t>
      </w:r>
      <w:r w:rsidR="00BE0489" w:rsidRPr="00043D17">
        <w:rPr>
          <w:szCs w:val="20"/>
        </w:rPr>
        <w:t xml:space="preserve"> </w:t>
      </w:r>
      <w:r w:rsidR="00BE0489" w:rsidRPr="00043D17">
        <w:rPr>
          <w:szCs w:val="20"/>
          <w:shd w:val="clear" w:color="auto" w:fill="FFFFFF"/>
        </w:rPr>
        <w:t xml:space="preserve">We will make the </w:t>
      </w:r>
      <w:r w:rsidR="004150B8" w:rsidRPr="00043D17">
        <w:rPr>
          <w:szCs w:val="20"/>
          <w:shd w:val="clear" w:color="auto" w:fill="FFFFFF"/>
        </w:rPr>
        <w:t>Genesys Cloud Service</w:t>
      </w:r>
      <w:r w:rsidR="00BE0489" w:rsidRPr="00043D17">
        <w:rPr>
          <w:szCs w:val="20"/>
          <w:shd w:val="clear" w:color="auto" w:fill="FFFFFF"/>
        </w:rPr>
        <w:t xml:space="preserve"> available 24 hours a day, 7 days a week, and use </w:t>
      </w:r>
      <w:r w:rsidR="00806350" w:rsidRPr="00043D17">
        <w:rPr>
          <w:szCs w:val="20"/>
          <w:shd w:val="clear" w:color="auto" w:fill="FFFFFF"/>
        </w:rPr>
        <w:t>r</w:t>
      </w:r>
      <w:r w:rsidR="00BE0489" w:rsidRPr="00043D17">
        <w:rPr>
          <w:szCs w:val="20"/>
          <w:shd w:val="clear" w:color="auto" w:fill="FFFFFF"/>
        </w:rPr>
        <w:t xml:space="preserve">easonable efforts </w:t>
      </w:r>
      <w:r w:rsidR="004733FB" w:rsidRPr="00043D17">
        <w:rPr>
          <w:szCs w:val="20"/>
          <w:shd w:val="clear" w:color="auto" w:fill="FFFFFF"/>
        </w:rPr>
        <w:t>to meet the Availability Service Level</w:t>
      </w:r>
      <w:r w:rsidR="00BE0489" w:rsidRPr="00043D17">
        <w:rPr>
          <w:szCs w:val="20"/>
          <w:shd w:val="clear" w:color="auto" w:fill="FFFFFF"/>
        </w:rPr>
        <w:t xml:space="preserve">, except for the following </w:t>
      </w:r>
      <w:r w:rsidR="00006495" w:rsidRPr="00043D17">
        <w:rPr>
          <w:szCs w:val="20"/>
          <w:shd w:val="clear" w:color="auto" w:fill="FFFFFF"/>
        </w:rPr>
        <w:t>e</w:t>
      </w:r>
      <w:r w:rsidR="00BE0489" w:rsidRPr="00043D17">
        <w:rPr>
          <w:szCs w:val="20"/>
          <w:shd w:val="clear" w:color="auto" w:fill="FFFFFF"/>
        </w:rPr>
        <w:t xml:space="preserve">xclusions: </w:t>
      </w:r>
    </w:p>
    <w:p w14:paraId="52A76CA1" w14:textId="77777777" w:rsidR="00006495" w:rsidRPr="00043D17" w:rsidRDefault="00BE0489" w:rsidP="00006495">
      <w:pPr>
        <w:pStyle w:val="Heading3"/>
        <w:rPr>
          <w:szCs w:val="20"/>
        </w:rPr>
      </w:pPr>
      <w:r w:rsidRPr="00043D17">
        <w:rPr>
          <w:iCs/>
          <w:szCs w:val="20"/>
        </w:rPr>
        <w:t xml:space="preserve">occasional planned </w:t>
      </w:r>
      <w:r w:rsidR="004733FB" w:rsidRPr="00043D17">
        <w:rPr>
          <w:iCs/>
          <w:szCs w:val="20"/>
        </w:rPr>
        <w:t>outages</w:t>
      </w:r>
      <w:r w:rsidRPr="00043D17">
        <w:rPr>
          <w:iCs/>
          <w:szCs w:val="20"/>
        </w:rPr>
        <w:t xml:space="preserve"> at non-peak hours (for which we will provide advance notice);</w:t>
      </w:r>
      <w:r w:rsidRPr="00043D17">
        <w:rPr>
          <w:szCs w:val="20"/>
          <w:shd w:val="clear" w:color="auto" w:fill="FFFFFF"/>
        </w:rPr>
        <w:t xml:space="preserve"> or </w:t>
      </w:r>
    </w:p>
    <w:p w14:paraId="7BFF4336" w14:textId="77777777" w:rsidR="002D2D31" w:rsidRPr="00043D17" w:rsidRDefault="00BE0489" w:rsidP="00006495">
      <w:pPr>
        <w:pStyle w:val="Heading3"/>
        <w:rPr>
          <w:szCs w:val="20"/>
        </w:rPr>
      </w:pPr>
      <w:r w:rsidRPr="00043D17">
        <w:rPr>
          <w:szCs w:val="20"/>
          <w:shd w:val="clear" w:color="auto" w:fill="FFFFFF"/>
        </w:rPr>
        <w:t>any unavailability caused by circumstances beyond our reasonable control, including failure or delay of your Internet connection, misconfiguration by yo</w:t>
      </w:r>
      <w:r w:rsidR="00006495" w:rsidRPr="00043D17">
        <w:rPr>
          <w:szCs w:val="20"/>
          <w:shd w:val="clear" w:color="auto" w:fill="FFFFFF"/>
        </w:rPr>
        <w:t>u</w:t>
      </w:r>
      <w:r w:rsidRPr="00043D17">
        <w:rPr>
          <w:szCs w:val="20"/>
          <w:shd w:val="clear" w:color="auto" w:fill="FFFFFF"/>
        </w:rPr>
        <w:t xml:space="preserve"> or any third party acting on your behalf, issues on your network, or telecommunications services contracted directly by you</w:t>
      </w:r>
      <w:r w:rsidR="00006495" w:rsidRPr="00043D17">
        <w:rPr>
          <w:szCs w:val="20"/>
          <w:shd w:val="clear" w:color="auto" w:fill="FFFFFF"/>
        </w:rPr>
        <w:t xml:space="preserve">; actions of a third party provider. </w:t>
      </w:r>
      <w:r w:rsidR="002D2D31" w:rsidRPr="00043D17">
        <w:rPr>
          <w:rStyle w:val="apple-converted-space"/>
          <w:szCs w:val="20"/>
          <w:shd w:val="clear" w:color="auto" w:fill="FFFFFF"/>
        </w:rPr>
        <w:t> </w:t>
      </w:r>
    </w:p>
    <w:p w14:paraId="0AC26FF2" w14:textId="77777777" w:rsidR="00B0038F" w:rsidRPr="00043D17" w:rsidRDefault="00B0038F" w:rsidP="00686E45">
      <w:pPr>
        <w:pStyle w:val="Heading2"/>
        <w:shd w:val="clear" w:color="auto" w:fill="FFFFFF"/>
        <w:spacing w:before="0" w:after="158"/>
        <w:ind w:left="737"/>
        <w:rPr>
          <w:szCs w:val="20"/>
        </w:rPr>
      </w:pPr>
      <w:r w:rsidRPr="00043D17">
        <w:rPr>
          <w:szCs w:val="20"/>
        </w:rPr>
        <w:t xml:space="preserve">Calculation of Availability excludes Planned Outages (provided we notify you of each Planned Outage prior to the Planned Outage), but includes Unplanned Outages.  </w:t>
      </w:r>
    </w:p>
    <w:p w14:paraId="604D5E2B" w14:textId="77777777" w:rsidR="00B0038F" w:rsidRPr="00043D17" w:rsidRDefault="00BE0489" w:rsidP="00686E45">
      <w:pPr>
        <w:pStyle w:val="Heading2"/>
        <w:shd w:val="clear" w:color="auto" w:fill="FFFFFF"/>
        <w:spacing w:before="0" w:after="158"/>
        <w:ind w:left="737"/>
        <w:rPr>
          <w:szCs w:val="20"/>
        </w:rPr>
      </w:pPr>
      <w:r w:rsidRPr="00043D17">
        <w:rPr>
          <w:szCs w:val="20"/>
        </w:rPr>
        <w:t>If</w:t>
      </w:r>
      <w:r w:rsidR="00806350" w:rsidRPr="00043D17">
        <w:rPr>
          <w:szCs w:val="20"/>
        </w:rPr>
        <w:t xml:space="preserve"> </w:t>
      </w:r>
      <w:r w:rsidR="00B0038F" w:rsidRPr="00043D17">
        <w:rPr>
          <w:szCs w:val="20"/>
        </w:rPr>
        <w:t>we fail to meet the Availability Service Level in any calendar month, you will be entitled to a Service Level Rebate</w:t>
      </w:r>
      <w:r w:rsidR="00121894" w:rsidRPr="00043D17">
        <w:rPr>
          <w:szCs w:val="20"/>
        </w:rPr>
        <w:t>, for the fees that would otherwise be payable in respect of that month,</w:t>
      </w:r>
      <w:r w:rsidR="00B0038F" w:rsidRPr="00043D17">
        <w:rPr>
          <w:szCs w:val="20"/>
        </w:rPr>
        <w:t xml:space="preserve"> as set out in the table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5034"/>
      </w:tblGrid>
      <w:tr w:rsidR="0058703D" w:rsidRPr="00043D17" w14:paraId="00EC8516" w14:textId="77777777" w:rsidTr="002515D9">
        <w:trPr>
          <w:tblHeader/>
        </w:trPr>
        <w:tc>
          <w:tcPr>
            <w:tcW w:w="2762" w:type="dxa"/>
            <w:shd w:val="clear" w:color="auto" w:fill="D9D9D9" w:themeFill="background1" w:themeFillShade="D9"/>
          </w:tcPr>
          <w:p w14:paraId="13228DDC" w14:textId="77777777" w:rsidR="00B0038F" w:rsidRPr="00043D17" w:rsidRDefault="00B0038F" w:rsidP="00B0038F">
            <w:pPr>
              <w:overflowPunct w:val="0"/>
              <w:autoSpaceDE w:val="0"/>
              <w:autoSpaceDN w:val="0"/>
              <w:adjustRightInd w:val="0"/>
              <w:spacing w:before="60" w:after="60"/>
              <w:textAlignment w:val="baseline"/>
              <w:rPr>
                <w:rFonts w:ascii="Verdana" w:hAnsi="Verdana"/>
                <w:b/>
                <w:iCs/>
                <w:sz w:val="20"/>
              </w:rPr>
            </w:pPr>
            <w:r w:rsidRPr="00043D17">
              <w:rPr>
                <w:rFonts w:ascii="Verdana" w:hAnsi="Verdana"/>
                <w:b/>
                <w:iCs/>
                <w:sz w:val="20"/>
              </w:rPr>
              <w:t>Actual Availability</w:t>
            </w:r>
          </w:p>
        </w:tc>
        <w:tc>
          <w:tcPr>
            <w:tcW w:w="5034" w:type="dxa"/>
            <w:shd w:val="clear" w:color="auto" w:fill="D9D9D9" w:themeFill="background1" w:themeFillShade="D9"/>
          </w:tcPr>
          <w:p w14:paraId="2FA8FC87" w14:textId="77777777" w:rsidR="00B0038F" w:rsidRPr="00043D17" w:rsidRDefault="00B0038F" w:rsidP="00081F0B">
            <w:pPr>
              <w:overflowPunct w:val="0"/>
              <w:autoSpaceDE w:val="0"/>
              <w:autoSpaceDN w:val="0"/>
              <w:adjustRightInd w:val="0"/>
              <w:spacing w:before="60" w:after="60"/>
              <w:textAlignment w:val="baseline"/>
              <w:rPr>
                <w:rFonts w:ascii="Verdana" w:hAnsi="Verdana"/>
                <w:b/>
                <w:iCs/>
                <w:sz w:val="20"/>
              </w:rPr>
            </w:pPr>
            <w:r w:rsidRPr="00043D17">
              <w:rPr>
                <w:rFonts w:ascii="Verdana" w:hAnsi="Verdana"/>
                <w:b/>
                <w:iCs/>
                <w:sz w:val="20"/>
              </w:rPr>
              <w:t xml:space="preserve">Service Level Rebate </w:t>
            </w:r>
            <w:r w:rsidRPr="00043D17">
              <w:rPr>
                <w:rFonts w:ascii="Verdana" w:hAnsi="Verdana"/>
                <w:b/>
                <w:iCs/>
                <w:sz w:val="20"/>
              </w:rPr>
              <w:br/>
              <w:t xml:space="preserve">(% of the </w:t>
            </w:r>
            <w:r w:rsidR="00081F0B" w:rsidRPr="00043D17">
              <w:rPr>
                <w:rFonts w:ascii="Verdana" w:hAnsi="Verdana"/>
                <w:b/>
                <w:iCs/>
                <w:sz w:val="20"/>
              </w:rPr>
              <w:t xml:space="preserve">Relevant </w:t>
            </w:r>
            <w:r w:rsidRPr="00043D17">
              <w:rPr>
                <w:rFonts w:ascii="Verdana" w:hAnsi="Verdana"/>
                <w:b/>
                <w:iCs/>
                <w:sz w:val="20"/>
              </w:rPr>
              <w:t xml:space="preserve">Fees) </w:t>
            </w:r>
          </w:p>
        </w:tc>
      </w:tr>
      <w:tr w:rsidR="0058703D" w:rsidRPr="00043D17" w14:paraId="232AC04B" w14:textId="77777777" w:rsidTr="002515D9">
        <w:tc>
          <w:tcPr>
            <w:tcW w:w="2762" w:type="dxa"/>
            <w:shd w:val="clear" w:color="auto" w:fill="auto"/>
          </w:tcPr>
          <w:p w14:paraId="0CBA5FC2" w14:textId="77777777" w:rsidR="00B0038F" w:rsidRPr="00043D17" w:rsidRDefault="00B0038F" w:rsidP="00B0038F">
            <w:pPr>
              <w:overflowPunct w:val="0"/>
              <w:autoSpaceDE w:val="0"/>
              <w:autoSpaceDN w:val="0"/>
              <w:adjustRightInd w:val="0"/>
              <w:spacing w:before="60" w:after="60"/>
              <w:textAlignment w:val="baseline"/>
              <w:rPr>
                <w:rFonts w:ascii="Verdana" w:hAnsi="Verdana"/>
                <w:iCs/>
                <w:sz w:val="20"/>
              </w:rPr>
            </w:pPr>
            <w:r w:rsidRPr="00043D17">
              <w:rPr>
                <w:rFonts w:ascii="Verdana" w:hAnsi="Verdana"/>
                <w:iCs/>
                <w:sz w:val="20"/>
              </w:rPr>
              <w:t>99.90% to 99.95%</w:t>
            </w:r>
          </w:p>
        </w:tc>
        <w:tc>
          <w:tcPr>
            <w:tcW w:w="5034" w:type="dxa"/>
            <w:shd w:val="clear" w:color="auto" w:fill="auto"/>
          </w:tcPr>
          <w:p w14:paraId="64F842E2" w14:textId="77777777" w:rsidR="00B0038F" w:rsidRPr="00043D17" w:rsidRDefault="00B0038F" w:rsidP="00081F0B">
            <w:pPr>
              <w:overflowPunct w:val="0"/>
              <w:autoSpaceDE w:val="0"/>
              <w:autoSpaceDN w:val="0"/>
              <w:adjustRightInd w:val="0"/>
              <w:spacing w:before="60" w:after="60"/>
              <w:textAlignment w:val="baseline"/>
              <w:rPr>
                <w:rFonts w:ascii="Verdana" w:hAnsi="Verdana"/>
                <w:i/>
                <w:iCs/>
                <w:sz w:val="20"/>
              </w:rPr>
            </w:pPr>
            <w:r w:rsidRPr="00043D17">
              <w:rPr>
                <w:rFonts w:ascii="Verdana" w:hAnsi="Verdana"/>
                <w:sz w:val="20"/>
              </w:rPr>
              <w:t xml:space="preserve">0% </w:t>
            </w:r>
            <w:proofErr w:type="gramStart"/>
            <w:r w:rsidR="00081F0B" w:rsidRPr="00043D17">
              <w:rPr>
                <w:rFonts w:ascii="Verdana" w:hAnsi="Verdana"/>
                <w:sz w:val="20"/>
              </w:rPr>
              <w:t xml:space="preserve">Relevant </w:t>
            </w:r>
            <w:r w:rsidRPr="00043D17">
              <w:rPr>
                <w:rFonts w:ascii="Verdana" w:hAnsi="Verdana"/>
                <w:sz w:val="20"/>
              </w:rPr>
              <w:t xml:space="preserve"> Fees</w:t>
            </w:r>
            <w:proofErr w:type="gramEnd"/>
            <w:r w:rsidR="00121894" w:rsidRPr="00043D17">
              <w:rPr>
                <w:rFonts w:ascii="Verdana" w:hAnsi="Verdana"/>
                <w:sz w:val="20"/>
              </w:rPr>
              <w:t xml:space="preserve"> </w:t>
            </w:r>
          </w:p>
        </w:tc>
      </w:tr>
      <w:tr w:rsidR="0058703D" w:rsidRPr="00043D17" w14:paraId="45633115" w14:textId="77777777" w:rsidTr="002515D9">
        <w:tc>
          <w:tcPr>
            <w:tcW w:w="2762" w:type="dxa"/>
            <w:shd w:val="clear" w:color="auto" w:fill="auto"/>
          </w:tcPr>
          <w:p w14:paraId="3A1FB37F" w14:textId="77777777" w:rsidR="00B0038F" w:rsidRPr="00043D17" w:rsidRDefault="00B0038F" w:rsidP="001F64FA">
            <w:pPr>
              <w:overflowPunct w:val="0"/>
              <w:autoSpaceDE w:val="0"/>
              <w:autoSpaceDN w:val="0"/>
              <w:adjustRightInd w:val="0"/>
              <w:spacing w:before="60" w:after="60"/>
              <w:textAlignment w:val="baseline"/>
              <w:rPr>
                <w:rFonts w:ascii="Verdana" w:hAnsi="Verdana"/>
                <w:iCs/>
                <w:sz w:val="20"/>
              </w:rPr>
            </w:pPr>
            <w:r w:rsidRPr="00043D17">
              <w:rPr>
                <w:rFonts w:ascii="Verdana" w:hAnsi="Verdana"/>
                <w:iCs/>
                <w:sz w:val="20"/>
              </w:rPr>
              <w:t>99.50% to 99.89%</w:t>
            </w:r>
          </w:p>
        </w:tc>
        <w:tc>
          <w:tcPr>
            <w:tcW w:w="5034" w:type="dxa"/>
            <w:shd w:val="clear" w:color="auto" w:fill="auto"/>
          </w:tcPr>
          <w:p w14:paraId="6D35D617" w14:textId="77777777" w:rsidR="00B0038F" w:rsidRPr="00043D17" w:rsidRDefault="00BE0489" w:rsidP="00081F0B">
            <w:pPr>
              <w:overflowPunct w:val="0"/>
              <w:autoSpaceDE w:val="0"/>
              <w:autoSpaceDN w:val="0"/>
              <w:adjustRightInd w:val="0"/>
              <w:spacing w:before="60" w:after="60"/>
              <w:textAlignment w:val="baseline"/>
              <w:rPr>
                <w:rFonts w:ascii="Verdana" w:hAnsi="Verdana"/>
                <w:iCs/>
                <w:sz w:val="20"/>
              </w:rPr>
            </w:pPr>
            <w:r w:rsidRPr="00043D17">
              <w:rPr>
                <w:rFonts w:ascii="Verdana" w:hAnsi="Verdana"/>
                <w:iCs/>
                <w:sz w:val="20"/>
              </w:rPr>
              <w:t>10%</w:t>
            </w:r>
            <w:r w:rsidR="00B0038F" w:rsidRPr="00043D17">
              <w:rPr>
                <w:rFonts w:ascii="Verdana" w:hAnsi="Verdana"/>
                <w:iCs/>
                <w:sz w:val="20"/>
              </w:rPr>
              <w:t xml:space="preserve"> </w:t>
            </w:r>
            <w:r w:rsidR="00081F0B" w:rsidRPr="00043D17">
              <w:rPr>
                <w:rFonts w:ascii="Verdana" w:hAnsi="Verdana"/>
                <w:iCs/>
                <w:sz w:val="20"/>
              </w:rPr>
              <w:t xml:space="preserve">Relevant </w:t>
            </w:r>
            <w:r w:rsidR="00B0038F" w:rsidRPr="00043D17">
              <w:rPr>
                <w:rFonts w:ascii="Verdana" w:hAnsi="Verdana"/>
                <w:iCs/>
                <w:sz w:val="20"/>
              </w:rPr>
              <w:t>Fees</w:t>
            </w:r>
          </w:p>
        </w:tc>
      </w:tr>
      <w:tr w:rsidR="0058703D" w:rsidRPr="00043D17" w14:paraId="5C8CEB98" w14:textId="77777777" w:rsidTr="002515D9">
        <w:tc>
          <w:tcPr>
            <w:tcW w:w="2762" w:type="dxa"/>
            <w:shd w:val="clear" w:color="auto" w:fill="auto"/>
          </w:tcPr>
          <w:p w14:paraId="095ECEDF" w14:textId="77777777" w:rsidR="00B0038F" w:rsidRPr="00043D17" w:rsidRDefault="004733FB" w:rsidP="00806350">
            <w:pPr>
              <w:overflowPunct w:val="0"/>
              <w:autoSpaceDE w:val="0"/>
              <w:autoSpaceDN w:val="0"/>
              <w:adjustRightInd w:val="0"/>
              <w:spacing w:before="60" w:after="60"/>
              <w:textAlignment w:val="baseline"/>
              <w:rPr>
                <w:rFonts w:ascii="Verdana" w:hAnsi="Verdana"/>
                <w:iCs/>
                <w:sz w:val="20"/>
              </w:rPr>
            </w:pPr>
            <w:r w:rsidRPr="00043D17">
              <w:rPr>
                <w:rFonts w:ascii="Verdana" w:hAnsi="Verdana"/>
                <w:iCs/>
                <w:sz w:val="20"/>
              </w:rPr>
              <w:t>&lt;</w:t>
            </w:r>
            <w:r w:rsidR="00B0038F" w:rsidRPr="00043D17">
              <w:rPr>
                <w:rFonts w:ascii="Verdana" w:hAnsi="Verdana"/>
                <w:iCs/>
                <w:sz w:val="20"/>
              </w:rPr>
              <w:t>99.</w:t>
            </w:r>
            <w:r w:rsidR="00806350" w:rsidRPr="00043D17">
              <w:rPr>
                <w:rFonts w:ascii="Verdana" w:hAnsi="Verdana"/>
                <w:iCs/>
                <w:sz w:val="20"/>
              </w:rPr>
              <w:t>49</w:t>
            </w:r>
            <w:r w:rsidR="00B0038F" w:rsidRPr="00043D17">
              <w:rPr>
                <w:rFonts w:ascii="Verdana" w:hAnsi="Verdana"/>
                <w:iCs/>
                <w:sz w:val="20"/>
              </w:rPr>
              <w:t xml:space="preserve">% </w:t>
            </w:r>
          </w:p>
        </w:tc>
        <w:tc>
          <w:tcPr>
            <w:tcW w:w="5034" w:type="dxa"/>
            <w:shd w:val="clear" w:color="auto" w:fill="auto"/>
          </w:tcPr>
          <w:p w14:paraId="1532E521" w14:textId="77777777" w:rsidR="00B0038F" w:rsidRPr="00043D17" w:rsidRDefault="00BE0489" w:rsidP="00081F0B">
            <w:pPr>
              <w:overflowPunct w:val="0"/>
              <w:autoSpaceDE w:val="0"/>
              <w:autoSpaceDN w:val="0"/>
              <w:adjustRightInd w:val="0"/>
              <w:spacing w:before="60" w:after="60"/>
              <w:textAlignment w:val="baseline"/>
              <w:rPr>
                <w:rFonts w:ascii="Verdana" w:hAnsi="Verdana"/>
                <w:iCs/>
                <w:sz w:val="20"/>
              </w:rPr>
            </w:pPr>
            <w:r w:rsidRPr="00043D17">
              <w:rPr>
                <w:rFonts w:ascii="Verdana" w:hAnsi="Verdana"/>
                <w:iCs/>
                <w:sz w:val="20"/>
              </w:rPr>
              <w:t>30</w:t>
            </w:r>
            <w:r w:rsidR="00B0038F" w:rsidRPr="00043D17">
              <w:rPr>
                <w:rFonts w:ascii="Verdana" w:hAnsi="Verdana"/>
                <w:iCs/>
                <w:sz w:val="20"/>
              </w:rPr>
              <w:t xml:space="preserve">% </w:t>
            </w:r>
            <w:proofErr w:type="gramStart"/>
            <w:r w:rsidR="00081F0B" w:rsidRPr="00043D17">
              <w:rPr>
                <w:rFonts w:ascii="Verdana" w:hAnsi="Verdana"/>
                <w:iCs/>
                <w:sz w:val="20"/>
              </w:rPr>
              <w:t xml:space="preserve">Relevant </w:t>
            </w:r>
            <w:r w:rsidR="00B0038F" w:rsidRPr="00043D17">
              <w:rPr>
                <w:rFonts w:ascii="Verdana" w:hAnsi="Verdana"/>
                <w:iCs/>
                <w:sz w:val="20"/>
              </w:rPr>
              <w:t xml:space="preserve"> Fees</w:t>
            </w:r>
            <w:proofErr w:type="gramEnd"/>
            <w:r w:rsidR="00B0038F" w:rsidRPr="00043D17" w:rsidDel="000F3F6B">
              <w:rPr>
                <w:rFonts w:ascii="Verdana" w:hAnsi="Verdana"/>
                <w:iCs/>
                <w:sz w:val="20"/>
              </w:rPr>
              <w:t xml:space="preserve"> </w:t>
            </w:r>
            <w:r w:rsidR="00121894" w:rsidRPr="00043D17">
              <w:rPr>
                <w:rFonts w:ascii="Verdana" w:hAnsi="Verdana"/>
                <w:iCs/>
                <w:sz w:val="20"/>
              </w:rPr>
              <w:t xml:space="preserve"> </w:t>
            </w:r>
          </w:p>
        </w:tc>
      </w:tr>
    </w:tbl>
    <w:p w14:paraId="2537006F" w14:textId="77777777" w:rsidR="00B0038F" w:rsidRPr="00043D17" w:rsidRDefault="00B0038F" w:rsidP="002515D9">
      <w:pPr>
        <w:pStyle w:val="Heading2"/>
        <w:shd w:val="clear" w:color="auto" w:fill="FFFFFF"/>
        <w:spacing w:after="158"/>
        <w:ind w:left="737"/>
        <w:rPr>
          <w:szCs w:val="20"/>
        </w:rPr>
      </w:pPr>
      <w:r w:rsidRPr="00043D17">
        <w:rPr>
          <w:szCs w:val="20"/>
        </w:rPr>
        <w:t xml:space="preserve">Variable fees (for example, fees for usage </w:t>
      </w:r>
      <w:proofErr w:type="gramStart"/>
      <w:r w:rsidRPr="00043D17">
        <w:rPr>
          <w:szCs w:val="20"/>
        </w:rPr>
        <w:t>in excess of</w:t>
      </w:r>
      <w:proofErr w:type="gramEnd"/>
      <w:r w:rsidRPr="00043D17">
        <w:rPr>
          <w:szCs w:val="20"/>
        </w:rPr>
        <w:t xml:space="preserve"> a committed amount, fees for Professional Services) are excluded from the calculation of the Service Level Rebate.</w:t>
      </w:r>
    </w:p>
    <w:p w14:paraId="4A187079" w14:textId="77777777" w:rsidR="00B0038F" w:rsidRPr="00043D17" w:rsidRDefault="00B0038F" w:rsidP="00686E45">
      <w:pPr>
        <w:pStyle w:val="Heading2"/>
        <w:shd w:val="clear" w:color="auto" w:fill="FFFFFF"/>
        <w:spacing w:before="0" w:after="158"/>
        <w:ind w:left="737"/>
        <w:rPr>
          <w:szCs w:val="20"/>
        </w:rPr>
      </w:pPr>
      <w:r w:rsidRPr="00043D17">
        <w:rPr>
          <w:szCs w:val="20"/>
        </w:rPr>
        <w:t>Our liability for Service Level Rebates is subject to the following:</w:t>
      </w:r>
    </w:p>
    <w:p w14:paraId="269FBD1B" w14:textId="77777777" w:rsidR="00B0038F" w:rsidRPr="00043D17" w:rsidRDefault="00B0038F" w:rsidP="00B0038F">
      <w:pPr>
        <w:pStyle w:val="Heading3"/>
        <w:rPr>
          <w:szCs w:val="20"/>
        </w:rPr>
      </w:pPr>
      <w:r w:rsidRPr="00043D17">
        <w:rPr>
          <w:szCs w:val="20"/>
        </w:rPr>
        <w:t>You must place a written request to us for the Service Level Rebate within 15 days after the end of the applicable calendar month</w:t>
      </w:r>
      <w:r w:rsidR="00602FEE" w:rsidRPr="00043D17">
        <w:rPr>
          <w:szCs w:val="20"/>
        </w:rPr>
        <w:t>;</w:t>
      </w:r>
    </w:p>
    <w:p w14:paraId="592684E8" w14:textId="77777777" w:rsidR="00B0038F" w:rsidRPr="00043D17" w:rsidRDefault="00B0038F" w:rsidP="00B0038F">
      <w:pPr>
        <w:pStyle w:val="Heading3"/>
        <w:rPr>
          <w:szCs w:val="20"/>
        </w:rPr>
      </w:pPr>
      <w:r w:rsidRPr="00043D17">
        <w:rPr>
          <w:szCs w:val="20"/>
        </w:rPr>
        <w:t>Your request for the Service Level Rebate must contain a description of the service incident including the date and approximate beginning and ending time and such other reasonably requested facts to enable our investigation and verification of the incident</w:t>
      </w:r>
      <w:r w:rsidR="00602FEE" w:rsidRPr="00043D17">
        <w:rPr>
          <w:szCs w:val="20"/>
        </w:rPr>
        <w:t>;</w:t>
      </w:r>
    </w:p>
    <w:p w14:paraId="35C598CA" w14:textId="77777777" w:rsidR="00B0038F" w:rsidRPr="00043D17" w:rsidRDefault="00B0038F" w:rsidP="00B0038F">
      <w:pPr>
        <w:pStyle w:val="Heading3"/>
        <w:rPr>
          <w:szCs w:val="20"/>
        </w:rPr>
      </w:pPr>
      <w:r w:rsidRPr="00043D17">
        <w:rPr>
          <w:szCs w:val="20"/>
        </w:rPr>
        <w:t xml:space="preserve">We are not liable for service incidents caused by services, equipment, networks and the like that we do not control, incidents caused by any carriage services (including network services) and cloud data centre services (including infrastructure or platform as a service services), your software, services, computers, facilities, power failures, or integrations of the </w:t>
      </w:r>
      <w:r w:rsidR="004150B8" w:rsidRPr="00043D17">
        <w:rPr>
          <w:szCs w:val="20"/>
        </w:rPr>
        <w:t>Genesys Cloud Service</w:t>
      </w:r>
      <w:r w:rsidRPr="00043D17">
        <w:rPr>
          <w:szCs w:val="20"/>
        </w:rPr>
        <w:t>s with any integration</w:t>
      </w:r>
      <w:r w:rsidR="00602FEE" w:rsidRPr="00043D17">
        <w:rPr>
          <w:szCs w:val="20"/>
        </w:rPr>
        <w:t>;</w:t>
      </w:r>
      <w:r w:rsidRPr="00043D17">
        <w:rPr>
          <w:szCs w:val="20"/>
        </w:rPr>
        <w:t xml:space="preserve"> </w:t>
      </w:r>
    </w:p>
    <w:p w14:paraId="7883556C" w14:textId="268FA70F" w:rsidR="00B0038F" w:rsidRPr="00043D17" w:rsidRDefault="00B0038F" w:rsidP="00B0038F">
      <w:pPr>
        <w:pStyle w:val="Heading3"/>
        <w:rPr>
          <w:szCs w:val="20"/>
        </w:rPr>
      </w:pPr>
      <w:r w:rsidRPr="00043D17">
        <w:rPr>
          <w:szCs w:val="20"/>
        </w:rPr>
        <w:t xml:space="preserve">Where failure to meet the Availability Service Level is, in whole or in part, due to the failure of another service provided to you by Telstra (for example, one of the services described in clause </w:t>
      </w:r>
      <w:r w:rsidR="001F64FA" w:rsidRPr="00043D17">
        <w:rPr>
          <w:szCs w:val="20"/>
        </w:rPr>
        <w:fldChar w:fldCharType="begin"/>
      </w:r>
      <w:r w:rsidR="001F64FA" w:rsidRPr="00043D17">
        <w:rPr>
          <w:szCs w:val="20"/>
        </w:rPr>
        <w:instrText xml:space="preserve"> REF _Ref452727279 \r \h </w:instrText>
      </w:r>
      <w:r w:rsidR="006A7E70" w:rsidRPr="00043D17">
        <w:rPr>
          <w:szCs w:val="20"/>
        </w:rPr>
        <w:instrText xml:space="preserve"> \* MERGEFORMAT </w:instrText>
      </w:r>
      <w:r w:rsidR="001F64FA" w:rsidRPr="00043D17">
        <w:rPr>
          <w:szCs w:val="20"/>
        </w:rPr>
      </w:r>
      <w:r w:rsidR="001F64FA" w:rsidRPr="00043D17">
        <w:rPr>
          <w:szCs w:val="20"/>
        </w:rPr>
        <w:fldChar w:fldCharType="separate"/>
      </w:r>
      <w:r w:rsidR="00751F59">
        <w:rPr>
          <w:szCs w:val="20"/>
        </w:rPr>
        <w:t>3.4</w:t>
      </w:r>
      <w:r w:rsidR="001F64FA" w:rsidRPr="00043D17">
        <w:rPr>
          <w:szCs w:val="20"/>
        </w:rPr>
        <w:fldChar w:fldCharType="end"/>
      </w:r>
      <w:r w:rsidRPr="00043D17">
        <w:rPr>
          <w:szCs w:val="20"/>
        </w:rPr>
        <w:t xml:space="preserve"> of this Schedule), then your remedy will be as set out in the agreement governing your use of that service and we will not be required to provide Service Level Rebates under </w:t>
      </w:r>
      <w:r w:rsidR="001F64FA" w:rsidRPr="00043D17">
        <w:rPr>
          <w:szCs w:val="20"/>
        </w:rPr>
        <w:t xml:space="preserve">this Cloud Contact Centre </w:t>
      </w:r>
      <w:r w:rsidR="00AC0365" w:rsidRPr="00043D17">
        <w:rPr>
          <w:szCs w:val="20"/>
        </w:rPr>
        <w:t>Genesys</w:t>
      </w:r>
      <w:r w:rsidR="001F64FA" w:rsidRPr="00043D17">
        <w:rPr>
          <w:szCs w:val="20"/>
        </w:rPr>
        <w:t xml:space="preserve"> section of Our Customer Terms</w:t>
      </w:r>
      <w:r w:rsidR="00602FEE" w:rsidRPr="00043D17">
        <w:rPr>
          <w:szCs w:val="20"/>
        </w:rPr>
        <w:t>;</w:t>
      </w:r>
      <w:r w:rsidRPr="00043D17">
        <w:rPr>
          <w:szCs w:val="20"/>
        </w:rPr>
        <w:t xml:space="preserve"> </w:t>
      </w:r>
    </w:p>
    <w:p w14:paraId="6170FA7B" w14:textId="77777777" w:rsidR="00B0038F" w:rsidRPr="00043D17" w:rsidRDefault="00B0038F" w:rsidP="00B0038F">
      <w:pPr>
        <w:pStyle w:val="Heading3"/>
        <w:rPr>
          <w:szCs w:val="20"/>
        </w:rPr>
      </w:pPr>
      <w:r w:rsidRPr="00043D17">
        <w:rPr>
          <w:szCs w:val="20"/>
        </w:rPr>
        <w:t xml:space="preserve">We are also not responsible for incidents arising in connection with modifications made by you, internet connectivity, or Force Majeure events.  No Service Level Rebate is owed if you are in breach of the terms of this </w:t>
      </w:r>
      <w:r w:rsidR="001F64FA" w:rsidRPr="00043D17">
        <w:rPr>
          <w:szCs w:val="20"/>
        </w:rPr>
        <w:t xml:space="preserve">Cloud Contact Centre </w:t>
      </w:r>
      <w:r w:rsidR="00AC0365" w:rsidRPr="00043D17">
        <w:rPr>
          <w:szCs w:val="20"/>
        </w:rPr>
        <w:t>Genesys</w:t>
      </w:r>
      <w:r w:rsidR="001F64FA" w:rsidRPr="00043D17">
        <w:rPr>
          <w:szCs w:val="20"/>
        </w:rPr>
        <w:t xml:space="preserve"> section of Our Customer Terms</w:t>
      </w:r>
      <w:r w:rsidR="00602FEE" w:rsidRPr="00043D17">
        <w:rPr>
          <w:szCs w:val="20"/>
        </w:rPr>
        <w:t>;</w:t>
      </w:r>
    </w:p>
    <w:p w14:paraId="46463067" w14:textId="77777777" w:rsidR="00B0038F" w:rsidRPr="00043D17" w:rsidRDefault="00B0038F" w:rsidP="00B0038F">
      <w:pPr>
        <w:pStyle w:val="Heading3"/>
        <w:rPr>
          <w:szCs w:val="20"/>
        </w:rPr>
      </w:pPr>
      <w:r w:rsidRPr="00043D17">
        <w:rPr>
          <w:szCs w:val="20"/>
        </w:rPr>
        <w:t>You will be responsible and liable to us if you use any tool or ability to modify the Service in a manner otherwise than permitted by us</w:t>
      </w:r>
      <w:r w:rsidR="00602FEE" w:rsidRPr="00043D17">
        <w:rPr>
          <w:szCs w:val="20"/>
        </w:rPr>
        <w:t>;</w:t>
      </w:r>
    </w:p>
    <w:p w14:paraId="0DBBB297" w14:textId="77777777" w:rsidR="00B0038F" w:rsidRPr="00043D17" w:rsidRDefault="00B0038F" w:rsidP="00B0038F">
      <w:pPr>
        <w:pStyle w:val="Heading3"/>
        <w:rPr>
          <w:szCs w:val="20"/>
        </w:rPr>
      </w:pPr>
      <w:r w:rsidRPr="00043D17">
        <w:rPr>
          <w:szCs w:val="20"/>
        </w:rPr>
        <w:t>The Service Level Rebate is based solely on the Minimum Period Fees for you</w:t>
      </w:r>
      <w:r w:rsidR="00602FEE" w:rsidRPr="00043D17">
        <w:rPr>
          <w:szCs w:val="20"/>
        </w:rPr>
        <w:t>; and</w:t>
      </w:r>
      <w:r w:rsidRPr="00043D17" w:rsidDel="00812D97">
        <w:rPr>
          <w:szCs w:val="20"/>
        </w:rPr>
        <w:t xml:space="preserve"> </w:t>
      </w:r>
    </w:p>
    <w:p w14:paraId="74BF1628" w14:textId="77777777" w:rsidR="00B0038F" w:rsidRPr="00043D17" w:rsidRDefault="00B0038F" w:rsidP="00B0038F">
      <w:pPr>
        <w:pStyle w:val="Heading3"/>
        <w:rPr>
          <w:szCs w:val="20"/>
        </w:rPr>
      </w:pPr>
      <w:r w:rsidRPr="00043D17">
        <w:rPr>
          <w:szCs w:val="20"/>
        </w:rPr>
        <w:t xml:space="preserve">If we fail to meet the Availability Service Level for any three or more months (consecutive or otherwise) in any calendar year, you have the right to immediately terminate </w:t>
      </w:r>
      <w:r w:rsidR="0084480F" w:rsidRPr="00043D17">
        <w:rPr>
          <w:szCs w:val="20"/>
        </w:rPr>
        <w:t>Genesys</w:t>
      </w:r>
      <w:r w:rsidR="001F64FA" w:rsidRPr="00043D17">
        <w:rPr>
          <w:szCs w:val="20"/>
        </w:rPr>
        <w:t xml:space="preserve"> </w:t>
      </w:r>
      <w:r w:rsidR="00A35239" w:rsidRPr="00043D17">
        <w:rPr>
          <w:szCs w:val="20"/>
        </w:rPr>
        <w:t xml:space="preserve">Cloud </w:t>
      </w:r>
      <w:r w:rsidRPr="00043D17">
        <w:rPr>
          <w:szCs w:val="20"/>
        </w:rPr>
        <w:t>Service by written notice to us.</w:t>
      </w:r>
    </w:p>
    <w:p w14:paraId="61C1EB6C" w14:textId="77777777" w:rsidR="00B0038F" w:rsidRPr="00043D17" w:rsidRDefault="00B0038F" w:rsidP="00686E45">
      <w:pPr>
        <w:pStyle w:val="Heading2"/>
        <w:shd w:val="clear" w:color="auto" w:fill="FFFFFF"/>
        <w:spacing w:before="0" w:after="158"/>
        <w:ind w:left="737"/>
        <w:rPr>
          <w:szCs w:val="20"/>
        </w:rPr>
      </w:pPr>
      <w:r w:rsidRPr="00043D17">
        <w:rPr>
          <w:szCs w:val="20"/>
        </w:rPr>
        <w:t xml:space="preserve">The Service Level Rebates set out our entire liability for failure to meet the Availability Service Level. </w:t>
      </w:r>
    </w:p>
    <w:p w14:paraId="677187D7" w14:textId="77777777" w:rsidR="00DE14BC" w:rsidRPr="00043D17" w:rsidRDefault="00DE14BC" w:rsidP="00DE14BC">
      <w:pPr>
        <w:pStyle w:val="Heading1"/>
        <w:rPr>
          <w:caps w:val="0"/>
          <w:sz w:val="20"/>
          <w:szCs w:val="20"/>
        </w:rPr>
      </w:pPr>
      <w:bookmarkStart w:id="94" w:name="_Toc138758646"/>
      <w:r w:rsidRPr="00043D17">
        <w:rPr>
          <w:caps w:val="0"/>
          <w:sz w:val="20"/>
          <w:szCs w:val="20"/>
        </w:rPr>
        <w:t>ADDS, MOVES AND CHANGES</w:t>
      </w:r>
      <w:bookmarkEnd w:id="94"/>
    </w:p>
    <w:p w14:paraId="09753BBE" w14:textId="77777777" w:rsidR="00DE14BC" w:rsidRPr="00043D17" w:rsidRDefault="00DE14BC" w:rsidP="00686E45">
      <w:pPr>
        <w:pStyle w:val="Heading2"/>
        <w:shd w:val="clear" w:color="auto" w:fill="FFFFFF"/>
        <w:spacing w:before="0" w:after="158"/>
        <w:ind w:left="737"/>
        <w:rPr>
          <w:szCs w:val="20"/>
        </w:rPr>
      </w:pPr>
      <w:r w:rsidRPr="00043D17">
        <w:rPr>
          <w:szCs w:val="20"/>
        </w:rPr>
        <w:t xml:space="preserve">You have to nominate at least one person as an </w:t>
      </w:r>
      <w:r w:rsidR="007233EE" w:rsidRPr="00043D17">
        <w:rPr>
          <w:szCs w:val="20"/>
        </w:rPr>
        <w:t>A</w:t>
      </w:r>
      <w:r w:rsidRPr="00043D17">
        <w:rPr>
          <w:szCs w:val="20"/>
        </w:rPr>
        <w:t xml:space="preserve">uthorised </w:t>
      </w:r>
      <w:proofErr w:type="gramStart"/>
      <w:r w:rsidR="007233EE" w:rsidRPr="00043D17">
        <w:rPr>
          <w:szCs w:val="20"/>
        </w:rPr>
        <w:t>A</w:t>
      </w:r>
      <w:r w:rsidRPr="00043D17">
        <w:rPr>
          <w:szCs w:val="20"/>
        </w:rPr>
        <w:t>dministrator, and</w:t>
      </w:r>
      <w:proofErr w:type="gramEnd"/>
      <w:r w:rsidRPr="00043D17">
        <w:rPr>
          <w:szCs w:val="20"/>
        </w:rPr>
        <w:t xml:space="preserve"> provide contact details for that person.  Only your </w:t>
      </w:r>
      <w:r w:rsidR="007233EE" w:rsidRPr="00043D17">
        <w:rPr>
          <w:szCs w:val="20"/>
        </w:rPr>
        <w:t>A</w:t>
      </w:r>
      <w:r w:rsidRPr="00043D17">
        <w:rPr>
          <w:szCs w:val="20"/>
        </w:rPr>
        <w:t xml:space="preserve">uthorised </w:t>
      </w:r>
      <w:r w:rsidR="007233EE" w:rsidRPr="00043D17">
        <w:rPr>
          <w:szCs w:val="20"/>
        </w:rPr>
        <w:t>A</w:t>
      </w:r>
      <w:r w:rsidRPr="00043D17">
        <w:rPr>
          <w:szCs w:val="20"/>
        </w:rPr>
        <w:t xml:space="preserve">dministrator can request changes to </w:t>
      </w:r>
      <w:r w:rsidR="00452C08" w:rsidRPr="00043D17">
        <w:rPr>
          <w:szCs w:val="20"/>
        </w:rPr>
        <w:t xml:space="preserve">your </w:t>
      </w:r>
      <w:r w:rsidR="004150B8" w:rsidRPr="00043D17">
        <w:rPr>
          <w:szCs w:val="20"/>
        </w:rPr>
        <w:t>Genesys Cloud Service</w:t>
      </w:r>
      <w:r w:rsidRPr="00043D17">
        <w:rPr>
          <w:szCs w:val="20"/>
        </w:rPr>
        <w:t>.</w:t>
      </w:r>
    </w:p>
    <w:p w14:paraId="7181AC6E" w14:textId="77777777" w:rsidR="00DE14BC" w:rsidRPr="00043D17" w:rsidRDefault="00DE14BC" w:rsidP="00686E45">
      <w:pPr>
        <w:pStyle w:val="Heading2"/>
        <w:shd w:val="clear" w:color="auto" w:fill="FFFFFF"/>
        <w:spacing w:before="0" w:after="158"/>
        <w:ind w:left="737"/>
        <w:rPr>
          <w:szCs w:val="20"/>
        </w:rPr>
      </w:pPr>
      <w:r w:rsidRPr="00043D17">
        <w:rPr>
          <w:szCs w:val="20"/>
        </w:rPr>
        <w:t xml:space="preserve">We carry out adds, </w:t>
      </w:r>
      <w:proofErr w:type="gramStart"/>
      <w:r w:rsidRPr="00043D17">
        <w:rPr>
          <w:szCs w:val="20"/>
        </w:rPr>
        <w:t>moves</w:t>
      </w:r>
      <w:proofErr w:type="gramEnd"/>
      <w:r w:rsidRPr="00043D17">
        <w:rPr>
          <w:szCs w:val="20"/>
        </w:rPr>
        <w:t xml:space="preserve"> and changes during the hours of 8am and 5pm Australian Eastern Standard Time Monday to Friday (excluding public holidays in the State or Territory where our staff are located).</w:t>
      </w:r>
    </w:p>
    <w:p w14:paraId="16C0F1F2" w14:textId="77777777" w:rsidR="00DE14BC" w:rsidRPr="00043D17" w:rsidRDefault="00DE14BC" w:rsidP="00686E45">
      <w:pPr>
        <w:pStyle w:val="Heading2"/>
        <w:shd w:val="clear" w:color="auto" w:fill="FFFFFF"/>
        <w:spacing w:before="0" w:after="158"/>
        <w:ind w:left="737"/>
        <w:rPr>
          <w:szCs w:val="20"/>
        </w:rPr>
      </w:pPr>
      <w:r w:rsidRPr="00043D17">
        <w:rPr>
          <w:szCs w:val="20"/>
        </w:rPr>
        <w:t xml:space="preserve">If you ask us to perform any adds, </w:t>
      </w:r>
      <w:proofErr w:type="gramStart"/>
      <w:r w:rsidRPr="00043D17">
        <w:rPr>
          <w:szCs w:val="20"/>
        </w:rPr>
        <w:t>moves</w:t>
      </w:r>
      <w:proofErr w:type="gramEnd"/>
      <w:r w:rsidRPr="00043D17">
        <w:rPr>
          <w:szCs w:val="20"/>
        </w:rPr>
        <w:t xml:space="preserve"> or changes additional charges may apply. We will tell you what the charges are when you ask us to carry out the work.</w:t>
      </w:r>
    </w:p>
    <w:p w14:paraId="030E9FAB" w14:textId="2CF34BAC" w:rsidR="0055568C" w:rsidRPr="00043D17" w:rsidRDefault="00344524" w:rsidP="00274707">
      <w:pPr>
        <w:pStyle w:val="Heading2"/>
        <w:shd w:val="clear" w:color="auto" w:fill="FFFFFF"/>
        <w:spacing w:before="0" w:after="158"/>
        <w:ind w:left="737"/>
        <w:rPr>
          <w:szCs w:val="20"/>
        </w:rPr>
      </w:pPr>
      <w:r w:rsidRPr="00043D17">
        <w:rPr>
          <w:szCs w:val="20"/>
        </w:rPr>
        <w:t xml:space="preserve">We </w:t>
      </w:r>
      <w:r w:rsidR="009A720F" w:rsidRPr="00043D17">
        <w:rPr>
          <w:szCs w:val="20"/>
        </w:rPr>
        <w:t xml:space="preserve">will </w:t>
      </w:r>
      <w:r w:rsidRPr="00043D17">
        <w:rPr>
          <w:szCs w:val="20"/>
        </w:rPr>
        <w:t xml:space="preserve">use our standard Product </w:t>
      </w:r>
      <w:r w:rsidR="00505FB4" w:rsidRPr="00043D17">
        <w:rPr>
          <w:szCs w:val="20"/>
        </w:rPr>
        <w:t>C</w:t>
      </w:r>
      <w:r w:rsidRPr="00043D17">
        <w:rPr>
          <w:szCs w:val="20"/>
        </w:rPr>
        <w:t xml:space="preserve">hange </w:t>
      </w:r>
      <w:r w:rsidR="00505FB4" w:rsidRPr="00043D17">
        <w:rPr>
          <w:szCs w:val="20"/>
        </w:rPr>
        <w:t>R</w:t>
      </w:r>
      <w:r w:rsidRPr="00043D17">
        <w:rPr>
          <w:szCs w:val="20"/>
        </w:rPr>
        <w:t xml:space="preserve">equest </w:t>
      </w:r>
      <w:r w:rsidR="00505FB4" w:rsidRPr="00043D17">
        <w:rPr>
          <w:szCs w:val="20"/>
        </w:rPr>
        <w:t>F</w:t>
      </w:r>
      <w:r w:rsidRPr="00043D17">
        <w:rPr>
          <w:szCs w:val="20"/>
        </w:rPr>
        <w:t>orm to quote and process services for</w:t>
      </w:r>
      <w:r w:rsidR="00DA6B8A" w:rsidRPr="00043D17">
        <w:rPr>
          <w:szCs w:val="20"/>
        </w:rPr>
        <w:t xml:space="preserve"> any</w:t>
      </w:r>
      <w:r w:rsidRPr="00043D17">
        <w:rPr>
          <w:szCs w:val="20"/>
        </w:rPr>
        <w:t xml:space="preserve"> </w:t>
      </w:r>
      <w:r w:rsidR="00DA6B8A" w:rsidRPr="00043D17">
        <w:rPr>
          <w:szCs w:val="20"/>
        </w:rPr>
        <w:t>a</w:t>
      </w:r>
      <w:r w:rsidRPr="00043D17">
        <w:rPr>
          <w:szCs w:val="20"/>
        </w:rPr>
        <w:t xml:space="preserve">dds, </w:t>
      </w:r>
      <w:r w:rsidR="00DA6B8A" w:rsidRPr="00043D17">
        <w:rPr>
          <w:szCs w:val="20"/>
        </w:rPr>
        <w:t>m</w:t>
      </w:r>
      <w:r w:rsidRPr="00043D17">
        <w:rPr>
          <w:szCs w:val="20"/>
        </w:rPr>
        <w:t xml:space="preserve">oves, </w:t>
      </w:r>
      <w:r w:rsidR="00DA6B8A" w:rsidRPr="00043D17">
        <w:rPr>
          <w:szCs w:val="20"/>
        </w:rPr>
        <w:t>c</w:t>
      </w:r>
      <w:r w:rsidRPr="00043D17">
        <w:rPr>
          <w:szCs w:val="20"/>
        </w:rPr>
        <w:t xml:space="preserve">hanges and </w:t>
      </w:r>
      <w:r w:rsidR="00D162AE" w:rsidRPr="00043D17">
        <w:rPr>
          <w:szCs w:val="20"/>
        </w:rPr>
        <w:t xml:space="preserve">requests for </w:t>
      </w:r>
      <w:r w:rsidR="00AB6A89" w:rsidRPr="00043D17">
        <w:rPr>
          <w:szCs w:val="20"/>
        </w:rPr>
        <w:t>a</w:t>
      </w:r>
      <w:r w:rsidRPr="00043D17">
        <w:rPr>
          <w:szCs w:val="20"/>
        </w:rPr>
        <w:t xml:space="preserve">dditional </w:t>
      </w:r>
      <w:r w:rsidR="00AB6A89" w:rsidRPr="00043D17">
        <w:rPr>
          <w:szCs w:val="20"/>
        </w:rPr>
        <w:t>p</w:t>
      </w:r>
      <w:r w:rsidRPr="00043D17">
        <w:rPr>
          <w:szCs w:val="20"/>
        </w:rPr>
        <w:t xml:space="preserve">rofessional services charges </w:t>
      </w:r>
      <w:r w:rsidR="001A0029" w:rsidRPr="00043D17">
        <w:rPr>
          <w:szCs w:val="20"/>
        </w:rPr>
        <w:t xml:space="preserve">if you </w:t>
      </w:r>
      <w:r w:rsidRPr="00043D17">
        <w:rPr>
          <w:szCs w:val="20"/>
        </w:rPr>
        <w:t xml:space="preserve">have contracted under </w:t>
      </w:r>
      <w:r w:rsidR="009E58E3" w:rsidRPr="00043D17">
        <w:rPr>
          <w:szCs w:val="20"/>
        </w:rPr>
        <w:t>A</w:t>
      </w:r>
      <w:r w:rsidRPr="00043D17">
        <w:rPr>
          <w:szCs w:val="20"/>
        </w:rPr>
        <w:t xml:space="preserve">pplication </w:t>
      </w:r>
      <w:r w:rsidR="009E58E3" w:rsidRPr="00043D17">
        <w:rPr>
          <w:szCs w:val="20"/>
        </w:rPr>
        <w:t>F</w:t>
      </w:r>
      <w:r w:rsidRPr="00043D17">
        <w:rPr>
          <w:szCs w:val="20"/>
        </w:rPr>
        <w:t xml:space="preserve">orm or a Business Services Agreement.  A copy of </w:t>
      </w:r>
      <w:r w:rsidR="003172EB" w:rsidRPr="00043D17">
        <w:rPr>
          <w:szCs w:val="20"/>
        </w:rPr>
        <w:t>the Product Change Request Form</w:t>
      </w:r>
      <w:r w:rsidRPr="00043D17">
        <w:rPr>
          <w:szCs w:val="20"/>
        </w:rPr>
        <w:t xml:space="preserve"> </w:t>
      </w:r>
      <w:r w:rsidR="003D233A" w:rsidRPr="00043D17">
        <w:rPr>
          <w:szCs w:val="20"/>
        </w:rPr>
        <w:t>will</w:t>
      </w:r>
      <w:r w:rsidRPr="00043D17">
        <w:rPr>
          <w:szCs w:val="20"/>
        </w:rPr>
        <w:t xml:space="preserve"> be provided upon </w:t>
      </w:r>
      <w:r w:rsidR="00B16ECC" w:rsidRPr="00043D17">
        <w:rPr>
          <w:szCs w:val="20"/>
        </w:rPr>
        <w:t xml:space="preserve">your </w:t>
      </w:r>
      <w:r w:rsidRPr="00043D17">
        <w:rPr>
          <w:szCs w:val="20"/>
        </w:rPr>
        <w:t xml:space="preserve">request. </w:t>
      </w:r>
      <w:r w:rsidR="00AC279F" w:rsidRPr="00043D17">
        <w:rPr>
          <w:szCs w:val="20"/>
        </w:rPr>
        <w:t>No</w:t>
      </w:r>
      <w:r w:rsidRPr="00043D17">
        <w:rPr>
          <w:szCs w:val="20"/>
        </w:rPr>
        <w:t xml:space="preserve"> work</w:t>
      </w:r>
      <w:r w:rsidR="00AC279F" w:rsidRPr="00043D17">
        <w:rPr>
          <w:szCs w:val="20"/>
        </w:rPr>
        <w:t xml:space="preserve"> will be carried out</w:t>
      </w:r>
      <w:r w:rsidRPr="00043D17">
        <w:rPr>
          <w:szCs w:val="20"/>
        </w:rPr>
        <w:t xml:space="preserve"> until you have</w:t>
      </w:r>
      <w:r w:rsidR="00AC279F" w:rsidRPr="00043D17">
        <w:rPr>
          <w:szCs w:val="20"/>
        </w:rPr>
        <w:t xml:space="preserve"> provided written</w:t>
      </w:r>
      <w:r w:rsidRPr="00043D17">
        <w:rPr>
          <w:szCs w:val="20"/>
        </w:rPr>
        <w:t xml:space="preserve"> approv</w:t>
      </w:r>
      <w:r w:rsidR="00AC279F" w:rsidRPr="00043D17">
        <w:rPr>
          <w:szCs w:val="20"/>
        </w:rPr>
        <w:t>al of</w:t>
      </w:r>
      <w:r w:rsidRPr="00043D17">
        <w:rPr>
          <w:szCs w:val="20"/>
        </w:rPr>
        <w:t xml:space="preserve"> the </w:t>
      </w:r>
      <w:r w:rsidR="00A05375" w:rsidRPr="00043D17">
        <w:rPr>
          <w:szCs w:val="20"/>
        </w:rPr>
        <w:t>Product C</w:t>
      </w:r>
      <w:r w:rsidRPr="00043D17">
        <w:rPr>
          <w:szCs w:val="20"/>
        </w:rPr>
        <w:t xml:space="preserve">hange </w:t>
      </w:r>
      <w:r w:rsidR="00A05375" w:rsidRPr="00043D17">
        <w:rPr>
          <w:szCs w:val="20"/>
        </w:rPr>
        <w:t>R</w:t>
      </w:r>
      <w:r w:rsidRPr="00043D17">
        <w:rPr>
          <w:szCs w:val="20"/>
        </w:rPr>
        <w:t>equest</w:t>
      </w:r>
      <w:r w:rsidR="00A05375" w:rsidRPr="00043D17">
        <w:rPr>
          <w:szCs w:val="20"/>
        </w:rPr>
        <w:t xml:space="preserve"> Form</w:t>
      </w:r>
      <w:r w:rsidRPr="00043D17">
        <w:rPr>
          <w:szCs w:val="20"/>
        </w:rPr>
        <w:t xml:space="preserve">. </w:t>
      </w:r>
    </w:p>
    <w:p w14:paraId="3BD2125D" w14:textId="03481313" w:rsidR="0055568C" w:rsidRPr="00043D17" w:rsidRDefault="00E020F9" w:rsidP="00274707">
      <w:pPr>
        <w:pStyle w:val="Heading2"/>
        <w:shd w:val="clear" w:color="auto" w:fill="FFFFFF"/>
        <w:spacing w:before="0" w:after="158"/>
        <w:ind w:left="737"/>
      </w:pPr>
      <w:r w:rsidRPr="00043D17">
        <w:rPr>
          <w:szCs w:val="20"/>
        </w:rPr>
        <w:t>If</w:t>
      </w:r>
      <w:r w:rsidR="00344524" w:rsidRPr="00043D17">
        <w:rPr>
          <w:szCs w:val="20"/>
        </w:rPr>
        <w:t xml:space="preserve"> </w:t>
      </w:r>
      <w:r w:rsidRPr="00043D17">
        <w:rPr>
          <w:szCs w:val="20"/>
        </w:rPr>
        <w:t xml:space="preserve">you </w:t>
      </w:r>
      <w:r w:rsidR="00344524" w:rsidRPr="00043D17">
        <w:rPr>
          <w:szCs w:val="20"/>
        </w:rPr>
        <w:t>require a</w:t>
      </w:r>
      <w:r w:rsidR="00757D27" w:rsidRPr="00043D17">
        <w:rPr>
          <w:szCs w:val="20"/>
        </w:rPr>
        <w:t xml:space="preserve"> formal</w:t>
      </w:r>
      <w:r w:rsidR="00344524" w:rsidRPr="00043D17">
        <w:rPr>
          <w:szCs w:val="20"/>
        </w:rPr>
        <w:t xml:space="preserve"> contract variation to your </w:t>
      </w:r>
      <w:r w:rsidR="00CE787B" w:rsidRPr="00043D17">
        <w:rPr>
          <w:szCs w:val="20"/>
        </w:rPr>
        <w:t>B</w:t>
      </w:r>
      <w:r w:rsidR="00344524" w:rsidRPr="00043D17">
        <w:rPr>
          <w:szCs w:val="20"/>
        </w:rPr>
        <w:t xml:space="preserve">usiness </w:t>
      </w:r>
      <w:r w:rsidR="00CE787B" w:rsidRPr="00043D17">
        <w:rPr>
          <w:szCs w:val="20"/>
        </w:rPr>
        <w:t>S</w:t>
      </w:r>
      <w:r w:rsidR="00344524" w:rsidRPr="00043D17">
        <w:rPr>
          <w:szCs w:val="20"/>
        </w:rPr>
        <w:t xml:space="preserve">ervices </w:t>
      </w:r>
      <w:r w:rsidR="00CE787B" w:rsidRPr="00043D17">
        <w:rPr>
          <w:szCs w:val="20"/>
        </w:rPr>
        <w:t>A</w:t>
      </w:r>
      <w:r w:rsidR="00344524" w:rsidRPr="00043D17">
        <w:rPr>
          <w:szCs w:val="20"/>
        </w:rPr>
        <w:t>greement</w:t>
      </w:r>
      <w:r w:rsidR="00757D27" w:rsidRPr="00043D17">
        <w:rPr>
          <w:szCs w:val="20"/>
        </w:rPr>
        <w:t xml:space="preserve"> </w:t>
      </w:r>
      <w:r w:rsidR="00757D27" w:rsidRPr="00043D17">
        <w:rPr>
          <w:rFonts w:cs="Arial"/>
          <w:szCs w:val="20"/>
        </w:rPr>
        <w:t>(instead of a standard Product Change Request Form or to include services already approved in a standard Product Change Request Form)</w:t>
      </w:r>
      <w:r w:rsidR="00CE787B" w:rsidRPr="00043D17">
        <w:rPr>
          <w:szCs w:val="20"/>
        </w:rPr>
        <w:t>,</w:t>
      </w:r>
      <w:r w:rsidR="00344524" w:rsidRPr="00043D17">
        <w:rPr>
          <w:szCs w:val="20"/>
        </w:rPr>
        <w:t xml:space="preserve"> a processing fee </w:t>
      </w:r>
      <w:r w:rsidR="00CE787B" w:rsidRPr="00043D17">
        <w:rPr>
          <w:szCs w:val="20"/>
        </w:rPr>
        <w:t xml:space="preserve">will </w:t>
      </w:r>
      <w:r w:rsidR="00344524" w:rsidRPr="00043D17">
        <w:rPr>
          <w:szCs w:val="20"/>
        </w:rPr>
        <w:t>appl</w:t>
      </w:r>
      <w:r w:rsidR="00CE787B" w:rsidRPr="00043D17">
        <w:rPr>
          <w:szCs w:val="20"/>
        </w:rPr>
        <w:t>y</w:t>
      </w:r>
      <w:r w:rsidR="00344524" w:rsidRPr="00043D17">
        <w:rPr>
          <w:szCs w:val="20"/>
        </w:rPr>
        <w:t xml:space="preserve">. </w:t>
      </w:r>
    </w:p>
    <w:p w14:paraId="05175307" w14:textId="77777777" w:rsidR="00DE14BC" w:rsidRPr="00043D17" w:rsidRDefault="00DE14BC" w:rsidP="00DE14BC">
      <w:pPr>
        <w:pStyle w:val="Heading1"/>
        <w:rPr>
          <w:caps w:val="0"/>
          <w:sz w:val="20"/>
          <w:szCs w:val="20"/>
        </w:rPr>
      </w:pPr>
      <w:bookmarkStart w:id="95" w:name="_Ref143678182"/>
      <w:bookmarkStart w:id="96" w:name="_Toc259176249"/>
      <w:bookmarkStart w:id="97" w:name="_Ref424717526"/>
      <w:bookmarkStart w:id="98" w:name="_Toc138758647"/>
      <w:bookmarkStart w:id="99" w:name="_Toc414017107"/>
      <w:bookmarkStart w:id="100" w:name="_Toc414018591"/>
      <w:bookmarkStart w:id="101" w:name="_Toc414018687"/>
      <w:r w:rsidRPr="00043D17">
        <w:rPr>
          <w:caps w:val="0"/>
          <w:sz w:val="20"/>
          <w:szCs w:val="20"/>
        </w:rPr>
        <w:t>PROFESSIONAL SERVICES</w:t>
      </w:r>
      <w:bookmarkEnd w:id="95"/>
      <w:bookmarkEnd w:id="96"/>
      <w:bookmarkEnd w:id="97"/>
      <w:bookmarkEnd w:id="98"/>
    </w:p>
    <w:p w14:paraId="6AD8F3D4" w14:textId="77777777" w:rsidR="00DE14BC" w:rsidRPr="00043D17" w:rsidRDefault="00DE14BC" w:rsidP="00686E45">
      <w:pPr>
        <w:pStyle w:val="Heading2"/>
        <w:shd w:val="clear" w:color="auto" w:fill="FFFFFF"/>
        <w:spacing w:before="0" w:after="158"/>
        <w:ind w:left="737"/>
        <w:rPr>
          <w:szCs w:val="20"/>
        </w:rPr>
      </w:pPr>
      <w:r w:rsidRPr="00043D17">
        <w:rPr>
          <w:szCs w:val="20"/>
        </w:rPr>
        <w:t xml:space="preserve">We have on-site Professional Services available on Business Days to train you to configure, maintain, </w:t>
      </w:r>
      <w:proofErr w:type="gramStart"/>
      <w:r w:rsidRPr="00043D17">
        <w:rPr>
          <w:szCs w:val="20"/>
        </w:rPr>
        <w:t>manage</w:t>
      </w:r>
      <w:proofErr w:type="gramEnd"/>
      <w:r w:rsidRPr="00043D17">
        <w:rPr>
          <w:szCs w:val="20"/>
        </w:rPr>
        <w:t xml:space="preserve"> and operate </w:t>
      </w:r>
      <w:r w:rsidR="00452C08" w:rsidRPr="00043D17">
        <w:rPr>
          <w:szCs w:val="20"/>
        </w:rPr>
        <w:t>your</w:t>
      </w:r>
      <w:r w:rsidRPr="00043D17">
        <w:rPr>
          <w:szCs w:val="20"/>
        </w:rPr>
        <w:t xml:space="preserve"> </w:t>
      </w:r>
      <w:r w:rsidR="004150B8" w:rsidRPr="00043D17">
        <w:rPr>
          <w:szCs w:val="20"/>
        </w:rPr>
        <w:t>Genesys Cloud Service</w:t>
      </w:r>
      <w:r w:rsidRPr="00043D17">
        <w:rPr>
          <w:szCs w:val="20"/>
        </w:rPr>
        <w:t xml:space="preserve"> yourself.</w:t>
      </w:r>
    </w:p>
    <w:p w14:paraId="200F0660" w14:textId="608D7EBB" w:rsidR="00452C08" w:rsidRPr="00043D17" w:rsidRDefault="00452C08" w:rsidP="00686E45">
      <w:pPr>
        <w:pStyle w:val="Heading2"/>
        <w:shd w:val="clear" w:color="auto" w:fill="FFFFFF"/>
        <w:spacing w:before="0" w:after="158"/>
        <w:ind w:left="737"/>
        <w:rPr>
          <w:szCs w:val="20"/>
        </w:rPr>
      </w:pPr>
      <w:r w:rsidRPr="00043D17">
        <w:rPr>
          <w:szCs w:val="20"/>
        </w:rPr>
        <w:t>The terms on which we provide Professional Services are set out in the Professional Services section of Our Customer Terms (</w:t>
      </w:r>
      <w:hyperlink r:id="rId30" w:history="1">
        <w:r w:rsidR="003B2A51" w:rsidRPr="00043D17">
          <w:rPr>
            <w:rStyle w:val="Hyperlink"/>
            <w:szCs w:val="20"/>
          </w:rPr>
          <w:t>www.telstra.com.au/customer-terms/business-government/other-services/professional-services</w:t>
        </w:r>
      </w:hyperlink>
      <w:r w:rsidR="003B2A51" w:rsidRPr="00043D17">
        <w:rPr>
          <w:szCs w:val="20"/>
        </w:rPr>
        <w:t xml:space="preserve">. </w:t>
      </w:r>
      <w:r w:rsidRPr="00043D17">
        <w:rPr>
          <w:szCs w:val="20"/>
        </w:rPr>
        <w:t xml:space="preserve"> </w:t>
      </w:r>
      <w:r w:rsidR="004733FB" w:rsidRPr="00043D17">
        <w:rPr>
          <w:szCs w:val="20"/>
        </w:rPr>
        <w:t xml:space="preserve">Pricing will be set out in your </w:t>
      </w:r>
      <w:r w:rsidR="00D65197" w:rsidRPr="00043D17">
        <w:rPr>
          <w:szCs w:val="20"/>
        </w:rPr>
        <w:t>A</w:t>
      </w:r>
      <w:r w:rsidR="004733FB" w:rsidRPr="00043D17">
        <w:rPr>
          <w:szCs w:val="20"/>
        </w:rPr>
        <w:t xml:space="preserve">pplication </w:t>
      </w:r>
      <w:r w:rsidR="00D65197" w:rsidRPr="00043D17">
        <w:rPr>
          <w:szCs w:val="20"/>
        </w:rPr>
        <w:t>F</w:t>
      </w:r>
      <w:r w:rsidR="004733FB" w:rsidRPr="00043D17">
        <w:rPr>
          <w:szCs w:val="20"/>
        </w:rPr>
        <w:t xml:space="preserve">orm, </w:t>
      </w:r>
      <w:r w:rsidR="00AB49B4" w:rsidRPr="00043D17">
        <w:rPr>
          <w:szCs w:val="20"/>
        </w:rPr>
        <w:t>Product C</w:t>
      </w:r>
      <w:r w:rsidR="004733FB" w:rsidRPr="00043D17">
        <w:rPr>
          <w:szCs w:val="20"/>
        </w:rPr>
        <w:t xml:space="preserve">hange </w:t>
      </w:r>
      <w:r w:rsidR="00AB49B4" w:rsidRPr="00043D17">
        <w:rPr>
          <w:szCs w:val="20"/>
        </w:rPr>
        <w:t>R</w:t>
      </w:r>
      <w:r w:rsidR="004733FB" w:rsidRPr="00043D17">
        <w:rPr>
          <w:szCs w:val="20"/>
        </w:rPr>
        <w:t xml:space="preserve">equest </w:t>
      </w:r>
      <w:r w:rsidR="00AB49B4" w:rsidRPr="00043D17">
        <w:rPr>
          <w:szCs w:val="20"/>
        </w:rPr>
        <w:t>F</w:t>
      </w:r>
      <w:r w:rsidR="004733FB" w:rsidRPr="00043D17">
        <w:rPr>
          <w:szCs w:val="20"/>
        </w:rPr>
        <w:t>orm, or separate agreement with us</w:t>
      </w:r>
      <w:r w:rsidR="00AC0365" w:rsidRPr="00043D17">
        <w:rPr>
          <w:szCs w:val="20"/>
        </w:rPr>
        <w:t>.</w:t>
      </w:r>
    </w:p>
    <w:p w14:paraId="7B745C2D" w14:textId="77777777" w:rsidR="00DE14BC" w:rsidRPr="00043D17" w:rsidRDefault="00DE14BC" w:rsidP="00686E45">
      <w:pPr>
        <w:pStyle w:val="Heading2"/>
        <w:shd w:val="clear" w:color="auto" w:fill="FFFFFF"/>
        <w:spacing w:before="0" w:after="158"/>
        <w:ind w:left="737"/>
        <w:rPr>
          <w:szCs w:val="20"/>
        </w:rPr>
      </w:pPr>
      <w:r w:rsidRPr="00043D17">
        <w:rPr>
          <w:szCs w:val="20"/>
        </w:rPr>
        <w:t>Travel costs are included in the</w:t>
      </w:r>
      <w:r w:rsidR="00452C08" w:rsidRPr="00043D17">
        <w:rPr>
          <w:szCs w:val="20"/>
        </w:rPr>
        <w:t xml:space="preserve"> charges for P</w:t>
      </w:r>
      <w:r w:rsidRPr="00043D17">
        <w:rPr>
          <w:szCs w:val="20"/>
        </w:rPr>
        <w:t xml:space="preserve">rofessional </w:t>
      </w:r>
      <w:r w:rsidR="00452C08" w:rsidRPr="00043D17">
        <w:rPr>
          <w:szCs w:val="20"/>
        </w:rPr>
        <w:t>S</w:t>
      </w:r>
      <w:r w:rsidRPr="00043D17">
        <w:rPr>
          <w:szCs w:val="20"/>
        </w:rPr>
        <w:t xml:space="preserve">ervices if the relevant travel is within 50kms of the CBD of Sydney, </w:t>
      </w:r>
      <w:proofErr w:type="gramStart"/>
      <w:r w:rsidRPr="00043D17">
        <w:rPr>
          <w:szCs w:val="20"/>
        </w:rPr>
        <w:t>Melbourne</w:t>
      </w:r>
      <w:proofErr w:type="gramEnd"/>
      <w:r w:rsidRPr="00043D17">
        <w:rPr>
          <w:szCs w:val="20"/>
        </w:rPr>
        <w:t xml:space="preserve"> or Brisbane.  In all other cases,</w:t>
      </w:r>
      <w:r w:rsidR="00452C08" w:rsidRPr="00043D17">
        <w:rPr>
          <w:szCs w:val="20"/>
        </w:rPr>
        <w:t xml:space="preserve"> </w:t>
      </w:r>
      <w:r w:rsidRPr="00043D17">
        <w:rPr>
          <w:szCs w:val="20"/>
        </w:rPr>
        <w:t xml:space="preserve">we will charge you for travel and other reasonable expenses and we will provide you with a quotation. Details of any travel charges will be </w:t>
      </w:r>
      <w:r w:rsidR="00452C08" w:rsidRPr="00043D17">
        <w:rPr>
          <w:szCs w:val="20"/>
        </w:rPr>
        <w:t xml:space="preserve">set out in </w:t>
      </w:r>
      <w:r w:rsidR="00CD36E8" w:rsidRPr="00043D17">
        <w:rPr>
          <w:szCs w:val="20"/>
        </w:rPr>
        <w:t>your Application Form or in your separate agreement with us</w:t>
      </w:r>
      <w:r w:rsidRPr="00043D17">
        <w:rPr>
          <w:szCs w:val="20"/>
        </w:rPr>
        <w:t>.</w:t>
      </w:r>
    </w:p>
    <w:p w14:paraId="3A01193E" w14:textId="77777777" w:rsidR="00DE14BC" w:rsidRPr="00043D17" w:rsidRDefault="00DE14BC" w:rsidP="00686E45">
      <w:pPr>
        <w:pStyle w:val="Heading2"/>
        <w:shd w:val="clear" w:color="auto" w:fill="FFFFFF"/>
        <w:spacing w:before="0" w:after="158"/>
        <w:ind w:left="737"/>
        <w:rPr>
          <w:szCs w:val="20"/>
        </w:rPr>
      </w:pPr>
      <w:r w:rsidRPr="00043D17">
        <w:rPr>
          <w:szCs w:val="20"/>
        </w:rPr>
        <w:t xml:space="preserve">You must work with our Professional Services team to determine any start-up and training requirements for your </w:t>
      </w:r>
      <w:r w:rsidR="004150B8" w:rsidRPr="00043D17">
        <w:rPr>
          <w:szCs w:val="20"/>
        </w:rPr>
        <w:t>Genesys Cloud Service</w:t>
      </w:r>
      <w:r w:rsidRPr="00043D17">
        <w:rPr>
          <w:szCs w:val="20"/>
        </w:rPr>
        <w:t>.</w:t>
      </w:r>
    </w:p>
    <w:p w14:paraId="573232C5" w14:textId="77777777" w:rsidR="00DE14BC" w:rsidRPr="00043D17" w:rsidRDefault="00DE14BC" w:rsidP="00686E45">
      <w:pPr>
        <w:pStyle w:val="Heading2"/>
        <w:shd w:val="clear" w:color="auto" w:fill="FFFFFF"/>
        <w:spacing w:before="0" w:after="158"/>
        <w:ind w:left="737"/>
        <w:rPr>
          <w:szCs w:val="20"/>
        </w:rPr>
      </w:pPr>
      <w:r w:rsidRPr="00043D17">
        <w:rPr>
          <w:szCs w:val="20"/>
        </w:rPr>
        <w:t>Start-up and training Professional Services time may be allocated amongst the following Professional Services:</w:t>
      </w:r>
    </w:p>
    <w:p w14:paraId="3BD281D7" w14:textId="77777777" w:rsidR="00DE14BC" w:rsidRPr="00043D17" w:rsidRDefault="00DE14BC" w:rsidP="00DE14BC">
      <w:pPr>
        <w:pStyle w:val="Heading3"/>
        <w:rPr>
          <w:szCs w:val="20"/>
        </w:rPr>
      </w:pPr>
      <w:r w:rsidRPr="00043D17">
        <w:rPr>
          <w:szCs w:val="20"/>
        </w:rPr>
        <w:t>administration consulting and configuration;</w:t>
      </w:r>
    </w:p>
    <w:p w14:paraId="15CBD985" w14:textId="77777777" w:rsidR="00DE14BC" w:rsidRPr="00043D17" w:rsidRDefault="0088177F" w:rsidP="00DE14BC">
      <w:pPr>
        <w:pStyle w:val="Heading3"/>
        <w:rPr>
          <w:szCs w:val="20"/>
        </w:rPr>
      </w:pPr>
      <w:r w:rsidRPr="00043D17">
        <w:rPr>
          <w:szCs w:val="20"/>
        </w:rPr>
        <w:t>User</w:t>
      </w:r>
      <w:r w:rsidR="00DE14BC" w:rsidRPr="00043D17">
        <w:rPr>
          <w:szCs w:val="20"/>
        </w:rPr>
        <w:t xml:space="preserve"> training; and</w:t>
      </w:r>
    </w:p>
    <w:p w14:paraId="48647093" w14:textId="77777777" w:rsidR="00DE14BC" w:rsidRDefault="00DE14BC" w:rsidP="00DE14BC">
      <w:pPr>
        <w:pStyle w:val="Heading3"/>
        <w:rPr>
          <w:szCs w:val="20"/>
        </w:rPr>
      </w:pPr>
      <w:r w:rsidRPr="00043D17">
        <w:rPr>
          <w:szCs w:val="20"/>
        </w:rPr>
        <w:t>training the trainer.</w:t>
      </w:r>
    </w:p>
    <w:p w14:paraId="35138F2E" w14:textId="77777777" w:rsidR="002515C8" w:rsidRPr="002515C8" w:rsidRDefault="002515C8" w:rsidP="002515C8"/>
    <w:p w14:paraId="300A5C56" w14:textId="77778304" w:rsidR="00344524" w:rsidRPr="002515C8" w:rsidRDefault="005E3DE8" w:rsidP="00344524">
      <w:pPr>
        <w:pStyle w:val="Heading2"/>
        <w:shd w:val="clear" w:color="auto" w:fill="FFFFFF"/>
        <w:spacing w:before="0" w:after="158"/>
        <w:ind w:left="737"/>
      </w:pPr>
      <w:r w:rsidRPr="00043D17">
        <w:rPr>
          <w:szCs w:val="20"/>
        </w:rPr>
        <w:t>We</w:t>
      </w:r>
      <w:r w:rsidR="00D84D14" w:rsidRPr="00043D17">
        <w:rPr>
          <w:szCs w:val="20"/>
        </w:rPr>
        <w:t xml:space="preserve"> </w:t>
      </w:r>
      <w:r w:rsidR="00DE14BC" w:rsidRPr="00043D17">
        <w:rPr>
          <w:szCs w:val="20"/>
        </w:rPr>
        <w:t>will give you a quotation for start-up and training Professional Services.</w:t>
      </w:r>
      <w:r w:rsidR="002515C8">
        <w:rPr>
          <w:szCs w:val="20"/>
        </w:rPr>
        <w:t xml:space="preserve"> </w:t>
      </w:r>
      <w:r w:rsidR="00344524" w:rsidRPr="002515C8">
        <w:t>The Professional Services will be set out in your Application Form or your separate agreement with us</w:t>
      </w:r>
    </w:p>
    <w:p w14:paraId="188524BD" w14:textId="77777777" w:rsidR="00DE14BC" w:rsidRPr="00043D17" w:rsidRDefault="00DE14BC" w:rsidP="00DE14BC">
      <w:pPr>
        <w:pStyle w:val="SubHead"/>
        <w:ind w:firstLine="737"/>
      </w:pPr>
      <w:bookmarkStart w:id="102" w:name="_Toc259176251"/>
      <w:r w:rsidRPr="00043D17">
        <w:t>Additional Professional Services</w:t>
      </w:r>
      <w:bookmarkEnd w:id="102"/>
    </w:p>
    <w:p w14:paraId="46DF23CD" w14:textId="77777777" w:rsidR="00DE14BC" w:rsidRPr="00043D17" w:rsidRDefault="00DE14BC" w:rsidP="00686E45">
      <w:pPr>
        <w:pStyle w:val="Heading2"/>
        <w:shd w:val="clear" w:color="auto" w:fill="FFFFFF"/>
        <w:spacing w:before="0" w:after="158"/>
        <w:ind w:left="737"/>
        <w:rPr>
          <w:szCs w:val="20"/>
        </w:rPr>
      </w:pPr>
      <w:r w:rsidRPr="00043D17">
        <w:rPr>
          <w:szCs w:val="20"/>
        </w:rPr>
        <w:t>Additional on-site Professional Services and remote Professional Services we can provide include:</w:t>
      </w:r>
    </w:p>
    <w:p w14:paraId="796D51B3" w14:textId="77777777" w:rsidR="00DE14BC" w:rsidRPr="00043D17" w:rsidRDefault="00DE14BC" w:rsidP="00DE14BC">
      <w:pPr>
        <w:pStyle w:val="Heading3"/>
        <w:rPr>
          <w:szCs w:val="20"/>
        </w:rPr>
      </w:pPr>
      <w:r w:rsidRPr="00043D17">
        <w:rPr>
          <w:szCs w:val="20"/>
        </w:rPr>
        <w:t>project management;</w:t>
      </w:r>
    </w:p>
    <w:p w14:paraId="71E4453F" w14:textId="77777777" w:rsidR="00DE14BC" w:rsidRPr="00043D17" w:rsidRDefault="00DE14BC" w:rsidP="00DE14BC">
      <w:pPr>
        <w:pStyle w:val="Heading3"/>
        <w:rPr>
          <w:szCs w:val="20"/>
        </w:rPr>
      </w:pPr>
      <w:r w:rsidRPr="00043D17">
        <w:rPr>
          <w:szCs w:val="20"/>
        </w:rPr>
        <w:t>design;</w:t>
      </w:r>
    </w:p>
    <w:p w14:paraId="5D418097" w14:textId="77777777" w:rsidR="00DE14BC" w:rsidRPr="00043D17" w:rsidRDefault="00DE14BC" w:rsidP="00DE14BC">
      <w:pPr>
        <w:pStyle w:val="Heading3"/>
        <w:rPr>
          <w:szCs w:val="20"/>
        </w:rPr>
      </w:pPr>
      <w:r w:rsidRPr="00043D17">
        <w:rPr>
          <w:szCs w:val="20"/>
        </w:rPr>
        <w:t>consulting;</w:t>
      </w:r>
    </w:p>
    <w:p w14:paraId="34EF00B1" w14:textId="77777777" w:rsidR="00DE14BC" w:rsidRPr="00043D17" w:rsidRDefault="00DE14BC" w:rsidP="00DE14BC">
      <w:pPr>
        <w:pStyle w:val="Heading3"/>
        <w:rPr>
          <w:szCs w:val="20"/>
        </w:rPr>
      </w:pPr>
      <w:r w:rsidRPr="00043D17">
        <w:rPr>
          <w:szCs w:val="20"/>
        </w:rPr>
        <w:t xml:space="preserve">training; </w:t>
      </w:r>
    </w:p>
    <w:p w14:paraId="4FFA45FD" w14:textId="77777777" w:rsidR="00DE14BC" w:rsidRPr="00043D17" w:rsidRDefault="00DE14BC" w:rsidP="00DE14BC">
      <w:pPr>
        <w:pStyle w:val="Heading3"/>
        <w:rPr>
          <w:szCs w:val="20"/>
        </w:rPr>
      </w:pPr>
      <w:r w:rsidRPr="00043D17">
        <w:rPr>
          <w:szCs w:val="20"/>
        </w:rPr>
        <w:t>documentation advice and production; and</w:t>
      </w:r>
    </w:p>
    <w:p w14:paraId="4F5BE3E2" w14:textId="77777777" w:rsidR="00DE14BC" w:rsidRPr="00043D17" w:rsidRDefault="00DE14BC" w:rsidP="00DE14BC">
      <w:pPr>
        <w:pStyle w:val="Heading3"/>
        <w:rPr>
          <w:szCs w:val="20"/>
        </w:rPr>
      </w:pPr>
      <w:r w:rsidRPr="00043D17">
        <w:rPr>
          <w:szCs w:val="20"/>
        </w:rPr>
        <w:t xml:space="preserve">ongoing management of your </w:t>
      </w:r>
      <w:r w:rsidR="00413B07" w:rsidRPr="00043D17">
        <w:rPr>
          <w:szCs w:val="20"/>
        </w:rPr>
        <w:t>Genesys Cloud Service</w:t>
      </w:r>
      <w:r w:rsidRPr="00043D17">
        <w:rPr>
          <w:szCs w:val="20"/>
        </w:rPr>
        <w:t>.</w:t>
      </w:r>
    </w:p>
    <w:p w14:paraId="1342414D" w14:textId="0D65B7B1" w:rsidR="00DE14BC" w:rsidRPr="00043D17" w:rsidRDefault="00D64C4D" w:rsidP="00686E45">
      <w:pPr>
        <w:pStyle w:val="Heading2"/>
        <w:shd w:val="clear" w:color="auto" w:fill="FFFFFF"/>
        <w:spacing w:before="120" w:after="158"/>
        <w:ind w:left="737"/>
        <w:rPr>
          <w:szCs w:val="20"/>
        </w:rPr>
      </w:pPr>
      <w:r w:rsidRPr="00043D17">
        <w:rPr>
          <w:szCs w:val="20"/>
        </w:rPr>
        <w:t xml:space="preserve">Subject to </w:t>
      </w:r>
      <w:r w:rsidR="00AC742F" w:rsidRPr="00043D17">
        <w:rPr>
          <w:szCs w:val="20"/>
        </w:rPr>
        <w:t>section</w:t>
      </w:r>
      <w:r w:rsidRPr="00043D17">
        <w:rPr>
          <w:szCs w:val="20"/>
        </w:rPr>
        <w:t xml:space="preserve"> 14.5, w</w:t>
      </w:r>
      <w:r w:rsidR="00DE14BC" w:rsidRPr="00043D17">
        <w:rPr>
          <w:szCs w:val="20"/>
        </w:rPr>
        <w:t>e will give you a quotation if you request additional Professional Services</w:t>
      </w:r>
      <w:r w:rsidR="00344524" w:rsidRPr="00043D17">
        <w:rPr>
          <w:szCs w:val="20"/>
        </w:rPr>
        <w:t xml:space="preserve">, using our standard </w:t>
      </w:r>
      <w:r w:rsidR="00CE787B" w:rsidRPr="00043D17">
        <w:rPr>
          <w:szCs w:val="20"/>
        </w:rPr>
        <w:t>P</w:t>
      </w:r>
      <w:r w:rsidR="00344524" w:rsidRPr="00043D17">
        <w:rPr>
          <w:szCs w:val="20"/>
        </w:rPr>
        <w:t xml:space="preserve">roduct </w:t>
      </w:r>
      <w:r w:rsidR="00CE787B" w:rsidRPr="00043D17">
        <w:rPr>
          <w:szCs w:val="20"/>
        </w:rPr>
        <w:t>C</w:t>
      </w:r>
      <w:r w:rsidR="00344524" w:rsidRPr="00043D17">
        <w:rPr>
          <w:szCs w:val="20"/>
        </w:rPr>
        <w:t xml:space="preserve">hange </w:t>
      </w:r>
      <w:r w:rsidR="00CE787B" w:rsidRPr="00043D17">
        <w:rPr>
          <w:szCs w:val="20"/>
        </w:rPr>
        <w:t>R</w:t>
      </w:r>
      <w:r w:rsidR="00344524" w:rsidRPr="00043D17">
        <w:rPr>
          <w:szCs w:val="20"/>
        </w:rPr>
        <w:t xml:space="preserve">equest </w:t>
      </w:r>
      <w:r w:rsidR="00CE787B" w:rsidRPr="00043D17">
        <w:rPr>
          <w:szCs w:val="20"/>
        </w:rPr>
        <w:t>F</w:t>
      </w:r>
      <w:r w:rsidR="00344524" w:rsidRPr="00043D17">
        <w:rPr>
          <w:szCs w:val="20"/>
        </w:rPr>
        <w:t>orm</w:t>
      </w:r>
      <w:r w:rsidRPr="00043D17">
        <w:rPr>
          <w:szCs w:val="20"/>
        </w:rPr>
        <w:t>.</w:t>
      </w:r>
      <w:r w:rsidR="00344524" w:rsidRPr="00043D17">
        <w:rPr>
          <w:szCs w:val="20"/>
        </w:rPr>
        <w:t xml:space="preserve">  </w:t>
      </w:r>
    </w:p>
    <w:p w14:paraId="15A5AC50" w14:textId="647ECD96" w:rsidR="00DE14BC" w:rsidRPr="00043D17" w:rsidRDefault="00DE14BC" w:rsidP="00DE14BC">
      <w:pPr>
        <w:pStyle w:val="Heading1"/>
        <w:rPr>
          <w:caps w:val="0"/>
          <w:sz w:val="20"/>
          <w:szCs w:val="20"/>
        </w:rPr>
      </w:pPr>
      <w:bookmarkStart w:id="103" w:name="_Toc138758648"/>
      <w:bookmarkEnd w:id="99"/>
      <w:bookmarkEnd w:id="100"/>
      <w:bookmarkEnd w:id="101"/>
      <w:r w:rsidRPr="00043D17">
        <w:rPr>
          <w:caps w:val="0"/>
          <w:sz w:val="20"/>
          <w:szCs w:val="20"/>
        </w:rPr>
        <w:t>LICENCE TERMS</w:t>
      </w:r>
      <w:bookmarkEnd w:id="103"/>
    </w:p>
    <w:p w14:paraId="0FD03023" w14:textId="77777777" w:rsidR="00FF2641" w:rsidRPr="00043D17" w:rsidRDefault="00DE14BC" w:rsidP="00686E45">
      <w:pPr>
        <w:pStyle w:val="Heading2"/>
        <w:shd w:val="clear" w:color="auto" w:fill="FFFFFF"/>
        <w:spacing w:before="120" w:after="158"/>
        <w:ind w:left="737"/>
        <w:rPr>
          <w:szCs w:val="20"/>
        </w:rPr>
      </w:pPr>
      <w:r w:rsidRPr="00043D17">
        <w:rPr>
          <w:szCs w:val="20"/>
        </w:rPr>
        <w:t xml:space="preserve">We grant you a non-exclusive, non-transferable right </w:t>
      </w:r>
      <w:r w:rsidR="00390EB7" w:rsidRPr="00043D17">
        <w:rPr>
          <w:szCs w:val="20"/>
        </w:rPr>
        <w:t xml:space="preserve">during the Term </w:t>
      </w:r>
      <w:r w:rsidRPr="00043D17">
        <w:rPr>
          <w:szCs w:val="20"/>
        </w:rPr>
        <w:t xml:space="preserve">to use the </w:t>
      </w:r>
      <w:r w:rsidR="00413B07" w:rsidRPr="00043D17">
        <w:rPr>
          <w:szCs w:val="20"/>
        </w:rPr>
        <w:t>Genesys Cloud Service</w:t>
      </w:r>
      <w:r w:rsidRPr="00043D17">
        <w:rPr>
          <w:szCs w:val="20"/>
        </w:rPr>
        <w:t xml:space="preserve"> as provided by us</w:t>
      </w:r>
      <w:r w:rsidR="00390EB7" w:rsidRPr="00043D17">
        <w:rPr>
          <w:szCs w:val="20"/>
        </w:rPr>
        <w:t>,</w:t>
      </w:r>
      <w:r w:rsidRPr="00043D17">
        <w:rPr>
          <w:szCs w:val="20"/>
        </w:rPr>
        <w:t xml:space="preserve"> only for your internal business purposes.</w:t>
      </w:r>
      <w:r w:rsidR="00FF2641" w:rsidRPr="00043D17">
        <w:rPr>
          <w:szCs w:val="20"/>
        </w:rPr>
        <w:t xml:space="preserve"> </w:t>
      </w:r>
    </w:p>
    <w:p w14:paraId="40D37599" w14:textId="77777777" w:rsidR="009E45B0" w:rsidRPr="00043D17" w:rsidRDefault="00682064" w:rsidP="00274707">
      <w:pPr>
        <w:pStyle w:val="Heading2"/>
        <w:shd w:val="clear" w:color="auto" w:fill="FFFFFF"/>
        <w:spacing w:before="120" w:after="158"/>
        <w:ind w:left="737"/>
        <w:rPr>
          <w:szCs w:val="20"/>
        </w:rPr>
      </w:pPr>
      <w:bookmarkStart w:id="104" w:name="_Ref147933072"/>
      <w:r w:rsidRPr="00043D17">
        <w:rPr>
          <w:szCs w:val="20"/>
        </w:rPr>
        <w:t>You must comply with the licence terms set out at</w:t>
      </w:r>
      <w:bookmarkEnd w:id="104"/>
    </w:p>
    <w:p w14:paraId="1416F408" w14:textId="4D10D834" w:rsidR="009E45B0" w:rsidRPr="00274707" w:rsidRDefault="003B6500" w:rsidP="00274707">
      <w:pPr>
        <w:pStyle w:val="Heading3"/>
      </w:pPr>
      <w:hyperlink r:id="rId31" w:history="1">
        <w:r w:rsidR="00274707" w:rsidRPr="00703EB9">
          <w:rPr>
            <w:rStyle w:val="Hyperlink"/>
            <w:szCs w:val="20"/>
          </w:rPr>
          <w:t>https://help.mypurecloud.com/articles/global-genesys-cloud-service-terms-and-conditions</w:t>
        </w:r>
      </w:hyperlink>
      <w:r w:rsidR="00274707">
        <w:rPr>
          <w:szCs w:val="20"/>
        </w:rPr>
        <w:t>; and</w:t>
      </w:r>
    </w:p>
    <w:p w14:paraId="4F9C9313" w14:textId="4FDDC178" w:rsidR="008838BD" w:rsidRPr="00043D17" w:rsidRDefault="003B6500" w:rsidP="00274707">
      <w:pPr>
        <w:pStyle w:val="Heading3"/>
        <w:rPr>
          <w:szCs w:val="20"/>
        </w:rPr>
      </w:pPr>
      <w:hyperlink r:id="rId32" w:history="1">
        <w:r w:rsidR="00274707" w:rsidRPr="00703EB9">
          <w:rPr>
            <w:rStyle w:val="Hyperlink"/>
            <w:szCs w:val="20"/>
          </w:rPr>
          <w:t>https://help.mypurecloud.com/articles/genesys-cloud-voice-service-third-party-terms</w:t>
        </w:r>
      </w:hyperlink>
      <w:r w:rsidR="00274707" w:rsidRPr="00274707">
        <w:rPr>
          <w:rStyle w:val="Hyperlink"/>
          <w:color w:val="auto"/>
          <w:szCs w:val="20"/>
          <w:u w:val="none"/>
        </w:rPr>
        <w:t>;</w:t>
      </w:r>
      <w:r w:rsidR="00274707">
        <w:rPr>
          <w:rStyle w:val="Hyperlink"/>
          <w:szCs w:val="20"/>
        </w:rPr>
        <w:t xml:space="preserve">  </w:t>
      </w:r>
    </w:p>
    <w:p w14:paraId="55B2D709" w14:textId="5DBCC6B4" w:rsidR="009E45B0" w:rsidRPr="00043D17" w:rsidRDefault="008838BD" w:rsidP="00617A86">
      <w:pPr>
        <w:pStyle w:val="Heading2"/>
        <w:numPr>
          <w:ilvl w:val="0"/>
          <w:numId w:val="0"/>
        </w:numPr>
        <w:shd w:val="clear" w:color="auto" w:fill="FFFFFF"/>
        <w:spacing w:before="120" w:after="158"/>
        <w:ind w:left="737"/>
      </w:pPr>
      <w:r w:rsidRPr="00274707">
        <w:rPr>
          <w:rStyle w:val="Hyperlink"/>
          <w:color w:val="auto"/>
          <w:szCs w:val="20"/>
          <w:u w:val="none"/>
        </w:rPr>
        <w:t xml:space="preserve">as </w:t>
      </w:r>
      <w:r w:rsidRPr="00274707">
        <w:t>amended</w:t>
      </w:r>
      <w:r w:rsidRPr="00274707">
        <w:rPr>
          <w:rStyle w:val="Hyperlink"/>
          <w:color w:val="auto"/>
          <w:szCs w:val="20"/>
          <w:u w:val="none"/>
        </w:rPr>
        <w:t xml:space="preserve"> from time to time</w:t>
      </w:r>
      <w:r w:rsidR="00617A86">
        <w:rPr>
          <w:rStyle w:val="Hyperlink"/>
          <w:color w:val="auto"/>
          <w:szCs w:val="20"/>
          <w:u w:val="none"/>
        </w:rPr>
        <w:t>.</w:t>
      </w:r>
    </w:p>
    <w:p w14:paraId="48F04D82" w14:textId="4FF0BEFF" w:rsidR="00682064" w:rsidRPr="00043D17" w:rsidRDefault="00617A86" w:rsidP="00617A86">
      <w:pPr>
        <w:pStyle w:val="Heading2"/>
        <w:shd w:val="clear" w:color="auto" w:fill="FFFFFF"/>
        <w:spacing w:before="120" w:after="158"/>
        <w:ind w:left="737"/>
        <w:rPr>
          <w:szCs w:val="20"/>
        </w:rPr>
      </w:pPr>
      <w:r>
        <w:rPr>
          <w:szCs w:val="20"/>
        </w:rPr>
        <w:t>If there is</w:t>
      </w:r>
      <w:r w:rsidR="00682064" w:rsidRPr="00043D17">
        <w:rPr>
          <w:szCs w:val="20"/>
        </w:rPr>
        <w:t xml:space="preserve"> any inconsistency between th</w:t>
      </w:r>
      <w:r>
        <w:rPr>
          <w:szCs w:val="20"/>
        </w:rPr>
        <w:t xml:space="preserve">e Licence Terms </w:t>
      </w:r>
      <w:r w:rsidR="00682064" w:rsidRPr="00043D17">
        <w:rPr>
          <w:szCs w:val="20"/>
        </w:rPr>
        <w:t>and Our Customer Terms, Our Customer Terms will apply to the extent of the inconsistency.</w:t>
      </w:r>
    </w:p>
    <w:p w14:paraId="45DA5AE1" w14:textId="77777777" w:rsidR="00C9614D" w:rsidRPr="00043D17" w:rsidRDefault="00DE14BC" w:rsidP="00686E45">
      <w:pPr>
        <w:pStyle w:val="Heading2"/>
        <w:shd w:val="clear" w:color="auto" w:fill="FFFFFF"/>
        <w:spacing w:before="120" w:after="158"/>
        <w:ind w:left="737"/>
        <w:rPr>
          <w:szCs w:val="20"/>
        </w:rPr>
      </w:pPr>
      <w:r w:rsidRPr="00043D17">
        <w:rPr>
          <w:szCs w:val="20"/>
        </w:rPr>
        <w:t>Your licence terminates immediately if your Service is cancelled for any reason.</w:t>
      </w:r>
      <w:bookmarkEnd w:id="25"/>
      <w:bookmarkEnd w:id="26"/>
      <w:bookmarkEnd w:id="27"/>
    </w:p>
    <w:p w14:paraId="64DD3DBB" w14:textId="77777777" w:rsidR="00390EB7" w:rsidRPr="00043D17" w:rsidRDefault="00390EB7" w:rsidP="00686E45">
      <w:pPr>
        <w:pStyle w:val="Heading2"/>
        <w:shd w:val="clear" w:color="auto" w:fill="FFFFFF"/>
        <w:spacing w:before="120" w:after="158"/>
        <w:ind w:left="737"/>
        <w:rPr>
          <w:szCs w:val="20"/>
        </w:rPr>
      </w:pPr>
      <w:r w:rsidRPr="00043D17">
        <w:rPr>
          <w:szCs w:val="20"/>
        </w:rPr>
        <w:t xml:space="preserve">We or our supplier own and reserve all right, title, and interest in and to the </w:t>
      </w:r>
      <w:r w:rsidR="00413B07" w:rsidRPr="00043D17">
        <w:rPr>
          <w:szCs w:val="20"/>
        </w:rPr>
        <w:t>Genesys Cloud Service</w:t>
      </w:r>
      <w:r w:rsidRPr="00043D17">
        <w:rPr>
          <w:szCs w:val="20"/>
        </w:rPr>
        <w:t xml:space="preserve">. </w:t>
      </w:r>
    </w:p>
    <w:p w14:paraId="16962087" w14:textId="77777777" w:rsidR="00390EB7" w:rsidRPr="00043D17" w:rsidRDefault="00390EB7" w:rsidP="00686E45">
      <w:pPr>
        <w:pStyle w:val="Heading2"/>
        <w:shd w:val="clear" w:color="auto" w:fill="FFFFFF"/>
        <w:spacing w:before="120" w:after="158"/>
        <w:ind w:left="737"/>
        <w:rPr>
          <w:szCs w:val="20"/>
        </w:rPr>
      </w:pPr>
      <w:r w:rsidRPr="00043D17">
        <w:rPr>
          <w:szCs w:val="20"/>
        </w:rPr>
        <w:t xml:space="preserve">You or any of your </w:t>
      </w:r>
      <w:r w:rsidR="0088177F" w:rsidRPr="00043D17">
        <w:rPr>
          <w:szCs w:val="20"/>
        </w:rPr>
        <w:t>User</w:t>
      </w:r>
      <w:r w:rsidRPr="00043D17">
        <w:rPr>
          <w:szCs w:val="20"/>
        </w:rPr>
        <w:t xml:space="preserve">s may not or attempt to: </w:t>
      </w:r>
    </w:p>
    <w:p w14:paraId="186A9C9C" w14:textId="77777777" w:rsidR="00390EB7" w:rsidRPr="002515C8" w:rsidRDefault="00390EB7" w:rsidP="002515C8">
      <w:pPr>
        <w:pStyle w:val="Heading3"/>
        <w:rPr>
          <w:szCs w:val="20"/>
        </w:rPr>
      </w:pPr>
      <w:r w:rsidRPr="002515C8">
        <w:rPr>
          <w:szCs w:val="20"/>
        </w:rPr>
        <w:t xml:space="preserve">license, sell, lease or otherwise make the </w:t>
      </w:r>
      <w:r w:rsidR="00413B07" w:rsidRPr="002515C8">
        <w:rPr>
          <w:szCs w:val="20"/>
        </w:rPr>
        <w:t>Genesys Cloud Service</w:t>
      </w:r>
      <w:r w:rsidRPr="002515C8">
        <w:rPr>
          <w:szCs w:val="20"/>
        </w:rPr>
        <w:t>, or any like service, available to non-</w:t>
      </w:r>
      <w:proofErr w:type="gramStart"/>
      <w:r w:rsidRPr="002515C8">
        <w:rPr>
          <w:szCs w:val="20"/>
        </w:rPr>
        <w:t>subscribers;</w:t>
      </w:r>
      <w:proofErr w:type="gramEnd"/>
    </w:p>
    <w:p w14:paraId="4D06BDAD" w14:textId="77777777" w:rsidR="00390EB7" w:rsidRPr="002515C8" w:rsidRDefault="00390EB7" w:rsidP="002515C8">
      <w:pPr>
        <w:pStyle w:val="Heading3"/>
        <w:rPr>
          <w:szCs w:val="20"/>
        </w:rPr>
      </w:pPr>
      <w:r w:rsidRPr="002515C8">
        <w:rPr>
          <w:szCs w:val="20"/>
        </w:rPr>
        <w:t xml:space="preserve">use the </w:t>
      </w:r>
      <w:r w:rsidR="00413B07" w:rsidRPr="002515C8">
        <w:rPr>
          <w:szCs w:val="20"/>
        </w:rPr>
        <w:t>Genesys Cloud Service</w:t>
      </w:r>
      <w:r w:rsidRPr="002515C8">
        <w:rPr>
          <w:szCs w:val="20"/>
        </w:rPr>
        <w:t xml:space="preserve"> in a way that violates any law, regulation or mandate, or the</w:t>
      </w:r>
      <w:r w:rsidR="00D1388A" w:rsidRPr="002515C8">
        <w:rPr>
          <w:szCs w:val="20"/>
        </w:rPr>
        <w:t>se</w:t>
      </w:r>
      <w:r w:rsidRPr="002515C8">
        <w:rPr>
          <w:szCs w:val="20"/>
        </w:rPr>
        <w:t xml:space="preserve"> terms </w:t>
      </w:r>
      <w:r w:rsidR="00D1388A" w:rsidRPr="002515C8">
        <w:rPr>
          <w:szCs w:val="20"/>
        </w:rPr>
        <w:t xml:space="preserve">for your </w:t>
      </w:r>
      <w:r w:rsidR="00413B07" w:rsidRPr="002515C8">
        <w:rPr>
          <w:szCs w:val="20"/>
        </w:rPr>
        <w:t>Genesys Cloud Service</w:t>
      </w:r>
      <w:r w:rsidRPr="002515C8">
        <w:rPr>
          <w:szCs w:val="20"/>
        </w:rPr>
        <w:t xml:space="preserve">; or </w:t>
      </w:r>
    </w:p>
    <w:p w14:paraId="16A767BF" w14:textId="77777777" w:rsidR="00390EB7" w:rsidRPr="00043D17" w:rsidRDefault="00390EB7" w:rsidP="002515C8">
      <w:pPr>
        <w:pStyle w:val="Heading3"/>
      </w:pPr>
      <w:r w:rsidRPr="002515C8">
        <w:rPr>
          <w:szCs w:val="20"/>
        </w:rPr>
        <w:t>take any action that jeopardizes our or our supplier’s confidential</w:t>
      </w:r>
      <w:r w:rsidRPr="00043D17">
        <w:rPr>
          <w:shd w:val="clear" w:color="auto" w:fill="FFFFFF"/>
        </w:rPr>
        <w:t xml:space="preserve"> or proprietary information or acquire any right in the </w:t>
      </w:r>
      <w:r w:rsidR="00413B07" w:rsidRPr="00043D17">
        <w:rPr>
          <w:shd w:val="clear" w:color="auto" w:fill="FFFFFF"/>
        </w:rPr>
        <w:t>Genesys Cloud Service</w:t>
      </w:r>
      <w:r w:rsidRPr="00043D17">
        <w:rPr>
          <w:shd w:val="clear" w:color="auto" w:fill="FFFFFF"/>
        </w:rPr>
        <w:t xml:space="preserve"> or in anything else shared with or made available to you. </w:t>
      </w:r>
    </w:p>
    <w:p w14:paraId="2F43D252" w14:textId="77777777" w:rsidR="00390EB7" w:rsidRPr="00043D17" w:rsidRDefault="00390EB7" w:rsidP="00686E45">
      <w:pPr>
        <w:pStyle w:val="Heading2"/>
        <w:shd w:val="clear" w:color="auto" w:fill="FFFFFF"/>
        <w:spacing w:before="120" w:after="158"/>
        <w:ind w:left="737"/>
        <w:rPr>
          <w:szCs w:val="20"/>
        </w:rPr>
      </w:pPr>
      <w:r w:rsidRPr="00043D17">
        <w:rPr>
          <w:szCs w:val="20"/>
        </w:rPr>
        <w:t xml:space="preserve">Unusually high usage of the </w:t>
      </w:r>
      <w:r w:rsidR="00413B07" w:rsidRPr="00043D17">
        <w:rPr>
          <w:szCs w:val="20"/>
        </w:rPr>
        <w:t>Genesys Cloud Service</w:t>
      </w:r>
      <w:r w:rsidRPr="00043D17">
        <w:rPr>
          <w:szCs w:val="20"/>
        </w:rPr>
        <w:t xml:space="preserve"> may impair our ability to provide high quality services and/or indicate unauthorized use of the </w:t>
      </w:r>
      <w:r w:rsidR="00413B07" w:rsidRPr="00043D17">
        <w:rPr>
          <w:szCs w:val="20"/>
        </w:rPr>
        <w:t>Genesys Cloud Service</w:t>
      </w:r>
      <w:r w:rsidRPr="00043D17">
        <w:rPr>
          <w:szCs w:val="20"/>
        </w:rPr>
        <w:t>s, in which case</w:t>
      </w:r>
      <w:r w:rsidR="004A6D80" w:rsidRPr="00043D17">
        <w:rPr>
          <w:szCs w:val="20"/>
        </w:rPr>
        <w:t>, acting reasonably,</w:t>
      </w:r>
      <w:r w:rsidRPr="00043D17">
        <w:rPr>
          <w:szCs w:val="20"/>
        </w:rPr>
        <w:t xml:space="preserve"> we may suspend or terminate your use. </w:t>
      </w:r>
    </w:p>
    <w:p w14:paraId="57E855A6" w14:textId="77777777" w:rsidR="00E45044" w:rsidRPr="00043D17" w:rsidRDefault="00210622" w:rsidP="00E45044">
      <w:pPr>
        <w:pStyle w:val="Heading1"/>
        <w:rPr>
          <w:caps w:val="0"/>
          <w:sz w:val="20"/>
          <w:szCs w:val="20"/>
        </w:rPr>
      </w:pPr>
      <w:bookmarkStart w:id="105" w:name="_Toc138758649"/>
      <w:r w:rsidRPr="00043D17">
        <w:rPr>
          <w:caps w:val="0"/>
          <w:sz w:val="20"/>
          <w:szCs w:val="20"/>
        </w:rPr>
        <w:t>YOUR RESPONSIBILITIES</w:t>
      </w:r>
      <w:bookmarkEnd w:id="105"/>
    </w:p>
    <w:p w14:paraId="072AB48C" w14:textId="77777777" w:rsidR="00E45044" w:rsidRPr="00043D17" w:rsidRDefault="00E45044" w:rsidP="00E45044">
      <w:pPr>
        <w:pStyle w:val="SubHead"/>
        <w:ind w:firstLine="737"/>
        <w:rPr>
          <w:b w:val="0"/>
        </w:rPr>
      </w:pPr>
      <w:bookmarkStart w:id="106" w:name="_Toc414017122"/>
      <w:bookmarkStart w:id="107" w:name="_Toc414018606"/>
      <w:bookmarkStart w:id="108" w:name="_Toc414018702"/>
      <w:r w:rsidRPr="00043D17">
        <w:t>General</w:t>
      </w:r>
      <w:bookmarkEnd w:id="106"/>
      <w:bookmarkEnd w:id="107"/>
      <w:bookmarkEnd w:id="108"/>
    </w:p>
    <w:p w14:paraId="0C5D2046" w14:textId="77777777" w:rsidR="00E45044" w:rsidRPr="00043D17" w:rsidRDefault="00E45044" w:rsidP="00686E45">
      <w:pPr>
        <w:pStyle w:val="Heading2"/>
        <w:shd w:val="clear" w:color="auto" w:fill="FFFFFF"/>
        <w:spacing w:before="120" w:after="158"/>
        <w:ind w:left="737"/>
        <w:rPr>
          <w:szCs w:val="20"/>
        </w:rPr>
      </w:pPr>
      <w:bookmarkStart w:id="109" w:name="_Toc414017123"/>
      <w:bookmarkStart w:id="110" w:name="_Toc414018607"/>
      <w:bookmarkStart w:id="111" w:name="_Toc414018703"/>
      <w:proofErr w:type="gramStart"/>
      <w:r w:rsidRPr="00043D17">
        <w:rPr>
          <w:szCs w:val="20"/>
        </w:rPr>
        <w:t>In order to</w:t>
      </w:r>
      <w:proofErr w:type="gramEnd"/>
      <w:r w:rsidRPr="00043D17">
        <w:rPr>
          <w:szCs w:val="20"/>
        </w:rPr>
        <w:t xml:space="preserve"> provide the </w:t>
      </w:r>
      <w:r w:rsidR="00413B07" w:rsidRPr="00043D17">
        <w:rPr>
          <w:szCs w:val="20"/>
        </w:rPr>
        <w:t>Genesys Cloud Service</w:t>
      </w:r>
      <w:r w:rsidRPr="00043D17">
        <w:rPr>
          <w:szCs w:val="20"/>
        </w:rPr>
        <w:t>s to you (including any Professional Services), we may need input or assistance from you.</w:t>
      </w:r>
      <w:bookmarkEnd w:id="109"/>
      <w:bookmarkEnd w:id="110"/>
      <w:bookmarkEnd w:id="111"/>
    </w:p>
    <w:p w14:paraId="6BABE6DB" w14:textId="77777777" w:rsidR="00E45044" w:rsidRPr="00043D17" w:rsidRDefault="00E45044" w:rsidP="00686E45">
      <w:pPr>
        <w:pStyle w:val="Heading2"/>
        <w:shd w:val="clear" w:color="auto" w:fill="FFFFFF"/>
        <w:spacing w:before="120" w:after="158"/>
        <w:ind w:left="737"/>
        <w:rPr>
          <w:szCs w:val="20"/>
        </w:rPr>
      </w:pPr>
      <w:bookmarkStart w:id="112" w:name="_Toc414017124"/>
      <w:bookmarkStart w:id="113" w:name="_Toc414018608"/>
      <w:bookmarkStart w:id="114" w:name="_Toc414018704"/>
      <w:r w:rsidRPr="00043D17">
        <w:rPr>
          <w:szCs w:val="20"/>
        </w:rPr>
        <w:t xml:space="preserve">You understand that the </w:t>
      </w:r>
      <w:r w:rsidR="00413B07" w:rsidRPr="00043D17">
        <w:rPr>
          <w:szCs w:val="20"/>
        </w:rPr>
        <w:t>Genesys Cloud Service</w:t>
      </w:r>
      <w:r w:rsidRPr="00043D17">
        <w:rPr>
          <w:szCs w:val="20"/>
        </w:rPr>
        <w:t xml:space="preserve"> may be unsuitable, may have errors and/or may be delayed if you do not give us the assistance we ask for.</w:t>
      </w:r>
      <w:bookmarkEnd w:id="112"/>
      <w:bookmarkEnd w:id="113"/>
      <w:bookmarkEnd w:id="114"/>
    </w:p>
    <w:p w14:paraId="3CC46010" w14:textId="77777777" w:rsidR="00E45044" w:rsidRPr="00043D17" w:rsidRDefault="00E45044" w:rsidP="00686E45">
      <w:pPr>
        <w:pStyle w:val="Heading2"/>
        <w:shd w:val="clear" w:color="auto" w:fill="FFFFFF"/>
        <w:spacing w:before="120" w:after="158"/>
        <w:ind w:left="737"/>
        <w:rPr>
          <w:szCs w:val="20"/>
        </w:rPr>
      </w:pPr>
      <w:bookmarkStart w:id="115" w:name="_Toc414017125"/>
      <w:bookmarkStart w:id="116" w:name="_Toc414018609"/>
      <w:bookmarkStart w:id="117" w:name="_Toc414018705"/>
      <w:r w:rsidRPr="00043D17">
        <w:rPr>
          <w:szCs w:val="20"/>
        </w:rPr>
        <w:t>We may charge you an additional fee for any delay or additional work we are required to perform because you have not give</w:t>
      </w:r>
      <w:r w:rsidR="008178FA" w:rsidRPr="00043D17">
        <w:rPr>
          <w:szCs w:val="20"/>
        </w:rPr>
        <w:t>n</w:t>
      </w:r>
      <w:r w:rsidRPr="00043D17">
        <w:rPr>
          <w:szCs w:val="20"/>
        </w:rPr>
        <w:t xml:space="preserve"> us the assistance we needed, or if you gave us inaccurate or incomplete information.</w:t>
      </w:r>
      <w:bookmarkEnd w:id="115"/>
      <w:bookmarkEnd w:id="116"/>
      <w:bookmarkEnd w:id="117"/>
    </w:p>
    <w:p w14:paraId="54A60D12" w14:textId="77777777" w:rsidR="00E45044" w:rsidRPr="00043D17" w:rsidRDefault="00E45044" w:rsidP="00686E45">
      <w:pPr>
        <w:pStyle w:val="Heading2"/>
        <w:shd w:val="clear" w:color="auto" w:fill="FFFFFF"/>
        <w:spacing w:before="120" w:after="158"/>
        <w:ind w:left="737"/>
        <w:rPr>
          <w:szCs w:val="20"/>
        </w:rPr>
      </w:pPr>
      <w:r w:rsidRPr="00043D17">
        <w:rPr>
          <w:szCs w:val="20"/>
        </w:rPr>
        <w:t>You:</w:t>
      </w:r>
    </w:p>
    <w:p w14:paraId="01503B6B" w14:textId="77777777" w:rsidR="00E45044" w:rsidRPr="00043D17" w:rsidRDefault="00E45044" w:rsidP="00E45044">
      <w:pPr>
        <w:pStyle w:val="Heading3"/>
        <w:rPr>
          <w:szCs w:val="20"/>
        </w:rPr>
      </w:pPr>
      <w:r w:rsidRPr="00043D17">
        <w:rPr>
          <w:szCs w:val="20"/>
        </w:rPr>
        <w:t xml:space="preserve">must maintain any reasonable and appropriate administrative, physical, and technical security regarding </w:t>
      </w:r>
      <w:r w:rsidR="0084480F" w:rsidRPr="00043D17">
        <w:rPr>
          <w:szCs w:val="20"/>
        </w:rPr>
        <w:t xml:space="preserve">the </w:t>
      </w:r>
      <w:r w:rsidRPr="00043D17">
        <w:rPr>
          <w:szCs w:val="20"/>
        </w:rPr>
        <w:t>account ID, password, antivirus and firewall protections, and connectivity with the Services;</w:t>
      </w:r>
    </w:p>
    <w:p w14:paraId="7E041D1B" w14:textId="77777777" w:rsidR="00E45044" w:rsidRPr="00043D17" w:rsidRDefault="00E45044" w:rsidP="00E45044">
      <w:pPr>
        <w:pStyle w:val="Heading3"/>
        <w:rPr>
          <w:szCs w:val="20"/>
        </w:rPr>
      </w:pPr>
      <w:r w:rsidRPr="00043D17">
        <w:rPr>
          <w:szCs w:val="20"/>
        </w:rPr>
        <w:t>must maintain strict security over all VoIP Services lines</w:t>
      </w:r>
      <w:r w:rsidR="005951D0" w:rsidRPr="00043D17">
        <w:rPr>
          <w:szCs w:val="20"/>
        </w:rPr>
        <w:t>;</w:t>
      </w:r>
      <w:r w:rsidRPr="00043D17">
        <w:rPr>
          <w:szCs w:val="20"/>
        </w:rPr>
        <w:t> </w:t>
      </w:r>
    </w:p>
    <w:p w14:paraId="7EDD9F93" w14:textId="59114EA0" w:rsidR="00E45044" w:rsidRPr="00043D17" w:rsidRDefault="00E45044" w:rsidP="00E45044">
      <w:pPr>
        <w:pStyle w:val="Heading3"/>
        <w:rPr>
          <w:szCs w:val="20"/>
        </w:rPr>
      </w:pPr>
      <w:r w:rsidRPr="00043D17">
        <w:rPr>
          <w:szCs w:val="20"/>
        </w:rPr>
        <w:t xml:space="preserve">acknowledge that the </w:t>
      </w:r>
      <w:r w:rsidR="00413B07" w:rsidRPr="00043D17">
        <w:rPr>
          <w:szCs w:val="20"/>
        </w:rPr>
        <w:t>Genesys Cloud Service</w:t>
      </w:r>
      <w:r w:rsidRPr="00043D17">
        <w:rPr>
          <w:szCs w:val="20"/>
        </w:rPr>
        <w:t xml:space="preserve"> </w:t>
      </w:r>
      <w:r w:rsidR="0084480F" w:rsidRPr="00043D17">
        <w:rPr>
          <w:szCs w:val="20"/>
        </w:rPr>
        <w:t>provide</w:t>
      </w:r>
      <w:r w:rsidR="007E6E37" w:rsidRPr="00043D17">
        <w:rPr>
          <w:szCs w:val="20"/>
        </w:rPr>
        <w:t>s</w:t>
      </w:r>
      <w:r w:rsidR="0084480F" w:rsidRPr="00043D17">
        <w:rPr>
          <w:szCs w:val="20"/>
        </w:rPr>
        <w:t xml:space="preserve"> </w:t>
      </w:r>
      <w:r w:rsidRPr="00043D17">
        <w:rPr>
          <w:szCs w:val="20"/>
        </w:rPr>
        <w:t>you with the ability to reach 000</w:t>
      </w:r>
      <w:r w:rsidR="0015681E" w:rsidRPr="00043D17">
        <w:rPr>
          <w:szCs w:val="20"/>
        </w:rPr>
        <w:t xml:space="preserve"> emergency services when using the shared network Australia voice trunks</w:t>
      </w:r>
      <w:r w:rsidR="00E365CD" w:rsidRPr="00043D17">
        <w:rPr>
          <w:szCs w:val="20"/>
        </w:rPr>
        <w:t>, however the cloud service will not provide your location</w:t>
      </w:r>
      <w:r w:rsidR="0084480F" w:rsidRPr="00043D17">
        <w:rPr>
          <w:szCs w:val="20"/>
        </w:rPr>
        <w:t>.</w:t>
      </w:r>
      <w:r w:rsidR="00C62182" w:rsidRPr="00043D17" w:rsidDel="00C62182">
        <w:rPr>
          <w:szCs w:val="20"/>
        </w:rPr>
        <w:t xml:space="preserve"> </w:t>
      </w:r>
      <w:r w:rsidR="0015681E" w:rsidRPr="00043D17">
        <w:rPr>
          <w:szCs w:val="20"/>
        </w:rPr>
        <w:t xml:space="preserve">000 emergency service </w:t>
      </w:r>
      <w:proofErr w:type="gramStart"/>
      <w:r w:rsidR="008A479E" w:rsidRPr="00043D17">
        <w:rPr>
          <w:b/>
          <w:bCs w:val="0"/>
          <w:szCs w:val="20"/>
        </w:rPr>
        <w:t>can</w:t>
      </w:r>
      <w:r w:rsidR="0015681E" w:rsidRPr="00043D17">
        <w:rPr>
          <w:b/>
          <w:bCs w:val="0"/>
          <w:szCs w:val="20"/>
        </w:rPr>
        <w:t>not</w:t>
      </w:r>
      <w:r w:rsidR="0015681E" w:rsidRPr="00043D17">
        <w:rPr>
          <w:szCs w:val="20"/>
        </w:rPr>
        <w:t xml:space="preserve">  be</w:t>
      </w:r>
      <w:proofErr w:type="gramEnd"/>
      <w:r w:rsidR="0015681E" w:rsidRPr="00043D17">
        <w:rPr>
          <w:szCs w:val="20"/>
        </w:rPr>
        <w:t xml:space="preserve"> </w:t>
      </w:r>
      <w:proofErr w:type="spellStart"/>
      <w:r w:rsidR="0015681E" w:rsidRPr="00043D17">
        <w:rPr>
          <w:szCs w:val="20"/>
        </w:rPr>
        <w:t>dialed</w:t>
      </w:r>
      <w:proofErr w:type="spellEnd"/>
      <w:r w:rsidR="0015681E" w:rsidRPr="00043D17">
        <w:rPr>
          <w:szCs w:val="20"/>
        </w:rPr>
        <w:t xml:space="preserve"> from the New </w:t>
      </w:r>
      <w:proofErr w:type="spellStart"/>
      <w:r w:rsidR="00C34658" w:rsidRPr="00043D17">
        <w:rPr>
          <w:szCs w:val="20"/>
        </w:rPr>
        <w:t>Zealand</w:t>
      </w:r>
      <w:r w:rsidR="0015681E" w:rsidRPr="00043D17">
        <w:rPr>
          <w:szCs w:val="20"/>
        </w:rPr>
        <w:t>voice</w:t>
      </w:r>
      <w:proofErr w:type="spellEnd"/>
      <w:r w:rsidR="0015681E" w:rsidRPr="00043D17">
        <w:rPr>
          <w:szCs w:val="20"/>
        </w:rPr>
        <w:t xml:space="preserve"> trunk extension. You acknowledge you will inform any individuals who may be present where the Services are used</w:t>
      </w:r>
      <w:r w:rsidR="00994D04" w:rsidRPr="00043D17">
        <w:rPr>
          <w:szCs w:val="20"/>
        </w:rPr>
        <w:t xml:space="preserve">. </w:t>
      </w:r>
      <w:r w:rsidR="008A479E" w:rsidRPr="00043D17">
        <w:rPr>
          <w:szCs w:val="20"/>
        </w:rPr>
        <w:t>Y</w:t>
      </w:r>
      <w:r w:rsidR="00994D04" w:rsidRPr="00043D17">
        <w:rPr>
          <w:szCs w:val="20"/>
        </w:rPr>
        <w:t xml:space="preserve">ou </w:t>
      </w:r>
      <w:r w:rsidR="008A479E" w:rsidRPr="00043D17">
        <w:rPr>
          <w:szCs w:val="20"/>
        </w:rPr>
        <w:t xml:space="preserve">must ensure that all Users </w:t>
      </w:r>
      <w:r w:rsidR="00994D04" w:rsidRPr="00043D17">
        <w:rPr>
          <w:szCs w:val="20"/>
        </w:rPr>
        <w:t xml:space="preserve">have a non Genesys service standalone phone </w:t>
      </w:r>
      <w:proofErr w:type="gramStart"/>
      <w:r w:rsidR="00994D04" w:rsidRPr="00043D17">
        <w:rPr>
          <w:szCs w:val="20"/>
        </w:rPr>
        <w:t>at  the</w:t>
      </w:r>
      <w:r w:rsidR="008A479E" w:rsidRPr="00043D17">
        <w:rPr>
          <w:szCs w:val="20"/>
        </w:rPr>
        <w:t>ir</w:t>
      </w:r>
      <w:proofErr w:type="gramEnd"/>
      <w:r w:rsidR="00994D04" w:rsidRPr="00043D17">
        <w:rPr>
          <w:szCs w:val="20"/>
        </w:rPr>
        <w:t xml:space="preserve"> location for </w:t>
      </w:r>
      <w:proofErr w:type="spellStart"/>
      <w:r w:rsidR="00994D04" w:rsidRPr="00043D17">
        <w:rPr>
          <w:szCs w:val="20"/>
        </w:rPr>
        <w:t>dialing</w:t>
      </w:r>
      <w:proofErr w:type="spellEnd"/>
      <w:r w:rsidR="00994D04" w:rsidRPr="00043D17">
        <w:rPr>
          <w:szCs w:val="20"/>
        </w:rPr>
        <w:t xml:space="preserve"> emergency services</w:t>
      </w:r>
      <w:r w:rsidR="00617A86">
        <w:rPr>
          <w:szCs w:val="20"/>
        </w:rPr>
        <w:t>;</w:t>
      </w:r>
    </w:p>
    <w:p w14:paraId="173FBF12" w14:textId="77777777" w:rsidR="0015681E" w:rsidRPr="00043D17" w:rsidRDefault="0015681E" w:rsidP="0015681E">
      <w:pPr>
        <w:rPr>
          <w:rFonts w:ascii="Verdana" w:hAnsi="Verdana"/>
          <w:sz w:val="20"/>
        </w:rPr>
      </w:pPr>
    </w:p>
    <w:p w14:paraId="0391C1FA" w14:textId="34543159" w:rsidR="00994D04" w:rsidRPr="00043D17" w:rsidRDefault="0015681E" w:rsidP="00994D04">
      <w:pPr>
        <w:pStyle w:val="Heading3"/>
        <w:rPr>
          <w:szCs w:val="20"/>
        </w:rPr>
      </w:pPr>
      <w:r w:rsidRPr="00043D17">
        <w:rPr>
          <w:szCs w:val="20"/>
        </w:rPr>
        <w:t>acknowledge that the Genesys Cloud Service provide</w:t>
      </w:r>
      <w:r w:rsidR="007E6E37" w:rsidRPr="00043D17">
        <w:rPr>
          <w:szCs w:val="20"/>
        </w:rPr>
        <w:t>s</w:t>
      </w:r>
      <w:r w:rsidRPr="00043D17">
        <w:rPr>
          <w:szCs w:val="20"/>
        </w:rPr>
        <w:t xml:space="preserve"> you with the ability to reach 111 emergency services when using the New Zealand Global SIP voice trunks, however the cloud service will not provide your location</w:t>
      </w:r>
      <w:r w:rsidR="00C34658" w:rsidRPr="00043D17">
        <w:rPr>
          <w:szCs w:val="20"/>
        </w:rPr>
        <w:t xml:space="preserve"> and the</w:t>
      </w:r>
      <w:r w:rsidRPr="00043D17">
        <w:rPr>
          <w:szCs w:val="20"/>
        </w:rPr>
        <w:t xml:space="preserve"> 111 emergency service </w:t>
      </w:r>
      <w:r w:rsidR="007E6E37" w:rsidRPr="00617A86">
        <w:rPr>
          <w:szCs w:val="20"/>
        </w:rPr>
        <w:t>can</w:t>
      </w:r>
      <w:r w:rsidRPr="00617A86">
        <w:rPr>
          <w:szCs w:val="20"/>
        </w:rPr>
        <w:t>not</w:t>
      </w:r>
      <w:r w:rsidRPr="00043D17">
        <w:rPr>
          <w:szCs w:val="20"/>
        </w:rPr>
        <w:t xml:space="preserve"> be dialled from the shared network Australia voice trunks. You acknowledge you will inform </w:t>
      </w:r>
      <w:r w:rsidR="00C34658" w:rsidRPr="00043D17">
        <w:rPr>
          <w:szCs w:val="20"/>
        </w:rPr>
        <w:t xml:space="preserve">your Users including </w:t>
      </w:r>
      <w:r w:rsidRPr="00043D17">
        <w:rPr>
          <w:szCs w:val="20"/>
        </w:rPr>
        <w:t>any individuals</w:t>
      </w:r>
      <w:r w:rsidR="00C34658" w:rsidRPr="00043D17">
        <w:rPr>
          <w:szCs w:val="20"/>
        </w:rPr>
        <w:t xml:space="preserve"> using the Services and those</w:t>
      </w:r>
      <w:r w:rsidRPr="00043D17">
        <w:rPr>
          <w:szCs w:val="20"/>
        </w:rPr>
        <w:t xml:space="preserve"> who may be present where the Services are used</w:t>
      </w:r>
      <w:r w:rsidR="00C34658" w:rsidRPr="00043D17">
        <w:rPr>
          <w:szCs w:val="20"/>
        </w:rPr>
        <w:t xml:space="preserve"> of this limitation</w:t>
      </w:r>
      <w:r w:rsidR="00994D04" w:rsidRPr="00043D17">
        <w:rPr>
          <w:szCs w:val="20"/>
        </w:rPr>
        <w:t xml:space="preserve">. </w:t>
      </w:r>
      <w:r w:rsidR="007E6E37" w:rsidRPr="00043D17">
        <w:rPr>
          <w:szCs w:val="20"/>
        </w:rPr>
        <w:t>Y</w:t>
      </w:r>
      <w:r w:rsidR="00994D04" w:rsidRPr="00043D17">
        <w:rPr>
          <w:szCs w:val="20"/>
        </w:rPr>
        <w:t xml:space="preserve">ou </w:t>
      </w:r>
      <w:r w:rsidR="007E6E37" w:rsidRPr="00043D17">
        <w:rPr>
          <w:szCs w:val="20"/>
        </w:rPr>
        <w:t xml:space="preserve">must ensure that all Users </w:t>
      </w:r>
      <w:r w:rsidR="00994D04" w:rsidRPr="00043D17">
        <w:rPr>
          <w:szCs w:val="20"/>
        </w:rPr>
        <w:t xml:space="preserve">have a non Genesys service standalone phone </w:t>
      </w:r>
      <w:proofErr w:type="gramStart"/>
      <w:r w:rsidR="00994D04" w:rsidRPr="00043D17">
        <w:rPr>
          <w:szCs w:val="20"/>
        </w:rPr>
        <w:t>at  the</w:t>
      </w:r>
      <w:r w:rsidR="007E6E37" w:rsidRPr="00043D17">
        <w:rPr>
          <w:szCs w:val="20"/>
        </w:rPr>
        <w:t>ir</w:t>
      </w:r>
      <w:proofErr w:type="gramEnd"/>
      <w:r w:rsidR="00994D04" w:rsidRPr="00043D17">
        <w:rPr>
          <w:szCs w:val="20"/>
        </w:rPr>
        <w:t xml:space="preserve"> location for </w:t>
      </w:r>
      <w:proofErr w:type="spellStart"/>
      <w:r w:rsidR="00994D04" w:rsidRPr="00043D17">
        <w:rPr>
          <w:szCs w:val="20"/>
        </w:rPr>
        <w:t>dialing</w:t>
      </w:r>
      <w:proofErr w:type="spellEnd"/>
      <w:r w:rsidR="00994D04" w:rsidRPr="00043D17">
        <w:rPr>
          <w:szCs w:val="20"/>
        </w:rPr>
        <w:t xml:space="preserve"> emergency services</w:t>
      </w:r>
      <w:r w:rsidR="00617A86">
        <w:rPr>
          <w:szCs w:val="20"/>
        </w:rPr>
        <w:t>;</w:t>
      </w:r>
    </w:p>
    <w:p w14:paraId="09CB3C49" w14:textId="77777777" w:rsidR="00E45044" w:rsidRPr="00043D17" w:rsidRDefault="00E45044" w:rsidP="00E45044">
      <w:pPr>
        <w:pStyle w:val="Heading3"/>
        <w:rPr>
          <w:szCs w:val="20"/>
        </w:rPr>
      </w:pPr>
      <w:r w:rsidRPr="00043D17">
        <w:rPr>
          <w:szCs w:val="20"/>
        </w:rPr>
        <w:t xml:space="preserve">acknowledge that you </w:t>
      </w:r>
      <w:r w:rsidR="0084480F" w:rsidRPr="00043D17">
        <w:rPr>
          <w:szCs w:val="20"/>
        </w:rPr>
        <w:t xml:space="preserve">are </w:t>
      </w:r>
      <w:r w:rsidRPr="00043D17">
        <w:rPr>
          <w:szCs w:val="20"/>
        </w:rPr>
        <w:t xml:space="preserve">aware of and understand the Security Features associated with the </w:t>
      </w:r>
      <w:r w:rsidR="00413B07" w:rsidRPr="00043D17">
        <w:rPr>
          <w:szCs w:val="20"/>
        </w:rPr>
        <w:t>Genesys Cloud Service</w:t>
      </w:r>
      <w:r w:rsidRPr="00043D17">
        <w:rPr>
          <w:szCs w:val="20"/>
        </w:rPr>
        <w:t>s</w:t>
      </w:r>
      <w:r w:rsidR="0084480F" w:rsidRPr="00043D17">
        <w:rPr>
          <w:szCs w:val="20"/>
        </w:rPr>
        <w:t xml:space="preserve"> and</w:t>
      </w:r>
      <w:r w:rsidRPr="00043D17">
        <w:rPr>
          <w:szCs w:val="20"/>
        </w:rPr>
        <w:t xml:space="preserve"> will use such Security Features in all instances when Sensitive Information may be captured and used;</w:t>
      </w:r>
    </w:p>
    <w:p w14:paraId="54D4734B" w14:textId="77777777" w:rsidR="00E45044" w:rsidRPr="00043D17" w:rsidRDefault="00E45044" w:rsidP="00E45044">
      <w:pPr>
        <w:pStyle w:val="Heading3"/>
        <w:rPr>
          <w:szCs w:val="20"/>
        </w:rPr>
      </w:pPr>
      <w:r w:rsidRPr="00043D17">
        <w:rPr>
          <w:szCs w:val="20"/>
        </w:rPr>
        <w:t xml:space="preserve">accept sole responsibility for the method and manner of performing Recordings, such that it is compliant with all applicable laws; </w:t>
      </w:r>
    </w:p>
    <w:p w14:paraId="7557D59E" w14:textId="77777777" w:rsidR="00E45044" w:rsidRPr="00043D17" w:rsidRDefault="00E45044" w:rsidP="00E45044">
      <w:pPr>
        <w:pStyle w:val="Heading3"/>
        <w:rPr>
          <w:szCs w:val="20"/>
        </w:rPr>
      </w:pPr>
      <w:r w:rsidRPr="00043D17">
        <w:rPr>
          <w:szCs w:val="20"/>
        </w:rPr>
        <w:t xml:space="preserve">will undertake Recordings only for diagnostic, quality assurance, archival, and/or support purposes, and in any event only for purposes required and in compliance with, all applicable laws;  </w:t>
      </w:r>
    </w:p>
    <w:p w14:paraId="45AAF247" w14:textId="77777777" w:rsidR="00E45044" w:rsidRPr="00043D17" w:rsidRDefault="00E45044" w:rsidP="00E45044">
      <w:pPr>
        <w:pStyle w:val="Heading3"/>
        <w:rPr>
          <w:szCs w:val="20"/>
        </w:rPr>
      </w:pPr>
      <w:r w:rsidRPr="00043D17">
        <w:rPr>
          <w:szCs w:val="20"/>
        </w:rPr>
        <w:t xml:space="preserve">must ensure that: </w:t>
      </w:r>
    </w:p>
    <w:p w14:paraId="4A1D6C94" w14:textId="77777777" w:rsidR="00E45044" w:rsidRPr="00043D17" w:rsidRDefault="00006495" w:rsidP="00E45044">
      <w:pPr>
        <w:pStyle w:val="Heading4"/>
        <w:spacing w:before="240"/>
      </w:pPr>
      <w:r w:rsidRPr="00043D17">
        <w:t>r</w:t>
      </w:r>
      <w:r w:rsidR="00E45044" w:rsidRPr="00043D17">
        <w:t xml:space="preserve">ecordings do not include any bank account number, credit card number, authentication code, Social Security number, or other personal or Sensitive Information, except as allowed or required by all applicable laws; or </w:t>
      </w:r>
    </w:p>
    <w:p w14:paraId="65DB3AFC" w14:textId="77777777" w:rsidR="00E45044" w:rsidRPr="00043D17" w:rsidRDefault="00006495" w:rsidP="00E45044">
      <w:pPr>
        <w:pStyle w:val="Heading4"/>
      </w:pPr>
      <w:r w:rsidRPr="00043D17">
        <w:t>r</w:t>
      </w:r>
      <w:r w:rsidR="00E45044" w:rsidRPr="00043D17">
        <w:t xml:space="preserve">ecordings are </w:t>
      </w:r>
      <w:proofErr w:type="gramStart"/>
      <w:r w:rsidR="00E45044" w:rsidRPr="00043D17">
        <w:t>encrypted at all times</w:t>
      </w:r>
      <w:proofErr w:type="gramEnd"/>
      <w:r w:rsidR="00E45044" w:rsidRPr="00043D17">
        <w:t xml:space="preserve">.  To the extent Recordings are encrypted or where encryption is electable by you as part of the </w:t>
      </w:r>
      <w:r w:rsidR="00413B07" w:rsidRPr="00043D17">
        <w:t>Genesys Cloud Service</w:t>
      </w:r>
      <w:r w:rsidR="00E45044" w:rsidRPr="00043D17">
        <w:t>, you must elect to implement such encryption.  You must not modify, disable, or circumvent the Recording encryption feature within the Services and must otherwise ensure that it will use the Services in compliance with the encryption feature;</w:t>
      </w:r>
    </w:p>
    <w:p w14:paraId="2672D1DB" w14:textId="77777777" w:rsidR="00E45044" w:rsidRPr="00043D17" w:rsidRDefault="00E45044" w:rsidP="00E45044">
      <w:pPr>
        <w:pStyle w:val="Heading3"/>
        <w:rPr>
          <w:szCs w:val="20"/>
        </w:rPr>
      </w:pPr>
      <w:r w:rsidRPr="00043D17">
        <w:rPr>
          <w:szCs w:val="20"/>
        </w:rPr>
        <w:t xml:space="preserve">must implement the necessary controls to ensure that you do not use the </w:t>
      </w:r>
      <w:r w:rsidR="00413B07" w:rsidRPr="00043D17">
        <w:rPr>
          <w:szCs w:val="20"/>
        </w:rPr>
        <w:t>Genesys Cloud Service</w:t>
      </w:r>
      <w:r w:rsidRPr="00043D17">
        <w:rPr>
          <w:szCs w:val="20"/>
        </w:rPr>
        <w:t xml:space="preserve"> for any of the following:  </w:t>
      </w:r>
    </w:p>
    <w:p w14:paraId="1DE97F26" w14:textId="77777777" w:rsidR="00E45044" w:rsidRPr="00043D17" w:rsidRDefault="00E45044" w:rsidP="00E45044">
      <w:pPr>
        <w:pStyle w:val="Heading4"/>
        <w:spacing w:before="240"/>
      </w:pPr>
      <w:r w:rsidRPr="00043D17">
        <w:t xml:space="preserve">to store, process, or transmit material (including Your Data) that is tortious or in violation of any applicable </w:t>
      </w:r>
      <w:proofErr w:type="gramStart"/>
      <w:r w:rsidRPr="00043D17">
        <w:t>laws ;</w:t>
      </w:r>
      <w:proofErr w:type="gramEnd"/>
      <w:r w:rsidRPr="00043D17">
        <w:t xml:space="preserve"> </w:t>
      </w:r>
    </w:p>
    <w:p w14:paraId="21BF9E50" w14:textId="77777777" w:rsidR="00E45044" w:rsidRPr="00043D17" w:rsidRDefault="00E45044" w:rsidP="00E45044">
      <w:pPr>
        <w:pStyle w:val="Heading4"/>
      </w:pPr>
      <w:r w:rsidRPr="00043D17">
        <w:t>to transmit malicious code;</w:t>
      </w:r>
    </w:p>
    <w:p w14:paraId="4F291DCE" w14:textId="77777777" w:rsidR="00E45044" w:rsidRPr="00043D17" w:rsidRDefault="00E45044" w:rsidP="00E45044">
      <w:pPr>
        <w:pStyle w:val="Heading4"/>
      </w:pPr>
      <w:r w:rsidRPr="00043D17">
        <w:t xml:space="preserve">to interfere with, unreasonably burden, or disrupt the integrity or performance of the </w:t>
      </w:r>
      <w:r w:rsidR="00413B07" w:rsidRPr="00043D17">
        <w:t>Genesys Cloud Service</w:t>
      </w:r>
      <w:r w:rsidRPr="00043D17">
        <w:t>s or third-party data contained therein;</w:t>
      </w:r>
    </w:p>
    <w:p w14:paraId="77695142" w14:textId="77777777" w:rsidR="00E45044" w:rsidRPr="00043D17" w:rsidRDefault="00E45044" w:rsidP="00E45044">
      <w:pPr>
        <w:pStyle w:val="Heading4"/>
      </w:pPr>
      <w:r w:rsidRPr="00043D17">
        <w:t>to attempt to gain unauthorized access to systems or networks; or</w:t>
      </w:r>
    </w:p>
    <w:p w14:paraId="1E5F409F" w14:textId="77777777" w:rsidR="00E45044" w:rsidRPr="00043D17" w:rsidRDefault="00E45044" w:rsidP="00E45044">
      <w:pPr>
        <w:pStyle w:val="Heading4"/>
      </w:pPr>
      <w:r w:rsidRPr="00043D17">
        <w:t xml:space="preserve">to provide the </w:t>
      </w:r>
      <w:r w:rsidR="00413B07" w:rsidRPr="00043D17">
        <w:t>Genesys Cloud Service</w:t>
      </w:r>
      <w:r w:rsidRPr="00043D17">
        <w:t>s to third parties</w:t>
      </w:r>
      <w:r w:rsidR="0088177F" w:rsidRPr="00043D17">
        <w:t xml:space="preserve"> who are not Users</w:t>
      </w:r>
      <w:r w:rsidRPr="00043D17">
        <w:t xml:space="preserve">, including, by resale, license, </w:t>
      </w:r>
      <w:proofErr w:type="gramStart"/>
      <w:r w:rsidRPr="00043D17">
        <w:t>loan</w:t>
      </w:r>
      <w:proofErr w:type="gramEnd"/>
      <w:r w:rsidRPr="00043D17">
        <w:t xml:space="preserve"> or lease; and</w:t>
      </w:r>
    </w:p>
    <w:p w14:paraId="473EE01D" w14:textId="77777777" w:rsidR="00E45044" w:rsidRPr="00043D17" w:rsidRDefault="00E45044" w:rsidP="00617A86">
      <w:pPr>
        <w:pStyle w:val="Heading3"/>
      </w:pPr>
      <w:r w:rsidRPr="00617A86">
        <w:rPr>
          <w:szCs w:val="20"/>
        </w:rPr>
        <w:t>must</w:t>
      </w:r>
      <w:r w:rsidRPr="00043D17">
        <w:t xml:space="preserve"> use commercially reasonable efforts to prevent and/or block any use prohibited under this Cloud Contact Centre </w:t>
      </w:r>
      <w:r w:rsidR="00AC0365" w:rsidRPr="00043D17">
        <w:t>Genesys</w:t>
      </w:r>
      <w:r w:rsidRPr="00043D17">
        <w:t xml:space="preserve"> section of Our Customer Terms by your personnel or </w:t>
      </w:r>
      <w:r w:rsidR="0088177F" w:rsidRPr="00043D17">
        <w:t>User</w:t>
      </w:r>
      <w:r w:rsidRPr="00043D17">
        <w:t>s.</w:t>
      </w:r>
    </w:p>
    <w:p w14:paraId="522895E5" w14:textId="77777777" w:rsidR="00E45044" w:rsidRPr="00043D17" w:rsidRDefault="00E45044" w:rsidP="00686E45">
      <w:pPr>
        <w:pStyle w:val="Heading2"/>
        <w:shd w:val="clear" w:color="auto" w:fill="FFFFFF"/>
        <w:spacing w:before="120" w:after="158"/>
        <w:ind w:left="737"/>
        <w:rPr>
          <w:szCs w:val="20"/>
        </w:rPr>
      </w:pPr>
      <w:r w:rsidRPr="00043D17">
        <w:rPr>
          <w:szCs w:val="20"/>
        </w:rPr>
        <w:t xml:space="preserve">You must not, and must ensure that your employees, </w:t>
      </w:r>
      <w:proofErr w:type="gramStart"/>
      <w:r w:rsidRPr="00043D17">
        <w:rPr>
          <w:szCs w:val="20"/>
        </w:rPr>
        <w:t>contractors</w:t>
      </w:r>
      <w:proofErr w:type="gramEnd"/>
      <w:r w:rsidRPr="00043D17">
        <w:rPr>
          <w:szCs w:val="20"/>
        </w:rPr>
        <w:t xml:space="preserve"> or agents do not, attempt to gain unauthorised access to the </w:t>
      </w:r>
      <w:r w:rsidR="00413B07" w:rsidRPr="00043D17">
        <w:rPr>
          <w:szCs w:val="20"/>
        </w:rPr>
        <w:t>Genesys Cloud Service</w:t>
      </w:r>
      <w:r w:rsidRPr="00043D17">
        <w:rPr>
          <w:szCs w:val="20"/>
        </w:rPr>
        <w:t xml:space="preserve">, accounts, computer systems or networks connected to the </w:t>
      </w:r>
      <w:r w:rsidR="00413B07" w:rsidRPr="00043D17">
        <w:rPr>
          <w:szCs w:val="20"/>
        </w:rPr>
        <w:t>Genesys Cloud Service</w:t>
      </w:r>
      <w:r w:rsidRPr="00043D17">
        <w:rPr>
          <w:szCs w:val="20"/>
        </w:rPr>
        <w:t>, through hacking, password mining or by any other means.</w:t>
      </w:r>
    </w:p>
    <w:p w14:paraId="7A0B5877" w14:textId="77777777" w:rsidR="00E45044" w:rsidRPr="00043D17" w:rsidRDefault="00E45044" w:rsidP="00686E45">
      <w:pPr>
        <w:pStyle w:val="Heading2"/>
        <w:shd w:val="clear" w:color="auto" w:fill="FFFFFF"/>
        <w:spacing w:before="120" w:after="158"/>
        <w:ind w:left="737"/>
        <w:rPr>
          <w:szCs w:val="20"/>
        </w:rPr>
      </w:pPr>
      <w:r w:rsidRPr="00043D17">
        <w:rPr>
          <w:szCs w:val="20"/>
        </w:rPr>
        <w:t xml:space="preserve">You must not obtain or attempt to obtain any materials or information through any means not intentionally made available through the </w:t>
      </w:r>
      <w:r w:rsidR="00413B07" w:rsidRPr="00043D17">
        <w:rPr>
          <w:szCs w:val="20"/>
        </w:rPr>
        <w:t>Genesys Cloud Service</w:t>
      </w:r>
      <w:r w:rsidRPr="00043D17">
        <w:rPr>
          <w:szCs w:val="20"/>
        </w:rPr>
        <w:t>.</w:t>
      </w:r>
    </w:p>
    <w:p w14:paraId="204DCB1D" w14:textId="77777777" w:rsidR="002D2D31" w:rsidRPr="00043D17" w:rsidRDefault="002D2D31" w:rsidP="00686E45">
      <w:pPr>
        <w:pStyle w:val="Heading2"/>
        <w:shd w:val="clear" w:color="auto" w:fill="FFFFFF"/>
        <w:spacing w:before="120" w:after="158"/>
        <w:ind w:left="737"/>
        <w:rPr>
          <w:szCs w:val="20"/>
        </w:rPr>
      </w:pPr>
      <w:r w:rsidRPr="00043D17">
        <w:rPr>
          <w:szCs w:val="20"/>
        </w:rPr>
        <w:t xml:space="preserve">It is your responsibility to prepare and maintain the location where the hardware is installed </w:t>
      </w:r>
      <w:proofErr w:type="gramStart"/>
      <w:r w:rsidRPr="00043D17">
        <w:rPr>
          <w:szCs w:val="20"/>
        </w:rPr>
        <w:t>so as to</w:t>
      </w:r>
      <w:proofErr w:type="gramEnd"/>
      <w:r w:rsidRPr="00043D17">
        <w:rPr>
          <w:szCs w:val="20"/>
        </w:rPr>
        <w:t xml:space="preserve"> conform to any utility, climate control, wiring, networking and communication interface specifications</w:t>
      </w:r>
      <w:r w:rsidR="005D59A6" w:rsidRPr="00043D17">
        <w:rPr>
          <w:szCs w:val="20"/>
        </w:rPr>
        <w:t xml:space="preserve"> and</w:t>
      </w:r>
      <w:r w:rsidRPr="00043D17">
        <w:rPr>
          <w:szCs w:val="20"/>
        </w:rPr>
        <w:t xml:space="preserve"> to </w:t>
      </w:r>
      <w:r w:rsidR="00816267" w:rsidRPr="00043D17">
        <w:rPr>
          <w:szCs w:val="20"/>
        </w:rPr>
        <w:t xml:space="preserve">perform all regular maintenance on the </w:t>
      </w:r>
      <w:r w:rsidR="0040343C" w:rsidRPr="00043D17">
        <w:rPr>
          <w:szCs w:val="20"/>
        </w:rPr>
        <w:t>Genesys Cloud Service</w:t>
      </w:r>
      <w:r w:rsidR="0084480F" w:rsidRPr="00043D17">
        <w:rPr>
          <w:szCs w:val="20"/>
        </w:rPr>
        <w:t xml:space="preserve"> </w:t>
      </w:r>
      <w:r w:rsidR="00816267" w:rsidRPr="00043D17">
        <w:rPr>
          <w:szCs w:val="20"/>
        </w:rPr>
        <w:t>Edge Devices</w:t>
      </w:r>
      <w:r w:rsidR="00473B24" w:rsidRPr="00043D17">
        <w:rPr>
          <w:szCs w:val="20"/>
        </w:rPr>
        <w:t>.</w:t>
      </w:r>
    </w:p>
    <w:p w14:paraId="6375D101" w14:textId="77777777" w:rsidR="00AE2F9E" w:rsidRPr="00043D17" w:rsidRDefault="00FA1394" w:rsidP="00686E45">
      <w:pPr>
        <w:pStyle w:val="Heading2"/>
        <w:shd w:val="clear" w:color="auto" w:fill="FFFFFF"/>
        <w:spacing w:before="120" w:after="158"/>
        <w:ind w:left="737"/>
        <w:rPr>
          <w:szCs w:val="20"/>
        </w:rPr>
      </w:pPr>
      <w:r w:rsidRPr="00043D17">
        <w:rPr>
          <w:szCs w:val="20"/>
        </w:rPr>
        <w:t xml:space="preserve">Its your responsibility to ensure your environment complies with the </w:t>
      </w:r>
      <w:r w:rsidR="0040343C" w:rsidRPr="00043D17">
        <w:rPr>
          <w:szCs w:val="20"/>
        </w:rPr>
        <w:t>Genesys Cloud Service</w:t>
      </w:r>
      <w:r w:rsidRPr="00043D17">
        <w:rPr>
          <w:szCs w:val="20"/>
        </w:rPr>
        <w:t xml:space="preserve"> environment checklist prior to service commencement and ensure your environment is maintained in line with the </w:t>
      </w:r>
      <w:r w:rsidR="0040343C" w:rsidRPr="00043D17">
        <w:rPr>
          <w:szCs w:val="20"/>
        </w:rPr>
        <w:t>Genesys Cloud Service</w:t>
      </w:r>
      <w:r w:rsidRPr="00043D17">
        <w:rPr>
          <w:szCs w:val="20"/>
        </w:rPr>
        <w:t xml:space="preserve"> environment requirements. </w:t>
      </w:r>
    </w:p>
    <w:p w14:paraId="39DFF96B" w14:textId="77777777" w:rsidR="00E45044" w:rsidRPr="00043D17" w:rsidRDefault="00E45044" w:rsidP="00E45044">
      <w:pPr>
        <w:pStyle w:val="SubHead"/>
        <w:ind w:firstLine="737"/>
        <w:rPr>
          <w:b w:val="0"/>
        </w:rPr>
      </w:pPr>
      <w:r w:rsidRPr="00043D17">
        <w:t>Suspension</w:t>
      </w:r>
    </w:p>
    <w:p w14:paraId="6070407B" w14:textId="77777777" w:rsidR="00E45044" w:rsidRPr="00043D17" w:rsidRDefault="00E45044" w:rsidP="00686E45">
      <w:pPr>
        <w:pStyle w:val="Heading2"/>
        <w:shd w:val="clear" w:color="auto" w:fill="FFFFFF"/>
        <w:spacing w:before="120" w:after="158"/>
        <w:ind w:left="737"/>
        <w:rPr>
          <w:szCs w:val="20"/>
        </w:rPr>
      </w:pPr>
      <w:r w:rsidRPr="00043D17">
        <w:rPr>
          <w:szCs w:val="20"/>
        </w:rPr>
        <w:t xml:space="preserve">We may suspend or cancel your </w:t>
      </w:r>
      <w:r w:rsidR="00413B07" w:rsidRPr="00043D17">
        <w:rPr>
          <w:szCs w:val="20"/>
        </w:rPr>
        <w:t>Genesys Cloud Service</w:t>
      </w:r>
      <w:r w:rsidR="008A07F3" w:rsidRPr="00043D17">
        <w:rPr>
          <w:szCs w:val="20"/>
        </w:rPr>
        <w:t xml:space="preserve"> on reasonable notice to you</w:t>
      </w:r>
      <w:r w:rsidRPr="00043D17">
        <w:rPr>
          <w:szCs w:val="20"/>
        </w:rPr>
        <w:t xml:space="preserve"> if you breach, or we suspect that you may have breached, the terms of this Cloud Contact Centre </w:t>
      </w:r>
      <w:r w:rsidR="00AC0365" w:rsidRPr="00043D17">
        <w:rPr>
          <w:szCs w:val="20"/>
        </w:rPr>
        <w:t>Genesys</w:t>
      </w:r>
      <w:r w:rsidRPr="00043D17">
        <w:rPr>
          <w:szCs w:val="20"/>
        </w:rPr>
        <w:t xml:space="preserve"> section of Our Customer Terms.  During suspension, all fees remain payable.  We may impose a </w:t>
      </w:r>
      <w:r w:rsidR="00E42A13" w:rsidRPr="00043D17">
        <w:rPr>
          <w:szCs w:val="20"/>
        </w:rPr>
        <w:t>r</w:t>
      </w:r>
      <w:r w:rsidRPr="00043D17">
        <w:rPr>
          <w:szCs w:val="20"/>
        </w:rPr>
        <w:t xml:space="preserve">e-start </w:t>
      </w:r>
      <w:r w:rsidR="00E42A13" w:rsidRPr="00043D17">
        <w:rPr>
          <w:szCs w:val="20"/>
        </w:rPr>
        <w:t>f</w:t>
      </w:r>
      <w:r w:rsidRPr="00043D17">
        <w:rPr>
          <w:szCs w:val="20"/>
        </w:rPr>
        <w:t xml:space="preserve">ee </w:t>
      </w:r>
      <w:r w:rsidR="00E42A13" w:rsidRPr="00043D17">
        <w:rPr>
          <w:szCs w:val="20"/>
        </w:rPr>
        <w:t xml:space="preserve">as set out in your Application Form or separate agreement </w:t>
      </w:r>
      <w:r w:rsidRPr="00043D17">
        <w:rPr>
          <w:szCs w:val="20"/>
        </w:rPr>
        <w:t xml:space="preserve">if a suspension of your </w:t>
      </w:r>
      <w:r w:rsidR="0084480F" w:rsidRPr="00043D17">
        <w:rPr>
          <w:szCs w:val="20"/>
        </w:rPr>
        <w:t>Genesys</w:t>
      </w:r>
      <w:r w:rsidRPr="00043D17">
        <w:rPr>
          <w:szCs w:val="20"/>
        </w:rPr>
        <w:t xml:space="preserve"> </w:t>
      </w:r>
      <w:r w:rsidR="00A35239" w:rsidRPr="00043D17">
        <w:rPr>
          <w:szCs w:val="20"/>
        </w:rPr>
        <w:t xml:space="preserve">Cloud </w:t>
      </w:r>
      <w:r w:rsidRPr="00043D17">
        <w:rPr>
          <w:szCs w:val="20"/>
        </w:rPr>
        <w:t xml:space="preserve">Service is wholly required because of your breach of this this Cloud Contact Centre </w:t>
      </w:r>
      <w:r w:rsidR="00AC0365" w:rsidRPr="00043D17">
        <w:rPr>
          <w:szCs w:val="20"/>
        </w:rPr>
        <w:t>Genesys</w:t>
      </w:r>
      <w:r w:rsidRPr="00043D17">
        <w:rPr>
          <w:szCs w:val="20"/>
        </w:rPr>
        <w:t xml:space="preserve"> section of Our Customer Terms.</w:t>
      </w:r>
    </w:p>
    <w:p w14:paraId="4D669AE1" w14:textId="77777777" w:rsidR="00E45044" w:rsidRPr="00043D17" w:rsidRDefault="00E45044" w:rsidP="00686E45">
      <w:pPr>
        <w:pStyle w:val="Heading2"/>
        <w:shd w:val="clear" w:color="auto" w:fill="FFFFFF"/>
        <w:spacing w:before="120" w:after="158"/>
        <w:ind w:left="737"/>
        <w:rPr>
          <w:szCs w:val="20"/>
        </w:rPr>
      </w:pPr>
      <w:r w:rsidRPr="00043D17">
        <w:rPr>
          <w:szCs w:val="20"/>
        </w:rPr>
        <w:t xml:space="preserve">We may deactivate and block your access to the </w:t>
      </w:r>
      <w:r w:rsidR="0084480F" w:rsidRPr="00043D17">
        <w:rPr>
          <w:szCs w:val="20"/>
        </w:rPr>
        <w:t>Genesys</w:t>
      </w:r>
      <w:r w:rsidRPr="00043D17">
        <w:rPr>
          <w:szCs w:val="20"/>
        </w:rPr>
        <w:t xml:space="preserve"> </w:t>
      </w:r>
      <w:r w:rsidR="00A35239" w:rsidRPr="00043D17">
        <w:rPr>
          <w:szCs w:val="20"/>
        </w:rPr>
        <w:t xml:space="preserve">Cloud </w:t>
      </w:r>
      <w:r w:rsidRPr="00043D17">
        <w:rPr>
          <w:szCs w:val="20"/>
        </w:rPr>
        <w:t>Service and retain Your Data (as required) if either you or we are:</w:t>
      </w:r>
    </w:p>
    <w:p w14:paraId="74508EAA" w14:textId="77777777" w:rsidR="00B62CE2" w:rsidRPr="00043D17" w:rsidRDefault="00B62CE2" w:rsidP="00B62CE2">
      <w:pPr>
        <w:pStyle w:val="Heading3"/>
        <w:spacing w:line="259" w:lineRule="auto"/>
        <w:jc w:val="both"/>
        <w:rPr>
          <w:rFonts w:cs="Arial"/>
          <w:szCs w:val="20"/>
        </w:rPr>
      </w:pPr>
      <w:r w:rsidRPr="00043D17">
        <w:rPr>
          <w:rFonts w:cs="Arial"/>
          <w:szCs w:val="20"/>
        </w:rPr>
        <w:t>served with any court order, judgment, decree, determination or otherwise by any Competent Body that Your Data is illegal, offensive, objectionable or in breach of a third party’s rights; or</w:t>
      </w:r>
    </w:p>
    <w:p w14:paraId="517E034C" w14:textId="77777777" w:rsidR="00E45044" w:rsidRPr="00043D17" w:rsidRDefault="00E45044" w:rsidP="00E45044">
      <w:pPr>
        <w:pStyle w:val="Heading3"/>
        <w:rPr>
          <w:szCs w:val="20"/>
        </w:rPr>
      </w:pPr>
      <w:r w:rsidRPr="00043D17">
        <w:rPr>
          <w:szCs w:val="20"/>
        </w:rPr>
        <w:t>directed to do so by a Competent Body.</w:t>
      </w:r>
    </w:p>
    <w:p w14:paraId="6A51580B" w14:textId="77777777" w:rsidR="00E45044" w:rsidRPr="00043D17" w:rsidRDefault="00E45044" w:rsidP="00E45044">
      <w:pPr>
        <w:pStyle w:val="SubHead"/>
        <w:ind w:firstLine="737"/>
        <w:rPr>
          <w:b w:val="0"/>
        </w:rPr>
      </w:pPr>
      <w:bookmarkStart w:id="118" w:name="_Toc367905648"/>
      <w:bookmarkStart w:id="119" w:name="_Toc367891307"/>
      <w:bookmarkStart w:id="120" w:name="_Toc414017126"/>
      <w:bookmarkStart w:id="121" w:name="_Toc414018610"/>
      <w:bookmarkStart w:id="122" w:name="_Toc414018706"/>
      <w:bookmarkEnd w:id="118"/>
      <w:bookmarkEnd w:id="119"/>
      <w:r w:rsidRPr="00043D17">
        <w:t>Assistance</w:t>
      </w:r>
      <w:bookmarkEnd w:id="120"/>
      <w:bookmarkEnd w:id="121"/>
      <w:bookmarkEnd w:id="122"/>
    </w:p>
    <w:p w14:paraId="4DAB8B3E" w14:textId="77777777" w:rsidR="00E45044" w:rsidRPr="00043D17" w:rsidRDefault="00E45044" w:rsidP="00686E45">
      <w:pPr>
        <w:pStyle w:val="Heading2"/>
        <w:shd w:val="clear" w:color="auto" w:fill="FFFFFF"/>
        <w:spacing w:before="120" w:after="158"/>
        <w:ind w:left="737"/>
        <w:rPr>
          <w:szCs w:val="20"/>
        </w:rPr>
      </w:pPr>
      <w:bookmarkStart w:id="123" w:name="_Toc414017127"/>
      <w:bookmarkStart w:id="124" w:name="_Toc414018611"/>
      <w:bookmarkStart w:id="125" w:name="_Toc414018707"/>
      <w:r w:rsidRPr="00043D17">
        <w:rPr>
          <w:szCs w:val="20"/>
        </w:rPr>
        <w:t>You must:</w:t>
      </w:r>
      <w:bookmarkEnd w:id="123"/>
      <w:bookmarkEnd w:id="124"/>
      <w:bookmarkEnd w:id="125"/>
    </w:p>
    <w:p w14:paraId="49099CEB" w14:textId="77777777" w:rsidR="00E45044" w:rsidRPr="00043D17" w:rsidRDefault="00E45044" w:rsidP="00473B24">
      <w:pPr>
        <w:pStyle w:val="Heading3"/>
        <w:rPr>
          <w:szCs w:val="20"/>
        </w:rPr>
      </w:pPr>
      <w:bookmarkStart w:id="126" w:name="_Toc414017129"/>
      <w:bookmarkStart w:id="127" w:name="_Toc414018709"/>
      <w:r w:rsidRPr="00043D17">
        <w:rPr>
          <w:szCs w:val="20"/>
        </w:rPr>
        <w:t>ensure that all the information you give us is accurate and complete;</w:t>
      </w:r>
      <w:bookmarkEnd w:id="126"/>
      <w:bookmarkEnd w:id="127"/>
    </w:p>
    <w:p w14:paraId="10D5C395" w14:textId="77777777" w:rsidR="00E45044" w:rsidRPr="00043D17" w:rsidRDefault="00E45044" w:rsidP="00E45044">
      <w:pPr>
        <w:pStyle w:val="Heading3"/>
        <w:rPr>
          <w:szCs w:val="20"/>
        </w:rPr>
      </w:pPr>
      <w:bookmarkStart w:id="128" w:name="_Toc367905649"/>
      <w:bookmarkStart w:id="129" w:name="_Toc367891308"/>
      <w:bookmarkStart w:id="130" w:name="_Toc367905650"/>
      <w:bookmarkStart w:id="131" w:name="_Toc367891309"/>
      <w:bookmarkStart w:id="132" w:name="_Toc367905651"/>
      <w:bookmarkStart w:id="133" w:name="_Toc367891310"/>
      <w:bookmarkStart w:id="134" w:name="_Toc367905652"/>
      <w:bookmarkStart w:id="135" w:name="_Toc367891311"/>
      <w:bookmarkStart w:id="136" w:name="_Toc414017130"/>
      <w:bookmarkStart w:id="137" w:name="_Toc414018710"/>
      <w:bookmarkEnd w:id="128"/>
      <w:bookmarkEnd w:id="129"/>
      <w:bookmarkEnd w:id="130"/>
      <w:bookmarkEnd w:id="131"/>
      <w:bookmarkEnd w:id="132"/>
      <w:bookmarkEnd w:id="133"/>
      <w:bookmarkEnd w:id="134"/>
      <w:bookmarkEnd w:id="135"/>
      <w:r w:rsidRPr="00043D17">
        <w:rPr>
          <w:szCs w:val="20"/>
        </w:rPr>
        <w:t xml:space="preserve">give us all assistance that we reasonably request or that is otherwise necessary to perform equipment testing, Professional Services or the </w:t>
      </w:r>
      <w:r w:rsidR="0084480F" w:rsidRPr="00043D17">
        <w:rPr>
          <w:szCs w:val="20"/>
        </w:rPr>
        <w:t>Genesys</w:t>
      </w:r>
      <w:r w:rsidRPr="00043D17">
        <w:rPr>
          <w:szCs w:val="20"/>
        </w:rPr>
        <w:t xml:space="preserve"> </w:t>
      </w:r>
      <w:r w:rsidR="00A35239" w:rsidRPr="00043D17">
        <w:rPr>
          <w:szCs w:val="20"/>
        </w:rPr>
        <w:t xml:space="preserve">Cloud </w:t>
      </w:r>
      <w:r w:rsidRPr="00043D17">
        <w:rPr>
          <w:szCs w:val="20"/>
        </w:rPr>
        <w:t>Services generally (including by making staff available to answer questions);</w:t>
      </w:r>
      <w:bookmarkEnd w:id="136"/>
      <w:bookmarkEnd w:id="137"/>
    </w:p>
    <w:p w14:paraId="73BCE74B" w14:textId="77777777" w:rsidR="00E45044" w:rsidRPr="00043D17" w:rsidRDefault="00E45044" w:rsidP="00E45044">
      <w:pPr>
        <w:pStyle w:val="Heading3"/>
        <w:rPr>
          <w:szCs w:val="20"/>
        </w:rPr>
      </w:pPr>
      <w:bookmarkStart w:id="138" w:name="_Toc414017131"/>
      <w:bookmarkStart w:id="139" w:name="_Toc414018711"/>
      <w:r w:rsidRPr="00043D17">
        <w:rPr>
          <w:szCs w:val="20"/>
        </w:rPr>
        <w:t xml:space="preserve">perform your own </w:t>
      </w:r>
      <w:r w:rsidR="0088177F" w:rsidRPr="00043D17">
        <w:rPr>
          <w:szCs w:val="20"/>
        </w:rPr>
        <w:t>User</w:t>
      </w:r>
      <w:r w:rsidRPr="00043D17">
        <w:rPr>
          <w:szCs w:val="20"/>
        </w:rPr>
        <w:t xml:space="preserve"> acceptance end-to-end testing of the solution if we tell you to;</w:t>
      </w:r>
      <w:bookmarkEnd w:id="138"/>
      <w:bookmarkEnd w:id="139"/>
    </w:p>
    <w:p w14:paraId="310222FB" w14:textId="77777777" w:rsidR="00E45044" w:rsidRPr="00043D17" w:rsidRDefault="00E45044" w:rsidP="00E45044">
      <w:pPr>
        <w:pStyle w:val="Heading3"/>
        <w:rPr>
          <w:szCs w:val="20"/>
        </w:rPr>
      </w:pPr>
      <w:bookmarkStart w:id="140" w:name="_Toc414017132"/>
      <w:bookmarkStart w:id="141" w:name="_Toc414018712"/>
      <w:r w:rsidRPr="00043D17">
        <w:rPr>
          <w:szCs w:val="20"/>
        </w:rPr>
        <w:t>give us access to your network and premises on reasonable notice; and</w:t>
      </w:r>
      <w:bookmarkEnd w:id="140"/>
      <w:bookmarkEnd w:id="141"/>
    </w:p>
    <w:p w14:paraId="3A04BF0A" w14:textId="77777777" w:rsidR="00E45044" w:rsidRPr="00043D17" w:rsidRDefault="00E45044" w:rsidP="00E45044">
      <w:pPr>
        <w:pStyle w:val="Heading3"/>
        <w:rPr>
          <w:szCs w:val="20"/>
        </w:rPr>
      </w:pPr>
      <w:bookmarkStart w:id="142" w:name="_Toc414017133"/>
      <w:bookmarkStart w:id="143" w:name="_Toc414018713"/>
      <w:r w:rsidRPr="00043D17">
        <w:rPr>
          <w:szCs w:val="20"/>
        </w:rPr>
        <w:t>provide us with a safe working environment.</w:t>
      </w:r>
      <w:bookmarkStart w:id="144" w:name="_Toc367905653"/>
      <w:bookmarkStart w:id="145" w:name="_Toc367891312"/>
      <w:bookmarkStart w:id="146" w:name="_Toc367905654"/>
      <w:bookmarkStart w:id="147" w:name="_Toc367891313"/>
      <w:bookmarkStart w:id="148" w:name="_Toc367905655"/>
      <w:bookmarkStart w:id="149" w:name="_Toc367891314"/>
      <w:bookmarkStart w:id="150" w:name="_Toc367905656"/>
      <w:bookmarkStart w:id="151" w:name="_Toc367891315"/>
      <w:bookmarkStart w:id="152" w:name="_Toc367905657"/>
      <w:bookmarkStart w:id="153" w:name="_Toc367891316"/>
      <w:bookmarkStart w:id="154" w:name="_Toc367905658"/>
      <w:bookmarkStart w:id="155" w:name="_Toc367891317"/>
      <w:bookmarkStart w:id="156" w:name="_Toc367905659"/>
      <w:bookmarkStart w:id="157" w:name="_Toc367891318"/>
      <w:bookmarkStart w:id="158" w:name="_Toc367905660"/>
      <w:bookmarkStart w:id="159" w:name="_Toc367891319"/>
      <w:bookmarkStart w:id="160" w:name="_Toc367905661"/>
      <w:bookmarkStart w:id="161" w:name="_Toc367891320"/>
      <w:bookmarkStart w:id="162" w:name="_Toc367905662"/>
      <w:bookmarkStart w:id="163" w:name="_Toc367891321"/>
      <w:bookmarkStart w:id="164" w:name="_Toc367905663"/>
      <w:bookmarkStart w:id="165" w:name="_Toc36789132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6321C3E3" w14:textId="77777777" w:rsidR="00E45044" w:rsidRPr="00043D17" w:rsidRDefault="00E45044" w:rsidP="00E45044">
      <w:pPr>
        <w:pStyle w:val="SubHead"/>
        <w:ind w:firstLine="737"/>
        <w:rPr>
          <w:b w:val="0"/>
        </w:rPr>
      </w:pPr>
      <w:bookmarkStart w:id="166" w:name="_Toc414017134"/>
      <w:bookmarkStart w:id="167" w:name="_Toc414018612"/>
      <w:bookmarkStart w:id="168" w:name="_Toc414018714"/>
      <w:r w:rsidRPr="00043D17">
        <w:t>Keeping your contact details up to date</w:t>
      </w:r>
      <w:bookmarkEnd w:id="166"/>
      <w:bookmarkEnd w:id="167"/>
      <w:bookmarkEnd w:id="168"/>
    </w:p>
    <w:p w14:paraId="2164D2D4" w14:textId="77777777" w:rsidR="00E45044" w:rsidRPr="00043D17" w:rsidRDefault="00E45044" w:rsidP="00686E45">
      <w:pPr>
        <w:pStyle w:val="Heading2"/>
        <w:shd w:val="clear" w:color="auto" w:fill="FFFFFF"/>
        <w:spacing w:before="120" w:after="158"/>
        <w:ind w:left="737"/>
        <w:rPr>
          <w:szCs w:val="20"/>
        </w:rPr>
      </w:pPr>
      <w:bookmarkStart w:id="169" w:name="_Toc414017135"/>
      <w:bookmarkStart w:id="170" w:name="_Toc414018613"/>
      <w:bookmarkStart w:id="171" w:name="_Toc414018715"/>
      <w:r w:rsidRPr="00043D17">
        <w:rPr>
          <w:szCs w:val="20"/>
        </w:rPr>
        <w:t xml:space="preserve">From time-to-time we will need to get in contact with you regarding your </w:t>
      </w:r>
      <w:r w:rsidR="0084480F" w:rsidRPr="00043D17">
        <w:rPr>
          <w:szCs w:val="20"/>
        </w:rPr>
        <w:t>Genesys</w:t>
      </w:r>
      <w:r w:rsidRPr="00043D17">
        <w:rPr>
          <w:szCs w:val="20"/>
        </w:rPr>
        <w:t xml:space="preserve"> </w:t>
      </w:r>
      <w:r w:rsidR="00A35239" w:rsidRPr="00043D17">
        <w:rPr>
          <w:szCs w:val="20"/>
        </w:rPr>
        <w:t xml:space="preserve">Cloud </w:t>
      </w:r>
      <w:r w:rsidRPr="00043D17">
        <w:rPr>
          <w:szCs w:val="20"/>
        </w:rPr>
        <w:t xml:space="preserve">Service, so it’s important that you keep your organisation’s details </w:t>
      </w:r>
      <w:proofErr w:type="gramStart"/>
      <w:r w:rsidRPr="00043D17">
        <w:rPr>
          <w:szCs w:val="20"/>
        </w:rPr>
        <w:t>up-to-date</w:t>
      </w:r>
      <w:proofErr w:type="gramEnd"/>
      <w:r w:rsidRPr="00043D17">
        <w:rPr>
          <w:szCs w:val="20"/>
        </w:rPr>
        <w:t>.</w:t>
      </w:r>
      <w:bookmarkEnd w:id="169"/>
      <w:bookmarkEnd w:id="170"/>
      <w:bookmarkEnd w:id="171"/>
    </w:p>
    <w:p w14:paraId="33F8D00E" w14:textId="77777777" w:rsidR="00E45044" w:rsidRPr="00043D17" w:rsidRDefault="00E45044" w:rsidP="00686E45">
      <w:pPr>
        <w:pStyle w:val="Heading2"/>
        <w:shd w:val="clear" w:color="auto" w:fill="FFFFFF"/>
        <w:spacing w:before="120" w:after="158"/>
        <w:ind w:left="737"/>
        <w:rPr>
          <w:szCs w:val="20"/>
        </w:rPr>
      </w:pPr>
      <w:bookmarkStart w:id="172" w:name="_Toc414017136"/>
      <w:bookmarkStart w:id="173" w:name="_Toc414018614"/>
      <w:bookmarkStart w:id="174" w:name="_Toc414018716"/>
      <w:r w:rsidRPr="00043D17">
        <w:rPr>
          <w:szCs w:val="20"/>
        </w:rPr>
        <w:t xml:space="preserve">To use the </w:t>
      </w:r>
      <w:r w:rsidR="0084480F" w:rsidRPr="00043D17">
        <w:rPr>
          <w:szCs w:val="20"/>
        </w:rPr>
        <w:t>Genesys</w:t>
      </w:r>
      <w:r w:rsidRPr="00043D17">
        <w:rPr>
          <w:szCs w:val="20"/>
        </w:rPr>
        <w:t xml:space="preserve"> </w:t>
      </w:r>
      <w:r w:rsidR="00A35239" w:rsidRPr="00043D17">
        <w:rPr>
          <w:szCs w:val="20"/>
        </w:rPr>
        <w:t xml:space="preserve">Cloud </w:t>
      </w:r>
      <w:r w:rsidRPr="00043D17">
        <w:rPr>
          <w:szCs w:val="20"/>
        </w:rPr>
        <w:t xml:space="preserve">Service, you also need to ensure that your </w:t>
      </w:r>
      <w:r w:rsidR="007233EE" w:rsidRPr="00043D17">
        <w:rPr>
          <w:szCs w:val="20"/>
        </w:rPr>
        <w:t>A</w:t>
      </w:r>
      <w:r w:rsidRPr="00043D17">
        <w:rPr>
          <w:szCs w:val="20"/>
        </w:rPr>
        <w:t xml:space="preserve">uthorised </w:t>
      </w:r>
      <w:r w:rsidR="007233EE" w:rsidRPr="00043D17">
        <w:rPr>
          <w:szCs w:val="20"/>
        </w:rPr>
        <w:t>A</w:t>
      </w:r>
      <w:r w:rsidRPr="00043D17">
        <w:rPr>
          <w:szCs w:val="20"/>
        </w:rPr>
        <w:t xml:space="preserve">dministrator contact details are correct and kept </w:t>
      </w:r>
      <w:proofErr w:type="gramStart"/>
      <w:r w:rsidRPr="00043D17">
        <w:rPr>
          <w:szCs w:val="20"/>
        </w:rPr>
        <w:t>up-to-date</w:t>
      </w:r>
      <w:proofErr w:type="gramEnd"/>
      <w:r w:rsidRPr="00043D17">
        <w:rPr>
          <w:szCs w:val="20"/>
        </w:rPr>
        <w:t>.</w:t>
      </w:r>
      <w:bookmarkEnd w:id="172"/>
      <w:bookmarkEnd w:id="173"/>
      <w:bookmarkEnd w:id="174"/>
      <w:r w:rsidRPr="00043D17">
        <w:rPr>
          <w:szCs w:val="20"/>
        </w:rPr>
        <w:t xml:space="preserve">  </w:t>
      </w:r>
    </w:p>
    <w:p w14:paraId="6B527609" w14:textId="77777777" w:rsidR="00E45044" w:rsidRPr="00043D17" w:rsidRDefault="00E45044" w:rsidP="00686E45">
      <w:pPr>
        <w:pStyle w:val="Heading2"/>
        <w:shd w:val="clear" w:color="auto" w:fill="FFFFFF"/>
        <w:spacing w:before="120" w:after="158"/>
        <w:ind w:left="737"/>
        <w:rPr>
          <w:szCs w:val="20"/>
        </w:rPr>
      </w:pPr>
      <w:bookmarkStart w:id="175" w:name="_Toc414017137"/>
      <w:bookmarkStart w:id="176" w:name="_Toc414018615"/>
      <w:bookmarkStart w:id="177" w:name="_Toc414018717"/>
      <w:r w:rsidRPr="00043D17">
        <w:rPr>
          <w:szCs w:val="20"/>
        </w:rPr>
        <w:t>You can update your contact details via the service desk.</w:t>
      </w:r>
      <w:bookmarkEnd w:id="175"/>
      <w:bookmarkEnd w:id="176"/>
      <w:bookmarkEnd w:id="177"/>
    </w:p>
    <w:p w14:paraId="55872603" w14:textId="77777777" w:rsidR="00E45044" w:rsidRPr="00043D17" w:rsidRDefault="00E45044" w:rsidP="00E45044">
      <w:pPr>
        <w:pStyle w:val="SubHead"/>
        <w:ind w:firstLine="737"/>
        <w:rPr>
          <w:b w:val="0"/>
        </w:rPr>
      </w:pPr>
      <w:r w:rsidRPr="00043D17">
        <w:t>Your Data</w:t>
      </w:r>
    </w:p>
    <w:p w14:paraId="3CCA2CEA" w14:textId="77777777" w:rsidR="00E45044" w:rsidRPr="00043D17" w:rsidRDefault="00E45044" w:rsidP="00686E45">
      <w:pPr>
        <w:pStyle w:val="Heading2"/>
        <w:shd w:val="clear" w:color="auto" w:fill="FFFFFF"/>
        <w:spacing w:before="120" w:after="158"/>
        <w:ind w:left="737"/>
        <w:rPr>
          <w:szCs w:val="20"/>
        </w:rPr>
      </w:pPr>
      <w:r w:rsidRPr="00043D17">
        <w:rPr>
          <w:szCs w:val="20"/>
        </w:rPr>
        <w:t>Where you provide us any information or data of any kind in connection with the Services, you acknowledge and agree that we may use, copy, modify and transmit that data as necessary to provide the</w:t>
      </w:r>
      <w:r w:rsidR="00E365CD" w:rsidRPr="00043D17">
        <w:rPr>
          <w:szCs w:val="20"/>
        </w:rPr>
        <w:t xml:space="preserve"> </w:t>
      </w:r>
      <w:r w:rsidR="00413B07" w:rsidRPr="00043D17">
        <w:rPr>
          <w:szCs w:val="20"/>
        </w:rPr>
        <w:t>Genesys Cloud Service</w:t>
      </w:r>
      <w:r w:rsidRPr="00043D17">
        <w:rPr>
          <w:szCs w:val="20"/>
        </w:rPr>
        <w:t xml:space="preserve"> to you, including by providing it to third party service providers (to whom we may grant the same rights as you grant us).  You warrant that you have the right to give us any information or data provided in connection with your </w:t>
      </w:r>
      <w:r w:rsidR="00413B07" w:rsidRPr="00043D17">
        <w:rPr>
          <w:szCs w:val="20"/>
        </w:rPr>
        <w:t>Genesys Cloud Service</w:t>
      </w:r>
      <w:r w:rsidRPr="00043D17">
        <w:rPr>
          <w:szCs w:val="20"/>
        </w:rPr>
        <w:t xml:space="preserve">. </w:t>
      </w:r>
    </w:p>
    <w:p w14:paraId="3329CF18" w14:textId="77777777" w:rsidR="004A6D80" w:rsidRPr="00043D17" w:rsidRDefault="004A6D80" w:rsidP="00686E45">
      <w:pPr>
        <w:pStyle w:val="Heading2"/>
        <w:shd w:val="clear" w:color="auto" w:fill="FFFFFF"/>
        <w:spacing w:before="120" w:after="158"/>
        <w:ind w:left="737"/>
        <w:rPr>
          <w:szCs w:val="20"/>
        </w:rPr>
      </w:pPr>
      <w:r w:rsidRPr="00043D17">
        <w:rPr>
          <w:szCs w:val="20"/>
        </w:rPr>
        <w:t xml:space="preserve">You are solely responsible for the content of your </w:t>
      </w:r>
      <w:r w:rsidR="00FF2641" w:rsidRPr="00043D17">
        <w:rPr>
          <w:szCs w:val="20"/>
        </w:rPr>
        <w:t xml:space="preserve">and </w:t>
      </w:r>
      <w:r w:rsidRPr="00043D17">
        <w:rPr>
          <w:szCs w:val="20"/>
        </w:rPr>
        <w:t>your customer data.</w:t>
      </w:r>
    </w:p>
    <w:p w14:paraId="65FAAD80" w14:textId="1CF5E7D2" w:rsidR="006B1C6C" w:rsidRPr="00043D17" w:rsidRDefault="00413B07" w:rsidP="00686E45">
      <w:pPr>
        <w:pStyle w:val="Heading2"/>
        <w:shd w:val="clear" w:color="auto" w:fill="FFFFFF"/>
        <w:spacing w:before="120" w:after="158"/>
        <w:ind w:left="737"/>
        <w:rPr>
          <w:szCs w:val="20"/>
        </w:rPr>
      </w:pPr>
      <w:r w:rsidRPr="00043D17">
        <w:rPr>
          <w:szCs w:val="20"/>
        </w:rPr>
        <w:t>Genesys Cloud Service</w:t>
      </w:r>
      <w:r w:rsidR="00E365CD" w:rsidRPr="00043D17">
        <w:rPr>
          <w:szCs w:val="20"/>
        </w:rPr>
        <w:t xml:space="preserve"> data</w:t>
      </w:r>
      <w:r w:rsidR="00E45044" w:rsidRPr="00043D17">
        <w:rPr>
          <w:szCs w:val="20"/>
        </w:rPr>
        <w:t xml:space="preserve"> is stored in Australia</w:t>
      </w:r>
      <w:r w:rsidR="006C1DBE" w:rsidRPr="00043D17">
        <w:rPr>
          <w:szCs w:val="20"/>
        </w:rPr>
        <w:t>, but there may be limited processing or access from outside Australia</w:t>
      </w:r>
      <w:r w:rsidR="006648AD" w:rsidRPr="00043D17">
        <w:rPr>
          <w:szCs w:val="20"/>
        </w:rPr>
        <w:t xml:space="preserve"> </w:t>
      </w:r>
      <w:proofErr w:type="gramStart"/>
      <w:r w:rsidR="006648AD" w:rsidRPr="00043D17">
        <w:rPr>
          <w:szCs w:val="20"/>
        </w:rPr>
        <w:t>in order to</w:t>
      </w:r>
      <w:proofErr w:type="gramEnd"/>
      <w:r w:rsidR="006648AD" w:rsidRPr="00043D17">
        <w:rPr>
          <w:szCs w:val="20"/>
        </w:rPr>
        <w:t xml:space="preserve"> support your </w:t>
      </w:r>
      <w:r w:rsidRPr="00043D17">
        <w:rPr>
          <w:szCs w:val="20"/>
        </w:rPr>
        <w:t>Genesys Cloud Service</w:t>
      </w:r>
      <w:r w:rsidR="00E45044" w:rsidRPr="00043D17">
        <w:rPr>
          <w:szCs w:val="20"/>
        </w:rPr>
        <w:t>.</w:t>
      </w:r>
    </w:p>
    <w:p w14:paraId="46540B5D" w14:textId="6DE1B794" w:rsidR="00E82E08" w:rsidRPr="00043D17" w:rsidRDefault="00E82E08" w:rsidP="00617A86">
      <w:pPr>
        <w:pStyle w:val="SubHead"/>
        <w:ind w:firstLine="737"/>
        <w:rPr>
          <w:b w:val="0"/>
          <w:bCs w:val="0"/>
        </w:rPr>
      </w:pPr>
      <w:r w:rsidRPr="00043D17">
        <w:t xml:space="preserve">Historical </w:t>
      </w:r>
      <w:r w:rsidR="00633083" w:rsidRPr="00043D17">
        <w:t xml:space="preserve">Data Retention in </w:t>
      </w:r>
      <w:r w:rsidR="00C8425C" w:rsidRPr="00043D17">
        <w:t>the Genesys Cloud</w:t>
      </w:r>
      <w:r w:rsidR="00513DB8" w:rsidRPr="00043D17">
        <w:t xml:space="preserve"> Performance View</w:t>
      </w:r>
    </w:p>
    <w:p w14:paraId="718EFD72" w14:textId="77F464C7" w:rsidR="000B0ACA" w:rsidRPr="000B0ACA" w:rsidRDefault="00633CC1" w:rsidP="00C57181">
      <w:pPr>
        <w:pStyle w:val="Heading2"/>
        <w:shd w:val="clear" w:color="auto" w:fill="FFFFFF"/>
        <w:spacing w:before="0" w:after="225"/>
        <w:ind w:left="737"/>
        <w:rPr>
          <w:bCs w:val="0"/>
          <w:iCs w:val="0"/>
          <w:szCs w:val="20"/>
        </w:rPr>
      </w:pPr>
      <w:r w:rsidRPr="00C57181">
        <w:t>Access to this feature ended in Mar</w:t>
      </w:r>
      <w:r w:rsidR="00F67D75" w:rsidRPr="00C57181">
        <w:t>ch 2023</w:t>
      </w:r>
      <w:r w:rsidR="000B0ACA">
        <w:t>.</w:t>
      </w:r>
      <w:r w:rsidR="00F67D75" w:rsidRPr="00C57181">
        <w:t xml:space="preserve"> </w:t>
      </w:r>
      <w:r w:rsidR="004D2056" w:rsidRPr="00C57181">
        <w:t xml:space="preserve">Genesys Cloud </w:t>
      </w:r>
      <w:r w:rsidR="00E70BC3" w:rsidRPr="00C57181">
        <w:t>p</w:t>
      </w:r>
      <w:r w:rsidR="006B1C6C" w:rsidRPr="00C57181">
        <w:t>erformance views using our synchronous analytics/conversations/details endpoint have a max retention of 558 days (18 months) online.</w:t>
      </w:r>
      <w:r w:rsidR="007C7DE8" w:rsidRPr="00C57181">
        <w:t xml:space="preserve"> </w:t>
      </w:r>
      <w:r w:rsidR="00862720" w:rsidRPr="00C57181">
        <w:t>From</w:t>
      </w:r>
      <w:r w:rsidR="00542CE9" w:rsidRPr="00C57181">
        <w:t xml:space="preserve"> 1st of</w:t>
      </w:r>
      <w:r w:rsidR="00862720" w:rsidRPr="00C57181">
        <w:t xml:space="preserve"> March 2023</w:t>
      </w:r>
      <w:r w:rsidR="00542CE9" w:rsidRPr="00C57181">
        <w:t xml:space="preserve"> </w:t>
      </w:r>
      <w:r w:rsidR="00B32459" w:rsidRPr="00C57181">
        <w:t>Genesys recommends you use (/</w:t>
      </w:r>
      <w:proofErr w:type="spellStart"/>
      <w:r w:rsidR="00B32459" w:rsidRPr="00C57181">
        <w:t>api</w:t>
      </w:r>
      <w:proofErr w:type="spellEnd"/>
      <w:r w:rsidR="00B32459" w:rsidRPr="00C57181">
        <w:t>/v2/analytics/conversations/details/jobs) for historical queries</w:t>
      </w:r>
      <w:r w:rsidR="00D022D6" w:rsidRPr="00C57181">
        <w:t xml:space="preserve"> </w:t>
      </w:r>
      <w:r w:rsidR="00C57181">
        <w:t xml:space="preserve">you can find at this location </w:t>
      </w:r>
      <w:hyperlink r:id="rId33" w:history="1">
        <w:r w:rsidR="00C57181" w:rsidRPr="00A36836">
          <w:rPr>
            <w:rStyle w:val="Hyperlink"/>
          </w:rPr>
          <w:t>https://developer.genesys.cloud/analyticsdatamanagement/analytics/jobs/conversation-details-job</w:t>
        </w:r>
      </w:hyperlink>
      <w:r w:rsidR="00B32459" w:rsidRPr="00C57181">
        <w:t xml:space="preserve">. </w:t>
      </w:r>
      <w:r w:rsidR="00B32459" w:rsidRPr="000B0ACA">
        <w:t>For recent data, Genesys recommends that you use the notifications service when possible. </w:t>
      </w:r>
      <w:r w:rsidR="00BF2DCD" w:rsidRPr="000B0ACA">
        <w:t xml:space="preserve"> </w:t>
      </w:r>
      <w:r w:rsidR="00126869" w:rsidRPr="000B0ACA">
        <w:t>Currently, Genesys Cloud are not able to fulfill individual requests to extend data access within our API endpoints for data older than 5 years of age. The data remains safely stored in our archive</w:t>
      </w:r>
    </w:p>
    <w:p w14:paraId="7867201A" w14:textId="77777777" w:rsidR="00126869" w:rsidRPr="00C57181" w:rsidRDefault="00126869" w:rsidP="00C57181">
      <w:pPr>
        <w:ind w:left="737"/>
        <w:rPr>
          <w:rFonts w:ascii="Verdana" w:hAnsi="Verdana"/>
          <w:bCs/>
          <w:iCs/>
          <w:sz w:val="20"/>
        </w:rPr>
      </w:pPr>
    </w:p>
    <w:p w14:paraId="026A662C" w14:textId="3DC96325" w:rsidR="00542CE9" w:rsidRPr="00BF2DCD" w:rsidRDefault="00BF2DCD" w:rsidP="006233FA">
      <w:pPr>
        <w:pStyle w:val="Heading2"/>
        <w:shd w:val="clear" w:color="auto" w:fill="FFFFFF"/>
        <w:spacing w:before="0" w:after="225"/>
        <w:ind w:left="737"/>
        <w:rPr>
          <w:rFonts w:ascii="Roboto" w:hAnsi="Roboto"/>
          <w:color w:val="23395D"/>
          <w:sz w:val="21"/>
          <w:szCs w:val="21"/>
        </w:rPr>
      </w:pPr>
      <w:r w:rsidRPr="000B0ACA">
        <w:t>Y</w:t>
      </w:r>
      <w:r w:rsidR="00542CE9" w:rsidRPr="000B0ACA">
        <w:t>ou can also access recordings older than 558 days in the</w:t>
      </w:r>
      <w:r w:rsidR="000B0ACA">
        <w:t xml:space="preserve"> </w:t>
      </w:r>
      <w:hyperlink r:id="rId34" w:history="1">
        <w:r w:rsidR="000B0ACA" w:rsidRPr="000B0ACA">
          <w:rPr>
            <w:rStyle w:val="Hyperlink"/>
          </w:rPr>
          <w:t>Interactions view</w:t>
        </w:r>
      </w:hyperlink>
      <w:r w:rsidR="000B0ACA">
        <w:t>.</w:t>
      </w:r>
      <w:r w:rsidR="00542CE9" w:rsidRPr="000B0ACA">
        <w:rPr>
          <w:color w:val="23395D"/>
          <w:szCs w:val="20"/>
        </w:rPr>
        <w:t xml:space="preserve"> </w:t>
      </w:r>
      <w:r w:rsidR="00542CE9" w:rsidRPr="000B0ACA">
        <w:rPr>
          <w:szCs w:val="20"/>
        </w:rPr>
        <w:t>For more information, see</w:t>
      </w:r>
      <w:r w:rsidR="000B0ACA">
        <w:rPr>
          <w:szCs w:val="20"/>
        </w:rPr>
        <w:t xml:space="preserve"> </w:t>
      </w:r>
      <w:hyperlink r:id="rId35" w:history="1">
        <w:r w:rsidR="000B0ACA" w:rsidRPr="000B0ACA">
          <w:rPr>
            <w:rStyle w:val="Hyperlink"/>
            <w:szCs w:val="20"/>
          </w:rPr>
          <w:t>Retention period for analytics data and recording</w:t>
        </w:r>
      </w:hyperlink>
      <w:r w:rsidR="000B0ACA">
        <w:rPr>
          <w:szCs w:val="20"/>
        </w:rPr>
        <w:t>.</w:t>
      </w:r>
    </w:p>
    <w:p w14:paraId="5A2D1D64" w14:textId="69EAFEC6" w:rsidR="00BC12D7" w:rsidRPr="00043D17" w:rsidRDefault="00BC12D7" w:rsidP="00ED3558">
      <w:pPr>
        <w:pStyle w:val="Heading2"/>
        <w:shd w:val="clear" w:color="auto" w:fill="FFFFFF"/>
        <w:spacing w:before="120" w:after="158"/>
        <w:ind w:left="737"/>
        <w:rPr>
          <w:bCs w:val="0"/>
          <w:iCs w:val="0"/>
        </w:rPr>
      </w:pPr>
      <w:r w:rsidRPr="00043D17">
        <w:t xml:space="preserve">Genesys allows data to be retained on its platforms for the term of </w:t>
      </w:r>
      <w:r w:rsidR="0096391A" w:rsidRPr="00043D17">
        <w:t>your Genesys Cloud agreement</w:t>
      </w:r>
      <w:r w:rsidRPr="00043D17">
        <w:t>. If you exceed your provided</w:t>
      </w:r>
      <w:r w:rsidR="00D627FF" w:rsidRPr="00043D17">
        <w:t xml:space="preserve"> data</w:t>
      </w:r>
      <w:r w:rsidRPr="00043D17">
        <w:t xml:space="preserve"> allocation as outlined in </w:t>
      </w:r>
      <w:r w:rsidR="0096391A" w:rsidRPr="00043D17">
        <w:t>section 20 of these terms (Genesys Cloud Data Storage)</w:t>
      </w:r>
      <w:r w:rsidRPr="00043D17">
        <w:t xml:space="preserve"> you will be billed for</w:t>
      </w:r>
      <w:r w:rsidR="00254A25" w:rsidRPr="00043D17">
        <w:t xml:space="preserve"> addition</w:t>
      </w:r>
      <w:r w:rsidR="007B403B" w:rsidRPr="00043D17">
        <w:t>al data</w:t>
      </w:r>
      <w:r w:rsidRPr="00043D17">
        <w:t xml:space="preserve"> storage</w:t>
      </w:r>
      <w:r w:rsidR="00F568CD">
        <w:t>. Retention periods online apply. You can view the details here</w:t>
      </w:r>
      <w:r w:rsidR="00DC2851">
        <w:t xml:space="preserve"> </w:t>
      </w:r>
      <w:hyperlink r:id="rId36" w:history="1">
        <w:r w:rsidR="00DC2851" w:rsidRPr="00A36836">
          <w:rPr>
            <w:rStyle w:val="Hyperlink"/>
          </w:rPr>
          <w:t>https://help.mypurecloud.com/articles/retention-period-for-analytics-data-and-recording/</w:t>
        </w:r>
      </w:hyperlink>
      <w:r w:rsidR="00DC2851">
        <w:t xml:space="preserve">. </w:t>
      </w:r>
    </w:p>
    <w:p w14:paraId="75666AD8" w14:textId="3EE9C783" w:rsidR="00847738" w:rsidRDefault="00847738" w:rsidP="005A5831">
      <w:pPr>
        <w:pStyle w:val="Heading1"/>
        <w:rPr>
          <w:caps w:val="0"/>
          <w:sz w:val="20"/>
          <w:szCs w:val="20"/>
        </w:rPr>
      </w:pPr>
      <w:bookmarkStart w:id="178" w:name="_IVR_INCLUSIONS"/>
      <w:bookmarkStart w:id="179" w:name="_Toc138758650"/>
      <w:bookmarkStart w:id="180" w:name="_Ref511389484"/>
      <w:bookmarkEnd w:id="178"/>
      <w:r>
        <w:rPr>
          <w:caps w:val="0"/>
          <w:sz w:val="20"/>
          <w:szCs w:val="20"/>
        </w:rPr>
        <w:t>FAIR USE INCLUSIONS</w:t>
      </w:r>
      <w:bookmarkEnd w:id="179"/>
    </w:p>
    <w:p w14:paraId="7187293D" w14:textId="713BCF15" w:rsidR="00ED3558" w:rsidRDefault="00ED3558" w:rsidP="00ED3558">
      <w:pPr>
        <w:pStyle w:val="Heading2"/>
        <w:shd w:val="clear" w:color="auto" w:fill="FFFFFF"/>
        <w:spacing w:before="120" w:after="158"/>
        <w:ind w:left="737"/>
      </w:pPr>
      <w:r>
        <w:t>The following Genesys Clou</w:t>
      </w:r>
      <w:r w:rsidR="007D2129">
        <w:t>d</w:t>
      </w:r>
      <w:r>
        <w:t xml:space="preserve"> Service features are subject to a fair use policy:</w:t>
      </w:r>
    </w:p>
    <w:p w14:paraId="327A8D91" w14:textId="27AD7E04" w:rsidR="00ED3558" w:rsidRDefault="00ED3558" w:rsidP="00ED3558">
      <w:pPr>
        <w:pStyle w:val="Heading3"/>
      </w:pPr>
      <w:r>
        <w:t>BYOC Cloud;</w:t>
      </w:r>
    </w:p>
    <w:p w14:paraId="3FEADB4B" w14:textId="0B2478AF" w:rsidR="00ED3558" w:rsidRDefault="00ED3558" w:rsidP="00ED3558">
      <w:pPr>
        <w:pStyle w:val="Heading3"/>
      </w:pPr>
      <w:r>
        <w:t>Data storage;</w:t>
      </w:r>
    </w:p>
    <w:p w14:paraId="79B9BDB8" w14:textId="169F44E8" w:rsidR="00ED3558" w:rsidRDefault="00ED3558" w:rsidP="00ED3558">
      <w:pPr>
        <w:pStyle w:val="Heading3"/>
      </w:pPr>
      <w:r>
        <w:t>Basic routing / IVR;</w:t>
      </w:r>
    </w:p>
    <w:p w14:paraId="0B87EB97" w14:textId="750A5485" w:rsidR="00ED3558" w:rsidRDefault="00ED3558" w:rsidP="00ED3558">
      <w:pPr>
        <w:pStyle w:val="Heading3"/>
      </w:pPr>
      <w:r>
        <w:t>API on demand; and</w:t>
      </w:r>
    </w:p>
    <w:p w14:paraId="16758923" w14:textId="2EFA0441" w:rsidR="00847738" w:rsidRPr="00847738" w:rsidRDefault="00ED3558" w:rsidP="00ED3558">
      <w:pPr>
        <w:pStyle w:val="Heading3"/>
        <w:rPr>
          <w:rFonts w:ascii="Roboto" w:hAnsi="Roboto"/>
          <w:color w:val="333333"/>
          <w:sz w:val="24"/>
          <w:szCs w:val="24"/>
          <w:lang w:eastAsia="en-AU"/>
        </w:rPr>
      </w:pPr>
      <w:r>
        <w:t>Voice transcription.</w:t>
      </w:r>
    </w:p>
    <w:p w14:paraId="70B0B54C" w14:textId="639756F4" w:rsidR="00847738" w:rsidRDefault="00847738" w:rsidP="00ED3558">
      <w:pPr>
        <w:pStyle w:val="Heading2"/>
        <w:shd w:val="clear" w:color="auto" w:fill="FFFFFF"/>
        <w:spacing w:before="120" w:after="158"/>
        <w:ind w:left="737"/>
        <w:rPr>
          <w:lang w:eastAsia="en-AU"/>
        </w:rPr>
      </w:pPr>
      <w:bookmarkStart w:id="181" w:name="_Ref138758887"/>
      <w:r w:rsidRPr="00847738">
        <w:rPr>
          <w:lang w:eastAsia="en-AU"/>
        </w:rPr>
        <w:t xml:space="preserve">You can use up to the “fair use” amounts allocated by your </w:t>
      </w:r>
      <w:r w:rsidR="00ED3558">
        <w:rPr>
          <w:lang w:eastAsia="en-AU"/>
        </w:rPr>
        <w:t>Plan</w:t>
      </w:r>
      <w:r w:rsidRPr="00847738">
        <w:rPr>
          <w:lang w:eastAsia="en-AU"/>
        </w:rPr>
        <w:t xml:space="preserve"> and license type per month</w:t>
      </w:r>
      <w:r w:rsidR="007D2129">
        <w:rPr>
          <w:lang w:eastAsia="en-AU"/>
        </w:rPr>
        <w:t xml:space="preserve"> as outlined below</w:t>
      </w:r>
      <w:r w:rsidRPr="00847738">
        <w:rPr>
          <w:lang w:eastAsia="en-AU"/>
        </w:rPr>
        <w:t>. If you exceed your provided allocation, you are billed an overage charge</w:t>
      </w:r>
      <w:r>
        <w:rPr>
          <w:lang w:eastAsia="en-AU"/>
        </w:rPr>
        <w:t xml:space="preserve"> based on the rates in this our Customer Terms.</w:t>
      </w:r>
      <w:r w:rsidR="008658EB">
        <w:rPr>
          <w:lang w:eastAsia="en-AU"/>
        </w:rPr>
        <w:t xml:space="preserve"> The Fair use allocations are based on per license per month.</w:t>
      </w:r>
      <w:bookmarkEnd w:id="181"/>
    </w:p>
    <w:tbl>
      <w:tblPr>
        <w:tblW w:w="10632" w:type="dxa"/>
        <w:tblInd w:w="-9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44"/>
        <w:gridCol w:w="709"/>
        <w:gridCol w:w="708"/>
        <w:gridCol w:w="851"/>
        <w:gridCol w:w="992"/>
        <w:gridCol w:w="851"/>
        <w:gridCol w:w="850"/>
        <w:gridCol w:w="992"/>
        <w:gridCol w:w="851"/>
        <w:gridCol w:w="850"/>
        <w:gridCol w:w="1134"/>
      </w:tblGrid>
      <w:tr w:rsidR="004D06CF" w:rsidRPr="00083C13" w14:paraId="4E9143B6" w14:textId="77777777" w:rsidTr="00401D9A">
        <w:trPr>
          <w:cantSplit/>
          <w:trHeight w:val="2100"/>
          <w:tblHeader/>
        </w:trPr>
        <w:tc>
          <w:tcPr>
            <w:tcW w:w="1844" w:type="dxa"/>
            <w:shd w:val="clear" w:color="auto" w:fill="FFFFFF"/>
            <w:noWrap/>
            <w:tcMar>
              <w:top w:w="75" w:type="dxa"/>
              <w:left w:w="150" w:type="dxa"/>
              <w:bottom w:w="75" w:type="dxa"/>
              <w:right w:w="150" w:type="dxa"/>
            </w:tcMar>
            <w:textDirection w:val="btLr"/>
            <w:vAlign w:val="center"/>
            <w:hideMark/>
          </w:tcPr>
          <w:p w14:paraId="05089F4A" w14:textId="77777777" w:rsidR="004D06CF" w:rsidRPr="00083C13" w:rsidRDefault="004D06CF" w:rsidP="00401D9A">
            <w:pPr>
              <w:ind w:left="113" w:right="113"/>
              <w:rPr>
                <w:rFonts w:ascii="Roboto" w:hAnsi="Roboto"/>
                <w:b/>
                <w:bCs/>
                <w:color w:val="333333"/>
                <w:sz w:val="16"/>
                <w:szCs w:val="16"/>
                <w:lang w:eastAsia="en-AU"/>
              </w:rPr>
            </w:pPr>
            <w:r>
              <w:rPr>
                <w:rFonts w:ascii="Roboto" w:hAnsi="Roboto"/>
                <w:b/>
                <w:bCs/>
                <w:color w:val="333333"/>
                <w:sz w:val="16"/>
                <w:szCs w:val="16"/>
                <w:lang w:eastAsia="en-AU"/>
              </w:rPr>
              <w:t>Product Feature</w:t>
            </w:r>
          </w:p>
        </w:tc>
        <w:tc>
          <w:tcPr>
            <w:tcW w:w="709" w:type="dxa"/>
            <w:shd w:val="clear" w:color="auto" w:fill="FFFFFF"/>
            <w:noWrap/>
            <w:tcMar>
              <w:top w:w="75" w:type="dxa"/>
              <w:left w:w="150" w:type="dxa"/>
              <w:bottom w:w="75" w:type="dxa"/>
              <w:right w:w="150" w:type="dxa"/>
            </w:tcMar>
            <w:textDirection w:val="btLr"/>
            <w:vAlign w:val="center"/>
            <w:hideMark/>
          </w:tcPr>
          <w:p w14:paraId="36D38903" w14:textId="77777777" w:rsidR="004D06CF" w:rsidRPr="00083C13" w:rsidRDefault="004D06CF" w:rsidP="00401D9A">
            <w:pPr>
              <w:ind w:left="113" w:right="113"/>
              <w:rPr>
                <w:rFonts w:ascii="Roboto" w:hAnsi="Roboto"/>
                <w:b/>
                <w:bCs/>
                <w:color w:val="333333"/>
                <w:sz w:val="16"/>
                <w:szCs w:val="16"/>
                <w:lang w:eastAsia="en-AU"/>
              </w:rPr>
            </w:pPr>
            <w:r>
              <w:rPr>
                <w:rFonts w:ascii="Roboto" w:hAnsi="Roboto"/>
                <w:b/>
                <w:bCs/>
                <w:color w:val="333333"/>
                <w:sz w:val="16"/>
                <w:szCs w:val="16"/>
                <w:lang w:eastAsia="en-AU"/>
              </w:rPr>
              <w:t>Genesys Cloud 1 Named</w:t>
            </w:r>
            <w:r w:rsidRPr="00083C13">
              <w:rPr>
                <w:rFonts w:ascii="Roboto" w:hAnsi="Roboto"/>
                <w:b/>
                <w:bCs/>
                <w:color w:val="333333"/>
                <w:sz w:val="16"/>
                <w:szCs w:val="16"/>
                <w:lang w:eastAsia="en-AU"/>
              </w:rPr>
              <w:t xml:space="preserve"> (Named)</w:t>
            </w:r>
          </w:p>
        </w:tc>
        <w:tc>
          <w:tcPr>
            <w:tcW w:w="708" w:type="dxa"/>
            <w:shd w:val="clear" w:color="auto" w:fill="FFFFFF"/>
            <w:noWrap/>
            <w:tcMar>
              <w:top w:w="75" w:type="dxa"/>
              <w:left w:w="150" w:type="dxa"/>
              <w:bottom w:w="75" w:type="dxa"/>
              <w:right w:w="150" w:type="dxa"/>
            </w:tcMar>
            <w:textDirection w:val="btLr"/>
            <w:vAlign w:val="center"/>
            <w:hideMark/>
          </w:tcPr>
          <w:p w14:paraId="6C3C1B98" w14:textId="77777777" w:rsidR="004D06CF" w:rsidRPr="00083C13" w:rsidRDefault="004D06CF" w:rsidP="00401D9A">
            <w:pPr>
              <w:ind w:left="113" w:right="113"/>
              <w:rPr>
                <w:rFonts w:ascii="Roboto" w:hAnsi="Roboto"/>
                <w:b/>
                <w:bCs/>
                <w:color w:val="333333"/>
                <w:sz w:val="16"/>
                <w:szCs w:val="16"/>
                <w:lang w:eastAsia="en-AU"/>
              </w:rPr>
            </w:pPr>
            <w:r>
              <w:rPr>
                <w:rFonts w:ascii="Roboto" w:hAnsi="Roboto"/>
                <w:b/>
                <w:bCs/>
                <w:color w:val="333333"/>
                <w:sz w:val="16"/>
                <w:szCs w:val="16"/>
                <w:lang w:eastAsia="en-AU"/>
              </w:rPr>
              <w:t>Genesys Cloud 1 concurrent</w:t>
            </w:r>
          </w:p>
        </w:tc>
        <w:tc>
          <w:tcPr>
            <w:tcW w:w="851" w:type="dxa"/>
            <w:shd w:val="clear" w:color="auto" w:fill="FFFFFF"/>
            <w:noWrap/>
            <w:tcMar>
              <w:top w:w="75" w:type="dxa"/>
              <w:left w:w="150" w:type="dxa"/>
              <w:bottom w:w="75" w:type="dxa"/>
              <w:right w:w="150" w:type="dxa"/>
            </w:tcMar>
            <w:textDirection w:val="btLr"/>
            <w:vAlign w:val="center"/>
            <w:hideMark/>
          </w:tcPr>
          <w:p w14:paraId="58FB7873" w14:textId="77777777" w:rsidR="004D06CF" w:rsidRPr="00083C13" w:rsidRDefault="004D06CF" w:rsidP="00401D9A">
            <w:pPr>
              <w:ind w:left="113" w:right="113"/>
              <w:rPr>
                <w:rFonts w:ascii="Roboto" w:hAnsi="Roboto"/>
                <w:b/>
                <w:bCs/>
                <w:color w:val="333333"/>
                <w:sz w:val="16"/>
                <w:szCs w:val="16"/>
                <w:lang w:eastAsia="en-AU"/>
              </w:rPr>
            </w:pPr>
            <w:r>
              <w:rPr>
                <w:rFonts w:ascii="Roboto" w:hAnsi="Roboto"/>
                <w:b/>
                <w:bCs/>
                <w:color w:val="333333"/>
                <w:sz w:val="16"/>
                <w:szCs w:val="16"/>
                <w:lang w:eastAsia="en-AU"/>
              </w:rPr>
              <w:t>Genesys Cloud 2 Named</w:t>
            </w:r>
          </w:p>
        </w:tc>
        <w:tc>
          <w:tcPr>
            <w:tcW w:w="992" w:type="dxa"/>
            <w:shd w:val="clear" w:color="auto" w:fill="FFFFFF"/>
            <w:noWrap/>
            <w:tcMar>
              <w:top w:w="75" w:type="dxa"/>
              <w:left w:w="150" w:type="dxa"/>
              <w:bottom w:w="75" w:type="dxa"/>
              <w:right w:w="150" w:type="dxa"/>
            </w:tcMar>
            <w:textDirection w:val="btLr"/>
            <w:vAlign w:val="center"/>
            <w:hideMark/>
          </w:tcPr>
          <w:p w14:paraId="4248B2B6" w14:textId="77777777" w:rsidR="004D06CF" w:rsidRPr="00083C13" w:rsidRDefault="004D06CF" w:rsidP="00401D9A">
            <w:pPr>
              <w:ind w:left="113" w:right="113"/>
              <w:rPr>
                <w:rFonts w:ascii="Roboto" w:hAnsi="Roboto"/>
                <w:b/>
                <w:bCs/>
                <w:color w:val="333333"/>
                <w:sz w:val="16"/>
                <w:szCs w:val="16"/>
                <w:lang w:eastAsia="en-AU"/>
              </w:rPr>
            </w:pPr>
            <w:r>
              <w:rPr>
                <w:rFonts w:ascii="Roboto" w:hAnsi="Roboto"/>
                <w:b/>
                <w:bCs/>
                <w:color w:val="333333"/>
                <w:sz w:val="16"/>
                <w:szCs w:val="16"/>
                <w:lang w:eastAsia="en-AU"/>
              </w:rPr>
              <w:t>Genesys Cloud 2 Concurrent</w:t>
            </w:r>
          </w:p>
        </w:tc>
        <w:tc>
          <w:tcPr>
            <w:tcW w:w="851" w:type="dxa"/>
            <w:shd w:val="clear" w:color="auto" w:fill="FFFFFF"/>
            <w:noWrap/>
            <w:tcMar>
              <w:top w:w="75" w:type="dxa"/>
              <w:left w:w="150" w:type="dxa"/>
              <w:bottom w:w="75" w:type="dxa"/>
              <w:right w:w="150" w:type="dxa"/>
            </w:tcMar>
            <w:textDirection w:val="btLr"/>
            <w:vAlign w:val="center"/>
            <w:hideMark/>
          </w:tcPr>
          <w:p w14:paraId="79FCCF46" w14:textId="77777777" w:rsidR="004D06CF" w:rsidRPr="00083C13" w:rsidRDefault="004D06CF" w:rsidP="00401D9A">
            <w:pPr>
              <w:ind w:left="113" w:right="113"/>
              <w:rPr>
                <w:rFonts w:ascii="Roboto" w:hAnsi="Roboto"/>
                <w:b/>
                <w:bCs/>
                <w:color w:val="333333"/>
                <w:sz w:val="16"/>
                <w:szCs w:val="16"/>
                <w:lang w:eastAsia="en-AU"/>
              </w:rPr>
            </w:pPr>
            <w:r>
              <w:rPr>
                <w:rFonts w:ascii="Roboto" w:hAnsi="Roboto"/>
                <w:b/>
                <w:bCs/>
                <w:color w:val="333333"/>
                <w:sz w:val="16"/>
                <w:szCs w:val="16"/>
                <w:lang w:eastAsia="en-AU"/>
              </w:rPr>
              <w:t>Genesys Cloud 2 Digital Only Named</w:t>
            </w:r>
          </w:p>
        </w:tc>
        <w:tc>
          <w:tcPr>
            <w:tcW w:w="850" w:type="dxa"/>
            <w:shd w:val="clear" w:color="auto" w:fill="FFFFFF"/>
            <w:noWrap/>
            <w:tcMar>
              <w:top w:w="75" w:type="dxa"/>
              <w:left w:w="150" w:type="dxa"/>
              <w:bottom w:w="75" w:type="dxa"/>
              <w:right w:w="150" w:type="dxa"/>
            </w:tcMar>
            <w:textDirection w:val="btLr"/>
            <w:vAlign w:val="center"/>
            <w:hideMark/>
          </w:tcPr>
          <w:p w14:paraId="72A8A47E" w14:textId="77777777" w:rsidR="004D06CF" w:rsidRPr="00083C13" w:rsidRDefault="004D06CF" w:rsidP="00401D9A">
            <w:pPr>
              <w:ind w:left="113" w:right="113"/>
              <w:rPr>
                <w:rFonts w:ascii="Roboto" w:hAnsi="Roboto"/>
                <w:b/>
                <w:bCs/>
                <w:color w:val="333333"/>
                <w:sz w:val="16"/>
                <w:szCs w:val="16"/>
                <w:lang w:eastAsia="en-AU"/>
              </w:rPr>
            </w:pPr>
            <w:r>
              <w:rPr>
                <w:rFonts w:ascii="Roboto" w:hAnsi="Roboto"/>
                <w:b/>
                <w:bCs/>
                <w:color w:val="333333"/>
                <w:sz w:val="16"/>
                <w:szCs w:val="16"/>
                <w:lang w:eastAsia="en-AU"/>
              </w:rPr>
              <w:t>Genesys Cloud 2 Digital Only Concurrent</w:t>
            </w:r>
          </w:p>
        </w:tc>
        <w:tc>
          <w:tcPr>
            <w:tcW w:w="992" w:type="dxa"/>
            <w:shd w:val="clear" w:color="auto" w:fill="FFFFFF"/>
            <w:noWrap/>
            <w:tcMar>
              <w:top w:w="75" w:type="dxa"/>
              <w:left w:w="150" w:type="dxa"/>
              <w:bottom w:w="75" w:type="dxa"/>
              <w:right w:w="150" w:type="dxa"/>
            </w:tcMar>
            <w:textDirection w:val="btLr"/>
            <w:vAlign w:val="center"/>
            <w:hideMark/>
          </w:tcPr>
          <w:p w14:paraId="4ABB5D8C" w14:textId="77777777" w:rsidR="004D06CF" w:rsidRPr="00083C13" w:rsidRDefault="004D06CF" w:rsidP="00401D9A">
            <w:pPr>
              <w:ind w:left="113" w:right="113"/>
              <w:rPr>
                <w:rFonts w:ascii="Roboto" w:hAnsi="Roboto"/>
                <w:b/>
                <w:bCs/>
                <w:color w:val="333333"/>
                <w:sz w:val="16"/>
                <w:szCs w:val="16"/>
                <w:lang w:eastAsia="en-AU"/>
              </w:rPr>
            </w:pPr>
            <w:r>
              <w:rPr>
                <w:rFonts w:ascii="Roboto" w:hAnsi="Roboto"/>
                <w:b/>
                <w:bCs/>
                <w:color w:val="333333"/>
                <w:sz w:val="16"/>
                <w:szCs w:val="16"/>
                <w:lang w:eastAsia="en-AU"/>
              </w:rPr>
              <w:t>Genesys Cloud 3 Named</w:t>
            </w:r>
          </w:p>
        </w:tc>
        <w:tc>
          <w:tcPr>
            <w:tcW w:w="851" w:type="dxa"/>
            <w:shd w:val="clear" w:color="auto" w:fill="FFFFFF"/>
            <w:noWrap/>
            <w:tcMar>
              <w:top w:w="75" w:type="dxa"/>
              <w:left w:w="150" w:type="dxa"/>
              <w:bottom w:w="75" w:type="dxa"/>
              <w:right w:w="150" w:type="dxa"/>
            </w:tcMar>
            <w:textDirection w:val="btLr"/>
            <w:vAlign w:val="center"/>
            <w:hideMark/>
          </w:tcPr>
          <w:p w14:paraId="1100B3BB" w14:textId="77777777" w:rsidR="004D06CF" w:rsidRPr="00083C13" w:rsidRDefault="004D06CF" w:rsidP="00401D9A">
            <w:pPr>
              <w:ind w:left="113" w:right="113"/>
              <w:rPr>
                <w:rFonts w:ascii="Roboto" w:hAnsi="Roboto"/>
                <w:b/>
                <w:bCs/>
                <w:color w:val="333333"/>
                <w:sz w:val="16"/>
                <w:szCs w:val="16"/>
                <w:lang w:eastAsia="en-AU"/>
              </w:rPr>
            </w:pPr>
            <w:r>
              <w:rPr>
                <w:rFonts w:ascii="Roboto" w:hAnsi="Roboto"/>
                <w:b/>
                <w:bCs/>
                <w:color w:val="333333"/>
                <w:sz w:val="16"/>
                <w:szCs w:val="16"/>
                <w:lang w:eastAsia="en-AU"/>
              </w:rPr>
              <w:t>Genesys Cloud 3 Concurrent</w:t>
            </w:r>
          </w:p>
        </w:tc>
        <w:tc>
          <w:tcPr>
            <w:tcW w:w="850" w:type="dxa"/>
            <w:shd w:val="clear" w:color="auto" w:fill="FFFFFF"/>
            <w:noWrap/>
            <w:tcMar>
              <w:top w:w="75" w:type="dxa"/>
              <w:left w:w="150" w:type="dxa"/>
              <w:bottom w:w="75" w:type="dxa"/>
              <w:right w:w="150" w:type="dxa"/>
            </w:tcMar>
            <w:textDirection w:val="btLr"/>
            <w:vAlign w:val="center"/>
            <w:hideMark/>
          </w:tcPr>
          <w:p w14:paraId="62FBC7AD" w14:textId="77777777" w:rsidR="004D06CF" w:rsidRPr="00083C13" w:rsidRDefault="004D06CF" w:rsidP="00401D9A">
            <w:pPr>
              <w:ind w:left="113" w:right="113"/>
              <w:rPr>
                <w:rFonts w:ascii="Roboto" w:hAnsi="Roboto"/>
                <w:b/>
                <w:bCs/>
                <w:color w:val="333333"/>
                <w:sz w:val="16"/>
                <w:szCs w:val="16"/>
                <w:lang w:eastAsia="en-AU"/>
              </w:rPr>
            </w:pPr>
            <w:r>
              <w:rPr>
                <w:rFonts w:ascii="Roboto" w:hAnsi="Roboto"/>
                <w:b/>
                <w:bCs/>
                <w:color w:val="333333"/>
                <w:sz w:val="16"/>
                <w:szCs w:val="16"/>
                <w:lang w:eastAsia="en-AU"/>
              </w:rPr>
              <w:t>Genesys Cloud 3 digital only named</w:t>
            </w:r>
          </w:p>
        </w:tc>
        <w:tc>
          <w:tcPr>
            <w:tcW w:w="1134" w:type="dxa"/>
            <w:shd w:val="clear" w:color="auto" w:fill="FFFFFF"/>
            <w:noWrap/>
            <w:tcMar>
              <w:top w:w="75" w:type="dxa"/>
              <w:left w:w="150" w:type="dxa"/>
              <w:bottom w:w="75" w:type="dxa"/>
              <w:right w:w="150" w:type="dxa"/>
            </w:tcMar>
            <w:textDirection w:val="btLr"/>
            <w:vAlign w:val="center"/>
            <w:hideMark/>
          </w:tcPr>
          <w:p w14:paraId="70282145" w14:textId="77777777" w:rsidR="004D06CF" w:rsidRPr="00083C13" w:rsidRDefault="004D06CF" w:rsidP="00401D9A">
            <w:pPr>
              <w:ind w:left="113" w:right="113"/>
              <w:rPr>
                <w:rFonts w:ascii="Roboto" w:hAnsi="Roboto"/>
                <w:b/>
                <w:bCs/>
                <w:color w:val="333333"/>
                <w:sz w:val="16"/>
                <w:szCs w:val="16"/>
                <w:lang w:eastAsia="en-AU"/>
              </w:rPr>
            </w:pPr>
            <w:r>
              <w:rPr>
                <w:rFonts w:ascii="Roboto" w:hAnsi="Roboto"/>
                <w:b/>
                <w:bCs/>
                <w:color w:val="333333"/>
                <w:sz w:val="16"/>
                <w:szCs w:val="16"/>
                <w:lang w:eastAsia="en-AU"/>
              </w:rPr>
              <w:t>Genesys Cloud 3 digital only concurrent</w:t>
            </w:r>
          </w:p>
        </w:tc>
      </w:tr>
      <w:tr w:rsidR="004D06CF" w:rsidRPr="00083C13" w14:paraId="68F7DD95" w14:textId="77777777" w:rsidTr="00401D9A">
        <w:tc>
          <w:tcPr>
            <w:tcW w:w="1844"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35DF6978"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BYOC Cloud (Minutes)</w:t>
            </w:r>
          </w:p>
        </w:tc>
        <w:tc>
          <w:tcPr>
            <w:tcW w:w="709"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56DDFDF4"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5,000</w:t>
            </w:r>
          </w:p>
        </w:tc>
        <w:tc>
          <w:tcPr>
            <w:tcW w:w="708"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1D645FEC"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6,500</w:t>
            </w:r>
          </w:p>
        </w:tc>
        <w:tc>
          <w:tcPr>
            <w:tcW w:w="851"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2EC091E4"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5,000</w:t>
            </w:r>
          </w:p>
        </w:tc>
        <w:tc>
          <w:tcPr>
            <w:tcW w:w="992"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2CA9914D"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6,500</w:t>
            </w:r>
          </w:p>
        </w:tc>
        <w:tc>
          <w:tcPr>
            <w:tcW w:w="851"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0037F6AA"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c>
          <w:tcPr>
            <w:tcW w:w="850"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7DFE9A5E"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c>
          <w:tcPr>
            <w:tcW w:w="992"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2B74F459"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5,000</w:t>
            </w:r>
          </w:p>
        </w:tc>
        <w:tc>
          <w:tcPr>
            <w:tcW w:w="851"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40CEC749"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6,500</w:t>
            </w:r>
          </w:p>
        </w:tc>
        <w:tc>
          <w:tcPr>
            <w:tcW w:w="850"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57C003E6"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c>
          <w:tcPr>
            <w:tcW w:w="1134"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7C627A39"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r>
      <w:tr w:rsidR="004D06CF" w:rsidRPr="00083C13" w14:paraId="5506E0AD" w14:textId="77777777" w:rsidTr="00401D9A">
        <w:tc>
          <w:tcPr>
            <w:tcW w:w="184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07FC8728"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Data Storage (Gigabytes)</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7DD9BDD4"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17.5</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255465FA"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22.75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31D8FA51"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25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6C07CEBD"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32.5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02931649"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8</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5FCA981A"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7A3A1661"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32.5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21797E87"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42.25</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4CF7BB1D"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15</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56D2189B"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20</w:t>
            </w:r>
          </w:p>
        </w:tc>
      </w:tr>
      <w:tr w:rsidR="004D06CF" w:rsidRPr="00083C13" w14:paraId="7A3C2585" w14:textId="77777777" w:rsidTr="00401D9A">
        <w:tc>
          <w:tcPr>
            <w:tcW w:w="1844"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03E63C0C"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Basic routing / IVR (Minutes)</w:t>
            </w:r>
          </w:p>
        </w:tc>
        <w:tc>
          <w:tcPr>
            <w:tcW w:w="709"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329A3AC1"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1,750</w:t>
            </w:r>
          </w:p>
        </w:tc>
        <w:tc>
          <w:tcPr>
            <w:tcW w:w="708"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61CCBFE6"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2,275</w:t>
            </w:r>
          </w:p>
        </w:tc>
        <w:tc>
          <w:tcPr>
            <w:tcW w:w="851"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06EAC6D4"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2,500</w:t>
            </w:r>
          </w:p>
        </w:tc>
        <w:tc>
          <w:tcPr>
            <w:tcW w:w="992"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77DA788C"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3,250</w:t>
            </w:r>
          </w:p>
        </w:tc>
        <w:tc>
          <w:tcPr>
            <w:tcW w:w="851"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134F8248"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c>
          <w:tcPr>
            <w:tcW w:w="850"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6C45BB87"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c>
          <w:tcPr>
            <w:tcW w:w="992"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4A380CCC"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3,250</w:t>
            </w:r>
          </w:p>
        </w:tc>
        <w:tc>
          <w:tcPr>
            <w:tcW w:w="851"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634FD788"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4,225</w:t>
            </w:r>
          </w:p>
        </w:tc>
        <w:tc>
          <w:tcPr>
            <w:tcW w:w="850"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090C6C0E"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c>
          <w:tcPr>
            <w:tcW w:w="1134"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3C99FAED"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r>
      <w:tr w:rsidR="004D06CF" w:rsidRPr="00083C13" w14:paraId="3C5B1F56" w14:textId="77777777" w:rsidTr="00401D9A">
        <w:tc>
          <w:tcPr>
            <w:tcW w:w="184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70784DD5"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API on-demand (APIs)</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524EE195"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75,000</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3730FF0D"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97,500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6DB55B1B"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110,000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6174FC4A"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143,000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5FFF88DC"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110,000</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693241ED"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143,000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4818116A"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140,000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5E60F40F"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182,000</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487FDA83"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140,000</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6BEE9F1D"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182,000</w:t>
            </w:r>
          </w:p>
        </w:tc>
      </w:tr>
      <w:tr w:rsidR="004D06CF" w:rsidRPr="00083C13" w14:paraId="1660E0CE" w14:textId="77777777" w:rsidTr="00401D9A">
        <w:tc>
          <w:tcPr>
            <w:tcW w:w="1844"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0ECDED34"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Voice Transcription (Minutes)</w:t>
            </w:r>
          </w:p>
        </w:tc>
        <w:tc>
          <w:tcPr>
            <w:tcW w:w="709"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0D1197E5"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5,000</w:t>
            </w:r>
            <w:r w:rsidRPr="00083C13">
              <w:rPr>
                <w:rFonts w:ascii="Roboto" w:hAnsi="Roboto"/>
                <w:b/>
                <w:bCs/>
                <w:color w:val="333333"/>
                <w:sz w:val="16"/>
                <w:szCs w:val="16"/>
                <w:vertAlign w:val="superscript"/>
                <w:lang w:eastAsia="en-AU"/>
              </w:rPr>
              <w:t>*</w:t>
            </w:r>
          </w:p>
        </w:tc>
        <w:tc>
          <w:tcPr>
            <w:tcW w:w="708"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76FCE1E9"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6,500</w:t>
            </w:r>
            <w:r w:rsidRPr="00083C13">
              <w:rPr>
                <w:rFonts w:ascii="Roboto" w:hAnsi="Roboto"/>
                <w:b/>
                <w:bCs/>
                <w:color w:val="333333"/>
                <w:sz w:val="16"/>
                <w:szCs w:val="16"/>
                <w:vertAlign w:val="superscript"/>
                <w:lang w:eastAsia="en-AU"/>
              </w:rPr>
              <w:t>*</w:t>
            </w:r>
          </w:p>
        </w:tc>
        <w:tc>
          <w:tcPr>
            <w:tcW w:w="851"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5E73B0E9"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5,000</w:t>
            </w:r>
            <w:r w:rsidRPr="00083C13">
              <w:rPr>
                <w:rFonts w:ascii="Roboto" w:hAnsi="Roboto"/>
                <w:b/>
                <w:bCs/>
                <w:color w:val="333333"/>
                <w:sz w:val="16"/>
                <w:szCs w:val="16"/>
                <w:vertAlign w:val="superscript"/>
                <w:lang w:eastAsia="en-AU"/>
              </w:rPr>
              <w:t>*</w:t>
            </w:r>
          </w:p>
        </w:tc>
        <w:tc>
          <w:tcPr>
            <w:tcW w:w="992"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1756D1DC"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6,500</w:t>
            </w:r>
            <w:r w:rsidRPr="00083C13">
              <w:rPr>
                <w:rFonts w:ascii="Roboto" w:hAnsi="Roboto"/>
                <w:b/>
                <w:bCs/>
                <w:color w:val="333333"/>
                <w:sz w:val="16"/>
                <w:szCs w:val="16"/>
                <w:vertAlign w:val="superscript"/>
                <w:lang w:eastAsia="en-AU"/>
              </w:rPr>
              <w:t>*</w:t>
            </w:r>
          </w:p>
        </w:tc>
        <w:tc>
          <w:tcPr>
            <w:tcW w:w="851"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78BD9805"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c>
          <w:tcPr>
            <w:tcW w:w="850"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1C7DF360"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c>
          <w:tcPr>
            <w:tcW w:w="992"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26EE7195"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5,000</w:t>
            </w:r>
          </w:p>
        </w:tc>
        <w:tc>
          <w:tcPr>
            <w:tcW w:w="851"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24883473"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6,500</w:t>
            </w:r>
          </w:p>
        </w:tc>
        <w:tc>
          <w:tcPr>
            <w:tcW w:w="850"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1850F905"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c>
          <w:tcPr>
            <w:tcW w:w="1134" w:type="dxa"/>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vAlign w:val="center"/>
            <w:hideMark/>
          </w:tcPr>
          <w:p w14:paraId="756DF51A" w14:textId="77777777" w:rsidR="004D06CF" w:rsidRPr="00083C13" w:rsidRDefault="004D06CF" w:rsidP="00401D9A">
            <w:pPr>
              <w:jc w:val="center"/>
              <w:rPr>
                <w:rFonts w:ascii="Roboto" w:hAnsi="Roboto"/>
                <w:color w:val="333333"/>
                <w:sz w:val="16"/>
                <w:szCs w:val="16"/>
                <w:lang w:eastAsia="en-AU"/>
              </w:rPr>
            </w:pPr>
            <w:r w:rsidRPr="00083C13">
              <w:rPr>
                <w:rFonts w:ascii="Roboto" w:hAnsi="Roboto"/>
                <w:color w:val="333333"/>
                <w:sz w:val="16"/>
                <w:szCs w:val="16"/>
                <w:lang w:eastAsia="en-AU"/>
              </w:rPr>
              <w:t>N/A</w:t>
            </w:r>
          </w:p>
        </w:tc>
      </w:tr>
    </w:tbl>
    <w:p w14:paraId="1D9D0A24" w14:textId="4EF81E62" w:rsidR="004D06CF" w:rsidRDefault="004D06CF" w:rsidP="004D06CF">
      <w:pPr>
        <w:shd w:val="clear" w:color="auto" w:fill="FFFFFF"/>
        <w:spacing w:after="150"/>
        <w:rPr>
          <w:rFonts w:ascii="Roboto" w:hAnsi="Roboto"/>
          <w:color w:val="333333"/>
          <w:sz w:val="16"/>
          <w:szCs w:val="16"/>
          <w:lang w:eastAsia="en-AU"/>
        </w:rPr>
      </w:pPr>
      <w:r w:rsidRPr="00083C13">
        <w:rPr>
          <w:rFonts w:ascii="Roboto" w:hAnsi="Roboto"/>
          <w:color w:val="333333"/>
          <w:sz w:val="16"/>
          <w:szCs w:val="16"/>
          <w:lang w:eastAsia="en-AU"/>
        </w:rPr>
        <w:t>*= Voice Transcription only available in Genesys Cloud 1 and 2 with the WEM Add On.</w:t>
      </w:r>
      <w:r w:rsidRPr="00083C13">
        <w:rPr>
          <w:rFonts w:ascii="Roboto" w:hAnsi="Roboto"/>
          <w:color w:val="333333"/>
          <w:sz w:val="24"/>
          <w:szCs w:val="24"/>
          <w:lang w:eastAsia="en-AU"/>
        </w:rPr>
        <w:br/>
      </w:r>
      <w:r w:rsidRPr="00083C13">
        <w:rPr>
          <w:rFonts w:ascii="Roboto" w:hAnsi="Roboto"/>
          <w:color w:val="333333"/>
          <w:sz w:val="16"/>
          <w:szCs w:val="16"/>
          <w:lang w:eastAsia="en-AU"/>
        </w:rPr>
        <w:t xml:space="preserve">+= Voice Transcription is available when Voicemail notifications is enabled. </w:t>
      </w:r>
    </w:p>
    <w:p w14:paraId="1FB273F0" w14:textId="280BCFA5" w:rsidR="008658EB" w:rsidRPr="00083C13" w:rsidRDefault="008658EB" w:rsidP="004D06CF">
      <w:pPr>
        <w:shd w:val="clear" w:color="auto" w:fill="FFFFFF"/>
        <w:spacing w:after="150"/>
        <w:rPr>
          <w:rFonts w:ascii="Roboto" w:hAnsi="Roboto"/>
          <w:color w:val="333333"/>
          <w:sz w:val="24"/>
          <w:szCs w:val="24"/>
          <w:lang w:eastAsia="en-AU"/>
        </w:rPr>
      </w:pPr>
      <w:r>
        <w:rPr>
          <w:rFonts w:ascii="Roboto" w:hAnsi="Roboto"/>
          <w:color w:val="333333"/>
          <w:sz w:val="16"/>
          <w:szCs w:val="16"/>
          <w:lang w:eastAsia="en-AU"/>
        </w:rPr>
        <w:t>You can track your usage within Genesys Cloud under the Subscription tab. Billing and Usage</w:t>
      </w:r>
    </w:p>
    <w:p w14:paraId="6AF0446B" w14:textId="77777777" w:rsidR="00847738" w:rsidRPr="00847738" w:rsidRDefault="00847738" w:rsidP="00847738"/>
    <w:p w14:paraId="357A87A0" w14:textId="36F712EB" w:rsidR="00ED3558" w:rsidRDefault="00ED3558" w:rsidP="005A5831">
      <w:pPr>
        <w:pStyle w:val="Heading1"/>
        <w:rPr>
          <w:caps w:val="0"/>
          <w:sz w:val="20"/>
          <w:szCs w:val="20"/>
        </w:rPr>
      </w:pPr>
      <w:bookmarkStart w:id="182" w:name="_Toc138758651"/>
      <w:r>
        <w:rPr>
          <w:caps w:val="0"/>
          <w:sz w:val="20"/>
          <w:szCs w:val="20"/>
        </w:rPr>
        <w:t>BYOC Cloud</w:t>
      </w:r>
      <w:bookmarkEnd w:id="182"/>
      <w:r w:rsidR="007D2129">
        <w:rPr>
          <w:caps w:val="0"/>
          <w:sz w:val="20"/>
          <w:szCs w:val="20"/>
        </w:rPr>
        <w:t xml:space="preserve"> </w:t>
      </w:r>
    </w:p>
    <w:p w14:paraId="763ABE62" w14:textId="71764785" w:rsidR="007D2129" w:rsidRPr="007D2129" w:rsidRDefault="007D2129" w:rsidP="007D2129">
      <w:pPr>
        <w:pStyle w:val="SubHead"/>
        <w:ind w:firstLine="737"/>
      </w:pPr>
      <w:r>
        <w:t>Services signed or renewed prior to 1 May 2022</w:t>
      </w:r>
    </w:p>
    <w:p w14:paraId="01655582" w14:textId="77777777" w:rsidR="007D2129" w:rsidRPr="007D2129" w:rsidRDefault="007D2129" w:rsidP="007D2129">
      <w:pPr>
        <w:pStyle w:val="Heading2"/>
        <w:shd w:val="clear" w:color="auto" w:fill="FFFFFF"/>
        <w:spacing w:before="120" w:after="158"/>
        <w:ind w:left="737"/>
      </w:pPr>
      <w:r w:rsidRPr="007D2129">
        <w:t xml:space="preserve">The BYOC Cloud solution provides flexibility and interoperability to the Genesys Cloud by allowing you to define SIP trunks between the Genesys Cloud AWS-based Edge and Media Tier and Telstra carriage over the public Internet. </w:t>
      </w:r>
    </w:p>
    <w:p w14:paraId="278E1792" w14:textId="77777777" w:rsidR="007D2129" w:rsidRPr="007D2129" w:rsidRDefault="007D2129" w:rsidP="007D2129">
      <w:pPr>
        <w:pStyle w:val="Heading2"/>
        <w:shd w:val="clear" w:color="auto" w:fill="FFFFFF"/>
        <w:spacing w:before="120" w:after="158"/>
        <w:ind w:left="737"/>
      </w:pPr>
      <w:r w:rsidRPr="007D2129">
        <w:t xml:space="preserve">BYOC is currently only available through Telstra for the New Zealand voice SIP Trunk extension using Telstra Global SIP/GVOIP carriage. Telstra does not support third party carriage under this model. Note: trunk and call charges apply these are purchased separately through </w:t>
      </w:r>
      <w:proofErr w:type="spellStart"/>
      <w:r w:rsidRPr="007D2129">
        <w:t>Telstras</w:t>
      </w:r>
      <w:proofErr w:type="spellEnd"/>
      <w:r w:rsidRPr="007D2129">
        <w:t xml:space="preserve"> Global SIP/</w:t>
      </w:r>
      <w:proofErr w:type="spellStart"/>
      <w:r w:rsidRPr="007D2129">
        <w:t>GVoIP</w:t>
      </w:r>
      <w:proofErr w:type="spellEnd"/>
      <w:r w:rsidRPr="007D2129">
        <w:t xml:space="preserve"> products.</w:t>
      </w:r>
    </w:p>
    <w:p w14:paraId="112B107D" w14:textId="77777777" w:rsidR="007D2129" w:rsidRPr="007D2129" w:rsidRDefault="007D2129" w:rsidP="007D2129">
      <w:pPr>
        <w:pStyle w:val="Heading2"/>
        <w:shd w:val="clear" w:color="auto" w:fill="FFFFFF"/>
        <w:spacing w:before="120" w:after="158"/>
        <w:ind w:left="737"/>
      </w:pPr>
      <w:r w:rsidRPr="007D2129">
        <w:t xml:space="preserve">BYOC is priced with a usage fee of $ 0.00156 AUD per minute per call traversing a BYOC trunk, based on 1/10th of a minute (6 second) intervals, and rounded up to the nearest 1/10th of a minute. This usage fee is what Genesys Cloud charges to cover the AWS bandwidth and media processing costs of BYOC trunks. The usage fee does not include any additional items the customer may be liable for, including other billable Genesys Cloud items, </w:t>
      </w:r>
      <w:proofErr w:type="gramStart"/>
      <w:r w:rsidRPr="007D2129">
        <w:t>carriage</w:t>
      </w:r>
      <w:proofErr w:type="gramEnd"/>
      <w:r w:rsidRPr="007D2129">
        <w:t xml:space="preserve"> or trunk fees. These charges are billed retrospectively</w:t>
      </w:r>
    </w:p>
    <w:p w14:paraId="3C243F39" w14:textId="77777777" w:rsidR="007D2129" w:rsidRPr="00043D17" w:rsidRDefault="007D2129" w:rsidP="007D2129">
      <w:pPr>
        <w:pStyle w:val="Heading2"/>
        <w:shd w:val="clear" w:color="auto" w:fill="FFFFFF"/>
        <w:spacing w:before="120" w:after="158"/>
        <w:ind w:left="737"/>
        <w:rPr>
          <w:rFonts w:cs="Arial"/>
          <w:color w:val="333333"/>
          <w:szCs w:val="20"/>
          <w:shd w:val="clear" w:color="auto" w:fill="FFFFFF"/>
        </w:rPr>
      </w:pPr>
      <w:r w:rsidRPr="007D2129">
        <w:t>BYOC pricing</w:t>
      </w:r>
    </w:p>
    <w:p w14:paraId="559A4B8E" w14:textId="77777777" w:rsidR="007D2129" w:rsidRDefault="007D2129" w:rsidP="007D2129">
      <w:pPr>
        <w:rPr>
          <w:rFonts w:ascii="Verdana" w:hAnsi="Verdana"/>
          <w:sz w:val="20"/>
        </w:rPr>
      </w:pPr>
    </w:p>
    <w:tbl>
      <w:tblPr>
        <w:tblStyle w:val="TableGrid"/>
        <w:tblW w:w="0" w:type="auto"/>
        <w:tblLook w:val="04A0" w:firstRow="1" w:lastRow="0" w:firstColumn="1" w:lastColumn="0" w:noHBand="0" w:noVBand="1"/>
      </w:tblPr>
      <w:tblGrid>
        <w:gridCol w:w="4249"/>
        <w:gridCol w:w="4251"/>
      </w:tblGrid>
      <w:tr w:rsidR="007D2129" w:rsidRPr="00043D17" w14:paraId="3A0FF921" w14:textId="77777777" w:rsidTr="00C8138F">
        <w:tc>
          <w:tcPr>
            <w:tcW w:w="4249" w:type="dxa"/>
            <w:shd w:val="clear" w:color="auto" w:fill="D9D9D9" w:themeFill="background1" w:themeFillShade="D9"/>
          </w:tcPr>
          <w:p w14:paraId="1B5160A7" w14:textId="77777777" w:rsidR="007D2129" w:rsidRPr="00C5229D" w:rsidRDefault="007D2129" w:rsidP="00C8138F">
            <w:pPr>
              <w:rPr>
                <w:rFonts w:ascii="Verdana" w:hAnsi="Verdana"/>
                <w:b/>
                <w:bCs/>
                <w:sz w:val="20"/>
              </w:rPr>
            </w:pPr>
            <w:r w:rsidRPr="00C5229D">
              <w:rPr>
                <w:rFonts w:ascii="Verdana" w:hAnsi="Verdana"/>
                <w:b/>
                <w:bCs/>
                <w:sz w:val="20"/>
              </w:rPr>
              <w:t>License Type</w:t>
            </w:r>
          </w:p>
        </w:tc>
        <w:tc>
          <w:tcPr>
            <w:tcW w:w="4251" w:type="dxa"/>
            <w:shd w:val="clear" w:color="auto" w:fill="D9D9D9" w:themeFill="background1" w:themeFillShade="D9"/>
          </w:tcPr>
          <w:p w14:paraId="1BF5A6E2" w14:textId="77777777" w:rsidR="007D2129" w:rsidRPr="00C5229D" w:rsidRDefault="007D2129" w:rsidP="00C8138F">
            <w:pPr>
              <w:rPr>
                <w:rFonts w:ascii="Verdana" w:hAnsi="Verdana"/>
                <w:b/>
                <w:bCs/>
                <w:sz w:val="20"/>
              </w:rPr>
            </w:pPr>
            <w:r w:rsidRPr="00C5229D">
              <w:rPr>
                <w:rFonts w:ascii="Verdana" w:hAnsi="Verdana"/>
                <w:b/>
                <w:bCs/>
                <w:sz w:val="20"/>
              </w:rPr>
              <w:t>Per minute per call (AUD)</w:t>
            </w:r>
          </w:p>
        </w:tc>
      </w:tr>
      <w:tr w:rsidR="007D2129" w:rsidRPr="00043D17" w14:paraId="7ACB0EA1" w14:textId="77777777" w:rsidTr="00C8138F">
        <w:tc>
          <w:tcPr>
            <w:tcW w:w="4249" w:type="dxa"/>
          </w:tcPr>
          <w:p w14:paraId="11D53657" w14:textId="77777777" w:rsidR="007D2129" w:rsidRPr="00043D17" w:rsidRDefault="007D2129" w:rsidP="00C8138F">
            <w:pPr>
              <w:rPr>
                <w:rFonts w:ascii="Verdana" w:hAnsi="Verdana"/>
                <w:sz w:val="20"/>
              </w:rPr>
            </w:pPr>
            <w:r w:rsidRPr="00043D17">
              <w:rPr>
                <w:rFonts w:ascii="Verdana" w:hAnsi="Verdana"/>
                <w:sz w:val="20"/>
              </w:rPr>
              <w:t xml:space="preserve">Named </w:t>
            </w:r>
          </w:p>
        </w:tc>
        <w:tc>
          <w:tcPr>
            <w:tcW w:w="4251" w:type="dxa"/>
          </w:tcPr>
          <w:p w14:paraId="3B9268CB" w14:textId="77777777" w:rsidR="007D2129" w:rsidRPr="00043D17" w:rsidRDefault="007D2129" w:rsidP="00C8138F">
            <w:pPr>
              <w:rPr>
                <w:rFonts w:ascii="Verdana" w:hAnsi="Verdana"/>
                <w:sz w:val="20"/>
              </w:rPr>
            </w:pPr>
            <w:r>
              <w:rPr>
                <w:rFonts w:ascii="Verdana" w:hAnsi="Verdana"/>
                <w:sz w:val="20"/>
              </w:rPr>
              <w:t>$0.00156</w:t>
            </w:r>
          </w:p>
        </w:tc>
      </w:tr>
      <w:tr w:rsidR="007D2129" w:rsidRPr="00043D17" w14:paraId="4790125E" w14:textId="77777777" w:rsidTr="00C8138F">
        <w:tc>
          <w:tcPr>
            <w:tcW w:w="4249" w:type="dxa"/>
          </w:tcPr>
          <w:p w14:paraId="5AFD435A" w14:textId="77777777" w:rsidR="007D2129" w:rsidRPr="00043D17" w:rsidRDefault="007D2129" w:rsidP="00C8138F">
            <w:pPr>
              <w:rPr>
                <w:rFonts w:ascii="Verdana" w:hAnsi="Verdana"/>
                <w:sz w:val="20"/>
              </w:rPr>
            </w:pPr>
            <w:r w:rsidRPr="00043D17">
              <w:rPr>
                <w:rFonts w:ascii="Verdana" w:hAnsi="Verdana"/>
                <w:sz w:val="20"/>
              </w:rPr>
              <w:t>Concurrent</w:t>
            </w:r>
          </w:p>
        </w:tc>
        <w:tc>
          <w:tcPr>
            <w:tcW w:w="4251" w:type="dxa"/>
          </w:tcPr>
          <w:p w14:paraId="410DC01E" w14:textId="77777777" w:rsidR="007D2129" w:rsidRPr="00043D17" w:rsidRDefault="007D2129" w:rsidP="00C8138F">
            <w:pPr>
              <w:rPr>
                <w:rFonts w:ascii="Verdana" w:hAnsi="Verdana"/>
                <w:sz w:val="20"/>
              </w:rPr>
            </w:pPr>
            <w:r>
              <w:rPr>
                <w:rFonts w:ascii="Verdana" w:hAnsi="Verdana"/>
                <w:sz w:val="20"/>
              </w:rPr>
              <w:t>$0.00156</w:t>
            </w:r>
          </w:p>
        </w:tc>
      </w:tr>
    </w:tbl>
    <w:p w14:paraId="7D1D8752" w14:textId="77777777" w:rsidR="007D2129" w:rsidRPr="00043D17" w:rsidRDefault="007D2129" w:rsidP="007D2129">
      <w:pPr>
        <w:rPr>
          <w:rFonts w:ascii="Verdana" w:hAnsi="Verdana"/>
          <w:sz w:val="20"/>
        </w:rPr>
      </w:pPr>
    </w:p>
    <w:p w14:paraId="70DD598F" w14:textId="4586692E" w:rsidR="007D2129" w:rsidRPr="00043D17" w:rsidRDefault="007D2129" w:rsidP="007D2129">
      <w:pPr>
        <w:pStyle w:val="SubHead"/>
        <w:ind w:firstLine="737"/>
      </w:pPr>
      <w:r>
        <w:t>Services signed or renewed after 1 May 2022</w:t>
      </w:r>
    </w:p>
    <w:p w14:paraId="337250E0" w14:textId="124F9B3A" w:rsidR="007D2129" w:rsidRPr="00043D17" w:rsidRDefault="007D2129" w:rsidP="007D2129">
      <w:pPr>
        <w:pStyle w:val="Heading2"/>
        <w:shd w:val="clear" w:color="auto" w:fill="FFFFFF"/>
        <w:spacing w:before="120" w:after="158"/>
        <w:ind w:left="737"/>
      </w:pPr>
      <w:r w:rsidRPr="007D2129">
        <w:t xml:space="preserve">The BYOC Cloud solution provides you with fair usage outlined in clause </w:t>
      </w:r>
      <w:r w:rsidR="002515C8">
        <w:fldChar w:fldCharType="begin"/>
      </w:r>
      <w:r w:rsidR="002515C8">
        <w:instrText xml:space="preserve"> REF _Ref138758887 \r \h </w:instrText>
      </w:r>
      <w:r w:rsidR="002515C8">
        <w:fldChar w:fldCharType="separate"/>
      </w:r>
      <w:r w:rsidR="00751F59">
        <w:t>18.2</w:t>
      </w:r>
      <w:r w:rsidR="002515C8">
        <w:fldChar w:fldCharType="end"/>
      </w:r>
      <w:r w:rsidR="002515C8">
        <w:t>.</w:t>
      </w:r>
    </w:p>
    <w:p w14:paraId="1CF60C3F" w14:textId="43957F56" w:rsidR="007D2129" w:rsidRDefault="007D2129" w:rsidP="007D2129">
      <w:pPr>
        <w:pStyle w:val="Heading2"/>
        <w:shd w:val="clear" w:color="auto" w:fill="FFFFFF"/>
        <w:spacing w:before="120" w:after="158"/>
        <w:ind w:left="737"/>
      </w:pPr>
      <w:r w:rsidRPr="007D2129">
        <w:t xml:space="preserve">You will be charged a usage fee of $0.00156 per minute per call traversing a BYOC Cloud trunk, based on 1/10th of a minute (6 second) intervals, and rounded up to the nearest 1/10th of a minute, if you exceed your fair usage amount in a </w:t>
      </w:r>
      <w:proofErr w:type="spellStart"/>
      <w:proofErr w:type="gramStart"/>
      <w:r w:rsidRPr="007D2129">
        <w:t>month.These</w:t>
      </w:r>
      <w:proofErr w:type="spellEnd"/>
      <w:proofErr w:type="gramEnd"/>
      <w:r w:rsidRPr="007D2129">
        <w:t xml:space="preserve"> charges will be charged retrospectively.</w:t>
      </w:r>
    </w:p>
    <w:p w14:paraId="53D6CA8D" w14:textId="77777777" w:rsidR="007D2129" w:rsidRPr="00043D17" w:rsidRDefault="007D2129" w:rsidP="007D2129">
      <w:pPr>
        <w:pStyle w:val="Heading1"/>
        <w:rPr>
          <w:caps w:val="0"/>
          <w:sz w:val="20"/>
          <w:szCs w:val="20"/>
        </w:rPr>
      </w:pPr>
      <w:bookmarkStart w:id="183" w:name="_Toc138758652"/>
      <w:r w:rsidRPr="00043D17">
        <w:rPr>
          <w:caps w:val="0"/>
          <w:sz w:val="20"/>
          <w:szCs w:val="20"/>
        </w:rPr>
        <w:t>GENESYS CLOUD SERVICE DATA STORAGE</w:t>
      </w:r>
      <w:bookmarkEnd w:id="183"/>
    </w:p>
    <w:p w14:paraId="722569CC" w14:textId="6D3B2AA9" w:rsidR="007D2129" w:rsidRPr="000B31D0" w:rsidRDefault="007D2129" w:rsidP="007D2129">
      <w:pPr>
        <w:pStyle w:val="Heading2"/>
        <w:shd w:val="clear" w:color="auto" w:fill="FFFFFF"/>
        <w:spacing w:before="120" w:after="150"/>
        <w:ind w:left="737"/>
        <w:rPr>
          <w:rFonts w:ascii="Roboto" w:hAnsi="Roboto"/>
          <w:color w:val="333333"/>
          <w:sz w:val="24"/>
          <w:szCs w:val="24"/>
          <w:lang w:eastAsia="en-AU"/>
        </w:rPr>
      </w:pPr>
      <w:r w:rsidRPr="00043D17">
        <w:rPr>
          <w:szCs w:val="20"/>
          <w:lang w:eastAsia="en-AU"/>
        </w:rPr>
        <w:t xml:space="preserve">Genesys Cloud Service is subject to a fair use policy for data storage as set out in </w:t>
      </w:r>
      <w:r>
        <w:rPr>
          <w:szCs w:val="20"/>
          <w:lang w:eastAsia="en-AU"/>
        </w:rPr>
        <w:t xml:space="preserve">clause </w:t>
      </w:r>
      <w:r w:rsidR="002515C8">
        <w:rPr>
          <w:szCs w:val="20"/>
          <w:lang w:eastAsia="en-AU"/>
        </w:rPr>
        <w:fldChar w:fldCharType="begin"/>
      </w:r>
      <w:r w:rsidR="002515C8">
        <w:rPr>
          <w:szCs w:val="20"/>
          <w:lang w:eastAsia="en-AU"/>
        </w:rPr>
        <w:instrText xml:space="preserve"> REF _Ref138758887 \r \h </w:instrText>
      </w:r>
      <w:r w:rsidR="002515C8">
        <w:rPr>
          <w:szCs w:val="20"/>
          <w:lang w:eastAsia="en-AU"/>
        </w:rPr>
      </w:r>
      <w:r w:rsidR="002515C8">
        <w:rPr>
          <w:szCs w:val="20"/>
          <w:lang w:eastAsia="en-AU"/>
        </w:rPr>
        <w:fldChar w:fldCharType="separate"/>
      </w:r>
      <w:r w:rsidR="00751F59">
        <w:rPr>
          <w:szCs w:val="20"/>
          <w:lang w:eastAsia="en-AU"/>
        </w:rPr>
        <w:t>18.2</w:t>
      </w:r>
      <w:r w:rsidR="002515C8">
        <w:rPr>
          <w:szCs w:val="20"/>
          <w:lang w:eastAsia="en-AU"/>
        </w:rPr>
        <w:fldChar w:fldCharType="end"/>
      </w:r>
      <w:r w:rsidR="00CE499C">
        <w:rPr>
          <w:szCs w:val="20"/>
          <w:lang w:eastAsia="en-AU"/>
        </w:rPr>
        <w:t>.</w:t>
      </w:r>
      <w:r>
        <w:rPr>
          <w:szCs w:val="20"/>
          <w:lang w:eastAsia="en-AU"/>
        </w:rPr>
        <w:t xml:space="preserve"> </w:t>
      </w:r>
      <w:r w:rsidR="00CE499C">
        <w:rPr>
          <w:szCs w:val="20"/>
          <w:lang w:eastAsia="en-AU"/>
        </w:rPr>
        <w:t>T</w:t>
      </w:r>
      <w:r w:rsidRPr="000B31D0">
        <w:rPr>
          <w:szCs w:val="20"/>
          <w:lang w:eastAsia="en-AU"/>
        </w:rPr>
        <w:t>he fair use allocations are provided for your organization by counting the number of billable users of each license type during the period and applying the allowance for each user to determine the total amount of allocated data storage for your organization during the period.</w:t>
      </w:r>
      <w:r w:rsidRPr="000B31D0">
        <w:rPr>
          <w:rFonts w:ascii="Roboto" w:hAnsi="Roboto"/>
          <w:color w:val="333333"/>
          <w:sz w:val="24"/>
          <w:szCs w:val="24"/>
          <w:lang w:eastAsia="en-AU"/>
        </w:rPr>
        <w:t> </w:t>
      </w:r>
    </w:p>
    <w:p w14:paraId="2058AA80" w14:textId="07017811" w:rsidR="007D2129" w:rsidRPr="000B31D0" w:rsidRDefault="007D2129" w:rsidP="00CE499C">
      <w:pPr>
        <w:pStyle w:val="Heading2"/>
        <w:shd w:val="clear" w:color="auto" w:fill="FFFFFF"/>
        <w:spacing w:before="120" w:after="150"/>
        <w:ind w:left="737"/>
        <w:rPr>
          <w:bCs w:val="0"/>
          <w:iCs w:val="0"/>
          <w:lang w:eastAsia="en-AU"/>
        </w:rPr>
      </w:pPr>
      <w:r w:rsidRPr="000B31D0">
        <w:rPr>
          <w:lang w:eastAsia="en-AU"/>
        </w:rPr>
        <w:t xml:space="preserve">The </w:t>
      </w:r>
      <w:r w:rsidRPr="00CE499C">
        <w:rPr>
          <w:szCs w:val="20"/>
          <w:lang w:eastAsia="en-AU"/>
        </w:rPr>
        <w:t>following</w:t>
      </w:r>
      <w:r w:rsidRPr="000B31D0">
        <w:rPr>
          <w:lang w:eastAsia="en-AU"/>
        </w:rPr>
        <w:t xml:space="preserve"> items count towards your allocated data storage:</w:t>
      </w:r>
    </w:p>
    <w:p w14:paraId="0491BFDA" w14:textId="7A43254B" w:rsidR="007D2129" w:rsidRPr="005B5997" w:rsidRDefault="007D2129" w:rsidP="005B5997">
      <w:pPr>
        <w:pStyle w:val="Heading3"/>
      </w:pPr>
      <w:r w:rsidRPr="005B5997">
        <w:t>Policy-based call recordings</w:t>
      </w:r>
      <w:r w:rsidR="00FB3E7C">
        <w:t>;</w:t>
      </w:r>
    </w:p>
    <w:p w14:paraId="6679CF62" w14:textId="75A00416" w:rsidR="007D2129" w:rsidRPr="005B5997" w:rsidRDefault="007D2129" w:rsidP="005B5997">
      <w:pPr>
        <w:pStyle w:val="Heading3"/>
      </w:pPr>
      <w:r w:rsidRPr="005B5997">
        <w:t>Policy-based digital recordings (email, message, chat), including any attachments</w:t>
      </w:r>
      <w:r w:rsidR="00FB3E7C">
        <w:t>;</w:t>
      </w:r>
    </w:p>
    <w:p w14:paraId="24BA9EE1" w14:textId="1E2FEDDF" w:rsidR="005B5997" w:rsidRDefault="007D2129" w:rsidP="005B5997">
      <w:pPr>
        <w:pStyle w:val="Heading3"/>
      </w:pPr>
      <w:r w:rsidRPr="005B5997">
        <w:t>Policy-based screen recordings</w:t>
      </w:r>
      <w:r w:rsidR="00FB3E7C">
        <w:t>.</w:t>
      </w:r>
    </w:p>
    <w:p w14:paraId="5F134AE9" w14:textId="069F34D6" w:rsidR="007D2129" w:rsidRPr="005B5997" w:rsidRDefault="007D2129" w:rsidP="005B5997">
      <w:pPr>
        <w:pStyle w:val="Heading3"/>
        <w:numPr>
          <w:ilvl w:val="0"/>
          <w:numId w:val="0"/>
        </w:numPr>
        <w:ind w:left="737"/>
      </w:pPr>
      <w:r w:rsidRPr="005B5997">
        <w:rPr>
          <w:iCs/>
          <w:lang w:eastAsia="en-AU"/>
        </w:rPr>
        <w:t>Note: Once you archive these items, they no longer count towards your allocated data storage.</w:t>
      </w:r>
    </w:p>
    <w:p w14:paraId="022DB912" w14:textId="77777777" w:rsidR="007D2129" w:rsidRPr="000B31D0" w:rsidRDefault="007D2129" w:rsidP="005B5997">
      <w:pPr>
        <w:pStyle w:val="Heading2"/>
        <w:shd w:val="clear" w:color="auto" w:fill="FFFFFF"/>
        <w:spacing w:before="120" w:after="150"/>
        <w:ind w:left="737"/>
        <w:rPr>
          <w:bCs w:val="0"/>
          <w:iCs w:val="0"/>
          <w:lang w:eastAsia="en-AU"/>
        </w:rPr>
      </w:pPr>
      <w:r w:rsidRPr="000B31D0">
        <w:rPr>
          <w:lang w:eastAsia="en-AU"/>
        </w:rPr>
        <w:t>The following items do not count towards your allocated data storage:</w:t>
      </w:r>
    </w:p>
    <w:p w14:paraId="2F2194A6" w14:textId="3989F244" w:rsidR="007D2129" w:rsidRPr="005B5997" w:rsidRDefault="007D2129" w:rsidP="005B5997">
      <w:pPr>
        <w:pStyle w:val="Heading3"/>
      </w:pPr>
      <w:r w:rsidRPr="000B31D0">
        <w:rPr>
          <w:iCs/>
          <w:lang w:eastAsia="en-AU"/>
        </w:rPr>
        <w:t>Policy-</w:t>
      </w:r>
      <w:r w:rsidRPr="005B5997">
        <w:t>based items that have been archived</w:t>
      </w:r>
      <w:r w:rsidR="00FB3E7C">
        <w:t>;</w:t>
      </w:r>
    </w:p>
    <w:p w14:paraId="3650651F" w14:textId="5E9BB76D" w:rsidR="007D2129" w:rsidRPr="005B5997" w:rsidRDefault="007D2129" w:rsidP="005B5997">
      <w:pPr>
        <w:pStyle w:val="Heading3"/>
      </w:pPr>
      <w:r w:rsidRPr="005B5997">
        <w:t>User recordings (ad-hoc recordings)</w:t>
      </w:r>
      <w:r w:rsidR="00FB3E7C">
        <w:t>;</w:t>
      </w:r>
    </w:p>
    <w:p w14:paraId="45442550" w14:textId="0B6038BA" w:rsidR="007D2129" w:rsidRPr="005B5997" w:rsidRDefault="007D2129" w:rsidP="005B5997">
      <w:pPr>
        <w:pStyle w:val="Heading3"/>
      </w:pPr>
      <w:r w:rsidRPr="005B5997">
        <w:t>Collaborate chats</w:t>
      </w:r>
      <w:r w:rsidR="00FB3E7C">
        <w:t>;</w:t>
      </w:r>
    </w:p>
    <w:p w14:paraId="625839BD" w14:textId="5FDE4FE1" w:rsidR="007D2129" w:rsidRPr="005B5997" w:rsidRDefault="007D2129" w:rsidP="005B5997">
      <w:pPr>
        <w:pStyle w:val="Heading3"/>
      </w:pPr>
      <w:r w:rsidRPr="005B5997">
        <w:t>Voicemails</w:t>
      </w:r>
      <w:r w:rsidR="00FB3E7C">
        <w:t>;</w:t>
      </w:r>
    </w:p>
    <w:p w14:paraId="6DABF308" w14:textId="7B093A84" w:rsidR="007D2129" w:rsidRDefault="007D2129" w:rsidP="005B5997">
      <w:pPr>
        <w:pStyle w:val="Heading3"/>
        <w:rPr>
          <w:bCs w:val="0"/>
          <w:iCs/>
          <w:lang w:eastAsia="en-AU"/>
        </w:rPr>
      </w:pPr>
      <w:r w:rsidRPr="005B5997">
        <w:t>Transcripts</w:t>
      </w:r>
      <w:r w:rsidRPr="000B31D0">
        <w:rPr>
          <w:iCs/>
          <w:lang w:eastAsia="en-AU"/>
        </w:rPr>
        <w:t xml:space="preserve"> of policy-based call recordings</w:t>
      </w:r>
      <w:r w:rsidR="00FB3E7C">
        <w:rPr>
          <w:iCs/>
          <w:lang w:eastAsia="en-AU"/>
        </w:rPr>
        <w:t>.</w:t>
      </w:r>
    </w:p>
    <w:p w14:paraId="78975EE8" w14:textId="2F9BC3FD" w:rsidR="007D2129" w:rsidRDefault="007D2129" w:rsidP="005B5997">
      <w:pPr>
        <w:pStyle w:val="Heading2"/>
        <w:shd w:val="clear" w:color="auto" w:fill="FFFFFF"/>
        <w:spacing w:before="120" w:after="150"/>
        <w:ind w:left="737"/>
        <w:rPr>
          <w:bCs w:val="0"/>
          <w:iCs w:val="0"/>
          <w:lang w:eastAsia="en-AU"/>
        </w:rPr>
      </w:pPr>
      <w:r w:rsidRPr="00D64ADC">
        <w:rPr>
          <w:lang w:eastAsia="en-AU"/>
        </w:rPr>
        <w:t>Screen recording archival is limited to one year. After that, screen recordings will be deleted. If you want to keep screen recordings archived longer than one year, you should move the recordings to your own long-term storage location.</w:t>
      </w:r>
    </w:p>
    <w:p w14:paraId="6220E4CA" w14:textId="77777777" w:rsidR="007D2129" w:rsidRPr="00043D17" w:rsidRDefault="007D2129" w:rsidP="005B5997">
      <w:pPr>
        <w:pStyle w:val="Heading2"/>
        <w:shd w:val="clear" w:color="auto" w:fill="FFFFFF"/>
        <w:spacing w:before="120" w:after="150"/>
        <w:ind w:left="737"/>
        <w:rPr>
          <w:lang w:eastAsia="en-AU"/>
        </w:rPr>
      </w:pPr>
      <w:r w:rsidRPr="00043D17">
        <w:t xml:space="preserve">For the purposes of illustration only, if company A purchases a Genesys Cloud 2 Named User plan for 20 agents, they would have a combined data allowance of 500GB for their Genesys Cloud Service. The combined data allowance is a result of the 25GB per billable agent and the number of agents. The company is billed for all gigabytes of data </w:t>
      </w:r>
      <w:r w:rsidRPr="00043D17">
        <w:rPr>
          <w:lang w:eastAsia="en-AU"/>
        </w:rPr>
        <w:t>storage over 500GB each month.</w:t>
      </w:r>
    </w:p>
    <w:p w14:paraId="22F5F2A0" w14:textId="77777777" w:rsidR="007D2129" w:rsidRPr="00043D17" w:rsidRDefault="007D2129" w:rsidP="007D2129">
      <w:pPr>
        <w:pStyle w:val="Heading2"/>
        <w:shd w:val="clear" w:color="auto" w:fill="FFFFFF"/>
        <w:spacing w:before="120" w:after="158"/>
        <w:ind w:left="737"/>
        <w:rPr>
          <w:szCs w:val="20"/>
        </w:rPr>
      </w:pPr>
      <w:r w:rsidRPr="00043D17">
        <w:rPr>
          <w:szCs w:val="20"/>
        </w:rPr>
        <w:t>Over usage charges for Genesys Cloud Service data storage are detailed below</w:t>
      </w:r>
    </w:p>
    <w:tbl>
      <w:tblPr>
        <w:tblStyle w:val="TableGrid"/>
        <w:tblW w:w="8613" w:type="dxa"/>
        <w:tblLook w:val="04A0" w:firstRow="1" w:lastRow="0" w:firstColumn="1" w:lastColumn="0" w:noHBand="0" w:noVBand="1"/>
      </w:tblPr>
      <w:tblGrid>
        <w:gridCol w:w="3259"/>
        <w:gridCol w:w="2834"/>
        <w:gridCol w:w="2520"/>
      </w:tblGrid>
      <w:tr w:rsidR="007D2129" w:rsidRPr="00043D17" w14:paraId="6037E585" w14:textId="77777777" w:rsidTr="00120ED7">
        <w:trPr>
          <w:trHeight w:val="634"/>
        </w:trPr>
        <w:tc>
          <w:tcPr>
            <w:tcW w:w="3261" w:type="dxa"/>
          </w:tcPr>
          <w:p w14:paraId="5069A46A" w14:textId="77777777" w:rsidR="007D2129" w:rsidRPr="005B5997" w:rsidRDefault="007D2129" w:rsidP="00C8138F">
            <w:pPr>
              <w:spacing w:line="259" w:lineRule="auto"/>
              <w:rPr>
                <w:rFonts w:ascii="Verdana" w:hAnsi="Verdana"/>
                <w:bCs/>
                <w:iCs/>
                <w:sz w:val="20"/>
              </w:rPr>
            </w:pPr>
            <w:r w:rsidRPr="005B5997">
              <w:rPr>
                <w:rFonts w:ascii="Verdana" w:hAnsi="Verdana"/>
                <w:iCs/>
                <w:sz w:val="20"/>
              </w:rPr>
              <w:t xml:space="preserve">Interaction Storage </w:t>
            </w:r>
          </w:p>
        </w:tc>
        <w:tc>
          <w:tcPr>
            <w:tcW w:w="2835" w:type="dxa"/>
          </w:tcPr>
          <w:p w14:paraId="7FD54A80" w14:textId="77777777" w:rsidR="007D2129" w:rsidRPr="005B5997" w:rsidRDefault="007D2129" w:rsidP="00C8138F">
            <w:pPr>
              <w:spacing w:line="259" w:lineRule="auto"/>
              <w:ind w:left="1"/>
              <w:rPr>
                <w:rFonts w:ascii="Verdana" w:hAnsi="Verdana"/>
                <w:bCs/>
                <w:iCs/>
                <w:sz w:val="20"/>
              </w:rPr>
            </w:pPr>
            <w:r w:rsidRPr="005B5997">
              <w:rPr>
                <w:rFonts w:ascii="Verdana" w:hAnsi="Verdana"/>
                <w:iCs/>
                <w:sz w:val="20"/>
              </w:rPr>
              <w:t xml:space="preserve">Description </w:t>
            </w:r>
          </w:p>
        </w:tc>
        <w:tc>
          <w:tcPr>
            <w:tcW w:w="2517" w:type="dxa"/>
          </w:tcPr>
          <w:p w14:paraId="34980218" w14:textId="77777777" w:rsidR="007D2129" w:rsidRPr="005B5997" w:rsidRDefault="007D2129" w:rsidP="00C8138F">
            <w:pPr>
              <w:spacing w:line="259" w:lineRule="auto"/>
              <w:ind w:left="42"/>
              <w:jc w:val="center"/>
              <w:rPr>
                <w:rFonts w:ascii="Verdana" w:hAnsi="Verdana"/>
                <w:bCs/>
                <w:iCs/>
                <w:sz w:val="20"/>
              </w:rPr>
            </w:pPr>
            <w:r w:rsidRPr="005B5997">
              <w:rPr>
                <w:rFonts w:ascii="Verdana" w:hAnsi="Verdana"/>
                <w:iCs/>
                <w:sz w:val="20"/>
              </w:rPr>
              <w:t>Per GB per month</w:t>
            </w:r>
          </w:p>
          <w:p w14:paraId="46951448" w14:textId="77777777" w:rsidR="007D2129" w:rsidRPr="005B5997" w:rsidRDefault="007D2129" w:rsidP="00C8138F">
            <w:pPr>
              <w:spacing w:line="259" w:lineRule="auto"/>
              <w:ind w:left="41"/>
              <w:jc w:val="center"/>
              <w:rPr>
                <w:rFonts w:ascii="Verdana" w:hAnsi="Verdana"/>
                <w:bCs/>
                <w:iCs/>
                <w:sz w:val="20"/>
              </w:rPr>
            </w:pPr>
            <w:r w:rsidRPr="005B5997">
              <w:rPr>
                <w:rFonts w:ascii="Verdana" w:hAnsi="Verdana"/>
                <w:iCs/>
                <w:sz w:val="20"/>
              </w:rPr>
              <w:t xml:space="preserve">($AUD ex GST) </w:t>
            </w:r>
          </w:p>
        </w:tc>
      </w:tr>
      <w:tr w:rsidR="007D2129" w:rsidRPr="00043D17" w14:paraId="38F48BB5" w14:textId="77777777" w:rsidTr="00120ED7">
        <w:trPr>
          <w:trHeight w:val="547"/>
        </w:trPr>
        <w:tc>
          <w:tcPr>
            <w:tcW w:w="3261" w:type="dxa"/>
          </w:tcPr>
          <w:p w14:paraId="5B6D1793" w14:textId="77777777" w:rsidR="007D2129" w:rsidRPr="00043D17" w:rsidRDefault="007D2129" w:rsidP="00C8138F">
            <w:pPr>
              <w:spacing w:line="259" w:lineRule="auto"/>
              <w:rPr>
                <w:rFonts w:ascii="Verdana" w:hAnsi="Verdana"/>
                <w:b/>
                <w:iCs/>
                <w:sz w:val="20"/>
              </w:rPr>
            </w:pPr>
            <w:r w:rsidRPr="00043D17">
              <w:rPr>
                <w:rFonts w:ascii="Verdana" w:hAnsi="Verdana"/>
                <w:iCs/>
                <w:sz w:val="20"/>
              </w:rPr>
              <w:t>Additional Interaction Storage</w:t>
            </w:r>
          </w:p>
        </w:tc>
        <w:tc>
          <w:tcPr>
            <w:tcW w:w="2830" w:type="dxa"/>
          </w:tcPr>
          <w:p w14:paraId="032E50B3" w14:textId="77777777" w:rsidR="007D2129" w:rsidRPr="00043D17" w:rsidRDefault="007D2129" w:rsidP="00C8138F">
            <w:pPr>
              <w:spacing w:line="259" w:lineRule="auto"/>
              <w:ind w:left="1"/>
              <w:rPr>
                <w:rFonts w:ascii="Verdana" w:hAnsi="Verdana"/>
                <w:bCs/>
                <w:iCs/>
                <w:sz w:val="20"/>
              </w:rPr>
            </w:pPr>
            <w:r w:rsidRPr="00043D17">
              <w:rPr>
                <w:rFonts w:ascii="Verdana" w:hAnsi="Verdana"/>
                <w:bCs/>
                <w:iCs/>
                <w:sz w:val="20"/>
              </w:rPr>
              <w:t>1GB Storage per month</w:t>
            </w:r>
          </w:p>
        </w:tc>
        <w:tc>
          <w:tcPr>
            <w:tcW w:w="2522" w:type="dxa"/>
          </w:tcPr>
          <w:p w14:paraId="22DAA4E4" w14:textId="77777777" w:rsidR="007D2129" w:rsidRPr="00043D17" w:rsidRDefault="007D2129" w:rsidP="00C8138F">
            <w:pPr>
              <w:spacing w:line="259" w:lineRule="auto"/>
              <w:ind w:left="44"/>
              <w:jc w:val="center"/>
              <w:rPr>
                <w:rFonts w:ascii="Verdana" w:hAnsi="Verdana"/>
                <w:bCs/>
                <w:iCs/>
                <w:sz w:val="20"/>
              </w:rPr>
            </w:pPr>
            <w:r w:rsidRPr="00043D17">
              <w:rPr>
                <w:rFonts w:ascii="Verdana" w:hAnsi="Verdana"/>
                <w:bCs/>
                <w:iCs/>
                <w:sz w:val="20"/>
              </w:rPr>
              <w:t>0.325 AUD</w:t>
            </w:r>
          </w:p>
        </w:tc>
      </w:tr>
    </w:tbl>
    <w:p w14:paraId="18A0772C" w14:textId="77777777" w:rsidR="007D2129" w:rsidRPr="00043D17" w:rsidRDefault="007D2129" w:rsidP="007D2129">
      <w:pPr>
        <w:rPr>
          <w:rFonts w:ascii="Verdana" w:hAnsi="Verdana"/>
          <w:sz w:val="20"/>
        </w:rPr>
      </w:pPr>
    </w:p>
    <w:p w14:paraId="13D3FE19" w14:textId="0D63D6D6" w:rsidR="007D2129" w:rsidRPr="005B5997" w:rsidRDefault="007D2129" w:rsidP="00ED3558">
      <w:pPr>
        <w:pStyle w:val="Heading2"/>
        <w:shd w:val="clear" w:color="auto" w:fill="FFFFFF"/>
        <w:spacing w:before="120" w:after="158"/>
        <w:ind w:left="737"/>
        <w:rPr>
          <w:szCs w:val="20"/>
        </w:rPr>
      </w:pPr>
      <w:r w:rsidRPr="00043D17">
        <w:rPr>
          <w:szCs w:val="20"/>
        </w:rPr>
        <w:t xml:space="preserve">You can refer to </w:t>
      </w:r>
      <w:hyperlink r:id="rId37" w:history="1">
        <w:r w:rsidRPr="00043D17">
          <w:rPr>
            <w:rStyle w:val="Hyperlink"/>
            <w:szCs w:val="20"/>
          </w:rPr>
          <w:t>https://help.mypurecloud.com/articles/storage-calculator/</w:t>
        </w:r>
      </w:hyperlink>
      <w:r w:rsidRPr="00043D17">
        <w:rPr>
          <w:szCs w:val="20"/>
        </w:rPr>
        <w:t xml:space="preserve"> to assist in understanding storage model and usage requirements </w:t>
      </w:r>
    </w:p>
    <w:p w14:paraId="0FCD60AB" w14:textId="6960E54F" w:rsidR="00E563E8" w:rsidRPr="00043D17" w:rsidRDefault="005B5997" w:rsidP="005A5831">
      <w:pPr>
        <w:pStyle w:val="Heading1"/>
        <w:rPr>
          <w:caps w:val="0"/>
          <w:sz w:val="20"/>
          <w:szCs w:val="20"/>
        </w:rPr>
      </w:pPr>
      <w:bookmarkStart w:id="184" w:name="_Toc138758653"/>
      <w:r>
        <w:rPr>
          <w:caps w:val="0"/>
          <w:sz w:val="20"/>
          <w:szCs w:val="20"/>
        </w:rPr>
        <w:t xml:space="preserve">BASIC ROUTING / </w:t>
      </w:r>
      <w:r w:rsidR="00E563E8" w:rsidRPr="00043D17">
        <w:rPr>
          <w:caps w:val="0"/>
          <w:sz w:val="20"/>
          <w:szCs w:val="20"/>
        </w:rPr>
        <w:t>IVR</w:t>
      </w:r>
      <w:bookmarkEnd w:id="180"/>
      <w:bookmarkEnd w:id="184"/>
    </w:p>
    <w:p w14:paraId="22C9D354" w14:textId="13A7B675" w:rsidR="00014CCC" w:rsidRPr="00014CCC" w:rsidRDefault="00014CCC" w:rsidP="005B5997">
      <w:pPr>
        <w:pStyle w:val="Heading2"/>
        <w:shd w:val="clear" w:color="auto" w:fill="FFFFFF"/>
        <w:spacing w:before="120" w:after="158"/>
        <w:ind w:left="737"/>
        <w:rPr>
          <w:lang w:eastAsia="en-AU"/>
        </w:rPr>
      </w:pPr>
      <w:r w:rsidRPr="00014CCC">
        <w:rPr>
          <w:lang w:eastAsia="en-AU"/>
        </w:rPr>
        <w:t>Basic routing / IVR includes these features:</w:t>
      </w:r>
    </w:p>
    <w:p w14:paraId="33BD1209" w14:textId="77777777" w:rsidR="00014CCC" w:rsidRPr="005B5997" w:rsidRDefault="00014CCC" w:rsidP="005B5997">
      <w:pPr>
        <w:pStyle w:val="Heading3"/>
      </w:pPr>
      <w:r w:rsidRPr="005B5997">
        <w:t>DTMF</w:t>
      </w:r>
    </w:p>
    <w:p w14:paraId="7769B8E9" w14:textId="77777777" w:rsidR="00014CCC" w:rsidRPr="005B5997" w:rsidRDefault="00014CCC" w:rsidP="005B5997">
      <w:pPr>
        <w:pStyle w:val="Heading3"/>
      </w:pPr>
      <w:r w:rsidRPr="005B5997">
        <w:t>Set Language</w:t>
      </w:r>
    </w:p>
    <w:p w14:paraId="2DE7B416" w14:textId="77777777" w:rsidR="00014CCC" w:rsidRPr="005B5997" w:rsidRDefault="00014CCC" w:rsidP="005B5997">
      <w:pPr>
        <w:pStyle w:val="Heading3"/>
      </w:pPr>
      <w:r w:rsidRPr="005B5997">
        <w:t>Transfer to Queue</w:t>
      </w:r>
    </w:p>
    <w:p w14:paraId="2CF48A22" w14:textId="77777777" w:rsidR="00014CCC" w:rsidRPr="005B5997" w:rsidRDefault="00014CCC" w:rsidP="005B5997">
      <w:pPr>
        <w:pStyle w:val="Heading3"/>
      </w:pPr>
      <w:r w:rsidRPr="005B5997">
        <w:t>Play Audio</w:t>
      </w:r>
    </w:p>
    <w:p w14:paraId="3C640189" w14:textId="77777777" w:rsidR="00014CCC" w:rsidRPr="005B5997" w:rsidRDefault="00014CCC" w:rsidP="005B5997">
      <w:pPr>
        <w:pStyle w:val="Heading3"/>
      </w:pPr>
      <w:r w:rsidRPr="005B5997">
        <w:t>Decision Trees</w:t>
      </w:r>
    </w:p>
    <w:p w14:paraId="639BADAC" w14:textId="77777777" w:rsidR="00014CCC" w:rsidRPr="005B5997" w:rsidRDefault="00014CCC" w:rsidP="005B5997">
      <w:pPr>
        <w:pStyle w:val="Heading3"/>
      </w:pPr>
      <w:r w:rsidRPr="005B5997">
        <w:t>Switch Statements</w:t>
      </w:r>
    </w:p>
    <w:p w14:paraId="66629592" w14:textId="77777777" w:rsidR="00014CCC" w:rsidRPr="005B5997" w:rsidRDefault="00014CCC" w:rsidP="005B5997">
      <w:pPr>
        <w:pStyle w:val="Heading3"/>
      </w:pPr>
      <w:r w:rsidRPr="005B5997">
        <w:t>Menus, Transfers, Disconnects</w:t>
      </w:r>
    </w:p>
    <w:p w14:paraId="6F10E611" w14:textId="77777777" w:rsidR="00014CCC" w:rsidRPr="005B5997" w:rsidRDefault="00014CCC" w:rsidP="005B5997">
      <w:pPr>
        <w:pStyle w:val="Heading3"/>
      </w:pPr>
      <w:r w:rsidRPr="005B5997">
        <w:t>External Data Dips</w:t>
      </w:r>
    </w:p>
    <w:p w14:paraId="765706D2" w14:textId="77777777" w:rsidR="00014CCC" w:rsidRPr="005B5997" w:rsidRDefault="00014CCC" w:rsidP="005B5997">
      <w:pPr>
        <w:pStyle w:val="Heading3"/>
      </w:pPr>
      <w:r w:rsidRPr="005B5997">
        <w:t>Genesys native ASR</w:t>
      </w:r>
    </w:p>
    <w:p w14:paraId="6E5BA91B" w14:textId="027279B7" w:rsidR="00014CCC" w:rsidRPr="005B5997" w:rsidRDefault="00014CCC" w:rsidP="005B5997">
      <w:pPr>
        <w:pStyle w:val="Heading3"/>
        <w:rPr>
          <w:iCs/>
          <w:szCs w:val="28"/>
          <w:lang w:eastAsia="en-AU"/>
        </w:rPr>
      </w:pPr>
      <w:r w:rsidRPr="005B5997">
        <w:t>Genesys native TTS</w:t>
      </w:r>
    </w:p>
    <w:p w14:paraId="7FB81B95" w14:textId="1E8B66F6" w:rsidR="00014CCC" w:rsidRPr="00014CCC" w:rsidRDefault="00014CCC" w:rsidP="005B5997">
      <w:pPr>
        <w:pStyle w:val="Heading2"/>
        <w:shd w:val="clear" w:color="auto" w:fill="FFFFFF"/>
        <w:spacing w:before="120" w:after="158"/>
        <w:ind w:left="737"/>
        <w:rPr>
          <w:bCs w:val="0"/>
          <w:iCs w:val="0"/>
          <w:lang w:eastAsia="en-AU"/>
        </w:rPr>
      </w:pPr>
      <w:r w:rsidRPr="00014CCC">
        <w:rPr>
          <w:lang w:eastAsia="en-AU"/>
        </w:rPr>
        <w:t>You can use up to the “fair use” basic routing / IVR amounts allocated</w:t>
      </w:r>
      <w:r w:rsidR="005B5997">
        <w:rPr>
          <w:lang w:eastAsia="en-AU"/>
        </w:rPr>
        <w:t xml:space="preserve"> as set out in clause </w:t>
      </w:r>
      <w:r w:rsidR="002515C8">
        <w:rPr>
          <w:lang w:eastAsia="en-AU"/>
        </w:rPr>
        <w:fldChar w:fldCharType="begin"/>
      </w:r>
      <w:r w:rsidR="002515C8">
        <w:rPr>
          <w:lang w:eastAsia="en-AU"/>
        </w:rPr>
        <w:instrText xml:space="preserve"> REF _Ref138758887 \r \h </w:instrText>
      </w:r>
      <w:r w:rsidR="002515C8">
        <w:rPr>
          <w:lang w:eastAsia="en-AU"/>
        </w:rPr>
      </w:r>
      <w:r w:rsidR="002515C8">
        <w:rPr>
          <w:lang w:eastAsia="en-AU"/>
        </w:rPr>
        <w:fldChar w:fldCharType="separate"/>
      </w:r>
      <w:r w:rsidR="00751F59">
        <w:rPr>
          <w:lang w:eastAsia="en-AU"/>
        </w:rPr>
        <w:t>18.2</w:t>
      </w:r>
      <w:r w:rsidR="002515C8">
        <w:rPr>
          <w:lang w:eastAsia="en-AU"/>
        </w:rPr>
        <w:fldChar w:fldCharType="end"/>
      </w:r>
      <w:r w:rsidRPr="00014CCC">
        <w:rPr>
          <w:lang w:eastAsia="en-AU"/>
        </w:rPr>
        <w:t>. Basic IVR is consumed when using inbound call, outbound call, and secure call flows and includes the full set of IVR features. The fair use allocations are provided for your organization by counting the number of billable users of each license type during the period and applying the allowance shown in the table below for each user. Genesys uses this formula to determine the total amount of allocated basic routing / IVR minutes for your organization during the period. Genesys provides you with a way to track actual basic routing / IVR usage.</w:t>
      </w:r>
    </w:p>
    <w:p w14:paraId="5507305E" w14:textId="77777777" w:rsidR="00014CCC" w:rsidRPr="00014CCC" w:rsidRDefault="00014CCC" w:rsidP="005B5997">
      <w:pPr>
        <w:pStyle w:val="Heading2"/>
        <w:shd w:val="clear" w:color="auto" w:fill="FFFFFF"/>
        <w:spacing w:before="120" w:after="158"/>
        <w:ind w:left="737"/>
        <w:rPr>
          <w:bCs w:val="0"/>
          <w:iCs w:val="0"/>
          <w:lang w:eastAsia="en-AU"/>
        </w:rPr>
      </w:pPr>
      <w:r w:rsidRPr="00014CCC">
        <w:rPr>
          <w:lang w:eastAsia="en-AU"/>
        </w:rPr>
        <w:t>A session timer measures IVR usage. The session timer records a session duration that starts at the IVR flow initiation and ends at the end of IVR flow execution. This includes time spent in the inbound call flow and, if present, the bot flow. These session durations are then aggregated to monthly IVR duration values for the billing period. The timer measures each IVR session to the millisecond. IVR flows ending events include transfer to ACD, disconnect, and exit.</w:t>
      </w:r>
    </w:p>
    <w:p w14:paraId="0FD76F20" w14:textId="77777777" w:rsidR="00014CCC" w:rsidRPr="00014CCC" w:rsidRDefault="00014CCC" w:rsidP="005B5997">
      <w:pPr>
        <w:pStyle w:val="Heading2"/>
        <w:shd w:val="clear" w:color="auto" w:fill="FFFFFF"/>
        <w:spacing w:before="120" w:after="158"/>
        <w:ind w:left="737"/>
        <w:rPr>
          <w:bCs w:val="0"/>
          <w:iCs w:val="0"/>
          <w:lang w:eastAsia="en-AU"/>
        </w:rPr>
      </w:pPr>
      <w:r w:rsidRPr="00014CCC">
        <w:rPr>
          <w:lang w:eastAsia="en-AU"/>
        </w:rPr>
        <w:t>If you exceed your basic IVR allocation, you are billed an over</w:t>
      </w:r>
      <w:r>
        <w:rPr>
          <w:lang w:eastAsia="en-AU"/>
        </w:rPr>
        <w:t xml:space="preserve"> usage</w:t>
      </w:r>
      <w:r w:rsidRPr="00014CCC">
        <w:rPr>
          <w:lang w:eastAsia="en-AU"/>
        </w:rPr>
        <w:t xml:space="preserve"> charge per minute, per month.</w:t>
      </w:r>
    </w:p>
    <w:p w14:paraId="65848E7E" w14:textId="0BEDD9BE" w:rsidR="001C4239" w:rsidRDefault="0074354B" w:rsidP="00686E45">
      <w:pPr>
        <w:pStyle w:val="Heading2"/>
        <w:shd w:val="clear" w:color="auto" w:fill="FFFFFF"/>
        <w:spacing w:before="120" w:after="158"/>
        <w:ind w:left="737"/>
        <w:rPr>
          <w:rFonts w:cs="Arial"/>
          <w:szCs w:val="20"/>
          <w:shd w:val="clear" w:color="auto" w:fill="FFFFFF"/>
        </w:rPr>
      </w:pPr>
      <w:r w:rsidRPr="00043D17">
        <w:rPr>
          <w:szCs w:val="20"/>
          <w:lang w:eastAsia="en-AU"/>
        </w:rPr>
        <w:t>T</w:t>
      </w:r>
      <w:r w:rsidR="001C4239" w:rsidRPr="00043D17">
        <w:rPr>
          <w:szCs w:val="20"/>
          <w:lang w:eastAsia="en-AU"/>
        </w:rPr>
        <w:t>he</w:t>
      </w:r>
      <w:r w:rsidRPr="00043D17">
        <w:rPr>
          <w:szCs w:val="20"/>
          <w:lang w:eastAsia="en-AU"/>
        </w:rPr>
        <w:t xml:space="preserve"> per minute</w:t>
      </w:r>
      <w:r w:rsidR="001C4239" w:rsidRPr="00043D17">
        <w:rPr>
          <w:szCs w:val="20"/>
          <w:lang w:eastAsia="en-AU"/>
        </w:rPr>
        <w:t xml:space="preserve"> </w:t>
      </w:r>
      <w:r w:rsidRPr="00043D17">
        <w:rPr>
          <w:szCs w:val="20"/>
          <w:lang w:eastAsia="en-AU"/>
        </w:rPr>
        <w:t>rate for</w:t>
      </w:r>
      <w:r w:rsidR="001C4239" w:rsidRPr="00043D17">
        <w:rPr>
          <w:szCs w:val="20"/>
          <w:lang w:eastAsia="en-AU"/>
        </w:rPr>
        <w:t xml:space="preserve"> IVR minutes consumed over the </w:t>
      </w:r>
      <w:r w:rsidR="001E25F2" w:rsidRPr="00043D17">
        <w:rPr>
          <w:szCs w:val="20"/>
          <w:lang w:eastAsia="en-AU"/>
        </w:rPr>
        <w:t xml:space="preserve">Basic IVR Allocation are </w:t>
      </w:r>
      <w:r w:rsidR="001C4239" w:rsidRPr="00043D17">
        <w:rPr>
          <w:rFonts w:cs="Arial"/>
          <w:szCs w:val="20"/>
          <w:shd w:val="clear" w:color="auto" w:fill="FFFFFF"/>
        </w:rPr>
        <w:t>0.013</w:t>
      </w:r>
      <w:r w:rsidR="00962DF7" w:rsidRPr="00043D17">
        <w:rPr>
          <w:rFonts w:cs="Arial"/>
          <w:szCs w:val="20"/>
          <w:shd w:val="clear" w:color="auto" w:fill="FFFFFF"/>
        </w:rPr>
        <w:t xml:space="preserve"> ex GST</w:t>
      </w:r>
      <w:r w:rsidR="001C4239" w:rsidRPr="00043D17">
        <w:rPr>
          <w:rFonts w:cs="Arial"/>
          <w:szCs w:val="20"/>
          <w:shd w:val="clear" w:color="auto" w:fill="FFFFFF"/>
        </w:rPr>
        <w:t xml:space="preserve"> AUD</w:t>
      </w:r>
      <w:r w:rsidR="001E25F2" w:rsidRPr="00043D17">
        <w:rPr>
          <w:rFonts w:cs="Arial"/>
          <w:szCs w:val="20"/>
          <w:shd w:val="clear" w:color="auto" w:fill="FFFFFF"/>
        </w:rPr>
        <w:t>.</w:t>
      </w:r>
    </w:p>
    <w:p w14:paraId="3EC70F49" w14:textId="69555D52" w:rsidR="00014CCC" w:rsidRPr="00014CCC" w:rsidRDefault="00014CCC" w:rsidP="00014CCC">
      <w:pPr>
        <w:pStyle w:val="Heading2"/>
        <w:shd w:val="clear" w:color="auto" w:fill="FFFFFF"/>
        <w:spacing w:before="120" w:after="158"/>
        <w:ind w:left="737"/>
      </w:pPr>
      <w:r w:rsidRPr="00043D17">
        <w:t>For the purposes of illustration only, if you have (20) Genesys Cloud 2 Named seats active in a certain month, you will receive 50,000 Basic IVR minutes that month.</w:t>
      </w:r>
    </w:p>
    <w:p w14:paraId="32E68AB5" w14:textId="62D44E22" w:rsidR="00A64CF6" w:rsidRPr="00043D17" w:rsidRDefault="00A64CF6" w:rsidP="005A5831">
      <w:pPr>
        <w:pStyle w:val="Heading1"/>
        <w:rPr>
          <w:caps w:val="0"/>
          <w:sz w:val="20"/>
          <w:szCs w:val="20"/>
        </w:rPr>
      </w:pPr>
      <w:bookmarkStart w:id="185" w:name="_Toc138757763"/>
      <w:bookmarkStart w:id="186" w:name="_Toc138758654"/>
      <w:bookmarkStart w:id="187" w:name="_Toc138757764"/>
      <w:bookmarkStart w:id="188" w:name="_Toc138758655"/>
      <w:bookmarkStart w:id="189" w:name="_Toc138757765"/>
      <w:bookmarkStart w:id="190" w:name="_Toc138758656"/>
      <w:bookmarkStart w:id="191" w:name="_Toc138757766"/>
      <w:bookmarkStart w:id="192" w:name="_Toc138758657"/>
      <w:bookmarkStart w:id="193" w:name="_Toc138757767"/>
      <w:bookmarkStart w:id="194" w:name="_Toc138758658"/>
      <w:bookmarkStart w:id="195" w:name="_Toc138757768"/>
      <w:bookmarkStart w:id="196" w:name="_Toc138758659"/>
      <w:bookmarkStart w:id="197" w:name="_Toc138757769"/>
      <w:bookmarkStart w:id="198" w:name="_Toc138758660"/>
      <w:bookmarkStart w:id="199" w:name="_Toc138757770"/>
      <w:bookmarkStart w:id="200" w:name="_Toc138758661"/>
      <w:bookmarkStart w:id="201" w:name="_Toc138757771"/>
      <w:bookmarkStart w:id="202" w:name="_Toc138758662"/>
      <w:bookmarkStart w:id="203" w:name="_Toc138757772"/>
      <w:bookmarkStart w:id="204" w:name="_Toc138758663"/>
      <w:bookmarkStart w:id="205" w:name="_Toc138757773"/>
      <w:bookmarkStart w:id="206" w:name="_Toc138758664"/>
      <w:bookmarkStart w:id="207" w:name="_Toc138757774"/>
      <w:bookmarkStart w:id="208" w:name="_Toc138758665"/>
      <w:bookmarkStart w:id="209" w:name="_Toc138757775"/>
      <w:bookmarkStart w:id="210" w:name="_Toc138758666"/>
      <w:bookmarkStart w:id="211" w:name="_Toc138757776"/>
      <w:bookmarkStart w:id="212" w:name="_Toc138758667"/>
      <w:bookmarkStart w:id="213" w:name="_Toc138757777"/>
      <w:bookmarkStart w:id="214" w:name="_Toc138758668"/>
      <w:bookmarkStart w:id="215" w:name="_Toc138757778"/>
      <w:bookmarkStart w:id="216" w:name="_Toc138758669"/>
      <w:bookmarkStart w:id="217" w:name="_Toc138757779"/>
      <w:bookmarkStart w:id="218" w:name="_Toc138758670"/>
      <w:bookmarkStart w:id="219" w:name="_Toc138757780"/>
      <w:bookmarkStart w:id="220" w:name="_Toc138758671"/>
      <w:bookmarkStart w:id="221" w:name="_Toc138757781"/>
      <w:bookmarkStart w:id="222" w:name="_Toc138758672"/>
      <w:bookmarkStart w:id="223" w:name="_Toc138757782"/>
      <w:bookmarkStart w:id="224" w:name="_Toc138758673"/>
      <w:bookmarkStart w:id="225" w:name="_Toc138757783"/>
      <w:bookmarkStart w:id="226" w:name="_Toc138758674"/>
      <w:bookmarkStart w:id="227" w:name="_Toc138757784"/>
      <w:bookmarkStart w:id="228" w:name="_Toc138758675"/>
      <w:bookmarkStart w:id="229" w:name="_Toc138757785"/>
      <w:bookmarkStart w:id="230" w:name="_Toc138758676"/>
      <w:bookmarkStart w:id="231" w:name="_Toc138757786"/>
      <w:bookmarkStart w:id="232" w:name="_Toc138758677"/>
      <w:bookmarkStart w:id="233" w:name="_Toc138757787"/>
      <w:bookmarkStart w:id="234" w:name="_Toc138758678"/>
      <w:bookmarkStart w:id="235" w:name="_Toc138757788"/>
      <w:bookmarkStart w:id="236" w:name="_Toc138758679"/>
      <w:bookmarkStart w:id="237" w:name="_Toc138757789"/>
      <w:bookmarkStart w:id="238" w:name="_Toc138758680"/>
      <w:bookmarkStart w:id="239" w:name="_Toc138757790"/>
      <w:bookmarkStart w:id="240" w:name="_Toc138758681"/>
      <w:bookmarkStart w:id="241" w:name="_Toc138757791"/>
      <w:bookmarkStart w:id="242" w:name="_Toc138758682"/>
      <w:bookmarkStart w:id="243" w:name="_Toc138757792"/>
      <w:bookmarkStart w:id="244" w:name="_Toc138758683"/>
      <w:bookmarkStart w:id="245" w:name="_Toc138757793"/>
      <w:bookmarkStart w:id="246" w:name="_Toc138758684"/>
      <w:bookmarkStart w:id="247" w:name="_Toc138757794"/>
      <w:bookmarkStart w:id="248" w:name="_Toc138758685"/>
      <w:bookmarkStart w:id="249" w:name="_Toc138757795"/>
      <w:bookmarkStart w:id="250" w:name="_Toc138758686"/>
      <w:bookmarkStart w:id="251" w:name="_Toc138757805"/>
      <w:bookmarkStart w:id="252" w:name="_Toc138758696"/>
      <w:bookmarkStart w:id="253" w:name="_Toc138757806"/>
      <w:bookmarkStart w:id="254" w:name="_Toc138758697"/>
      <w:bookmarkStart w:id="255" w:name="_Toc13875869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043D17">
        <w:rPr>
          <w:caps w:val="0"/>
          <w:sz w:val="20"/>
          <w:szCs w:val="20"/>
        </w:rPr>
        <w:t>API CALL</w:t>
      </w:r>
      <w:bookmarkEnd w:id="255"/>
    </w:p>
    <w:p w14:paraId="516407D0" w14:textId="77777777" w:rsidR="00B52F81" w:rsidRPr="00043D17" w:rsidRDefault="00B52F81" w:rsidP="00573EBA">
      <w:pPr>
        <w:pStyle w:val="Heading2"/>
        <w:ind w:left="709"/>
        <w:rPr>
          <w:szCs w:val="20"/>
        </w:rPr>
      </w:pPr>
      <w:r w:rsidRPr="00043D17">
        <w:rPr>
          <w:szCs w:val="20"/>
        </w:rPr>
        <w:t xml:space="preserve">This Fair Use policy applies to new </w:t>
      </w:r>
      <w:r w:rsidR="00413B07" w:rsidRPr="00043D17">
        <w:rPr>
          <w:szCs w:val="20"/>
        </w:rPr>
        <w:t>Genesys Cloud Service</w:t>
      </w:r>
      <w:r w:rsidR="008F0542" w:rsidRPr="00043D17">
        <w:rPr>
          <w:szCs w:val="20"/>
        </w:rPr>
        <w:t xml:space="preserve">s </w:t>
      </w:r>
      <w:r w:rsidRPr="00043D17">
        <w:rPr>
          <w:szCs w:val="20"/>
        </w:rPr>
        <w:t>and</w:t>
      </w:r>
      <w:r w:rsidR="00C62B14" w:rsidRPr="00043D17">
        <w:rPr>
          <w:szCs w:val="20"/>
        </w:rPr>
        <w:t xml:space="preserve"> </w:t>
      </w:r>
      <w:r w:rsidR="00413B07" w:rsidRPr="00043D17">
        <w:rPr>
          <w:szCs w:val="20"/>
        </w:rPr>
        <w:t>Genesys Cloud Service</w:t>
      </w:r>
      <w:r w:rsidRPr="00043D17">
        <w:rPr>
          <w:szCs w:val="20"/>
        </w:rPr>
        <w:t xml:space="preserve"> </w:t>
      </w:r>
      <w:r w:rsidR="00C62B14" w:rsidRPr="00043D17">
        <w:rPr>
          <w:szCs w:val="20"/>
        </w:rPr>
        <w:t>renewals</w:t>
      </w:r>
      <w:r w:rsidRPr="00043D17">
        <w:rPr>
          <w:szCs w:val="20"/>
        </w:rPr>
        <w:t xml:space="preserve"> from 7</w:t>
      </w:r>
      <w:r w:rsidR="00573EBA" w:rsidRPr="00043D17">
        <w:rPr>
          <w:szCs w:val="20"/>
        </w:rPr>
        <w:t xml:space="preserve"> </w:t>
      </w:r>
      <w:r w:rsidRPr="00043D17">
        <w:rPr>
          <w:szCs w:val="20"/>
        </w:rPr>
        <w:t>September 2019</w:t>
      </w:r>
      <w:r w:rsidR="00573EBA" w:rsidRPr="00043D17">
        <w:rPr>
          <w:szCs w:val="20"/>
        </w:rPr>
        <w:t>.</w:t>
      </w:r>
    </w:p>
    <w:p w14:paraId="058C8A09" w14:textId="77777777" w:rsidR="00A64CF6" w:rsidRPr="00043D17" w:rsidRDefault="00573EBA" w:rsidP="00573EBA">
      <w:pPr>
        <w:pStyle w:val="Heading2"/>
        <w:ind w:left="709"/>
        <w:rPr>
          <w:szCs w:val="20"/>
        </w:rPr>
      </w:pPr>
      <w:r w:rsidRPr="00043D17">
        <w:rPr>
          <w:szCs w:val="20"/>
        </w:rPr>
        <w:t xml:space="preserve">The </w:t>
      </w:r>
      <w:r w:rsidR="00413B07" w:rsidRPr="00043D17">
        <w:rPr>
          <w:szCs w:val="20"/>
        </w:rPr>
        <w:t>Genesys Cloud Service</w:t>
      </w:r>
      <w:r w:rsidRPr="00043D17">
        <w:rPr>
          <w:szCs w:val="20"/>
        </w:rPr>
        <w:t xml:space="preserve"> </w:t>
      </w:r>
      <w:r w:rsidR="00A64CF6" w:rsidRPr="00043D17">
        <w:rPr>
          <w:szCs w:val="20"/>
        </w:rPr>
        <w:t xml:space="preserve">offers a robust public API </w:t>
      </w:r>
      <w:r w:rsidR="00C122AF" w:rsidRPr="00043D17">
        <w:rPr>
          <w:szCs w:val="20"/>
        </w:rPr>
        <w:t>(</w:t>
      </w:r>
      <w:r w:rsidR="0040343C" w:rsidRPr="00043D17">
        <w:rPr>
          <w:b/>
          <w:szCs w:val="20"/>
        </w:rPr>
        <w:t>Genesys Cloud</w:t>
      </w:r>
      <w:r w:rsidR="00C122AF" w:rsidRPr="00043D17">
        <w:rPr>
          <w:b/>
          <w:szCs w:val="20"/>
        </w:rPr>
        <w:t xml:space="preserve"> API</w:t>
      </w:r>
      <w:r w:rsidR="00C122AF" w:rsidRPr="00043D17">
        <w:rPr>
          <w:szCs w:val="20"/>
        </w:rPr>
        <w:t xml:space="preserve">) </w:t>
      </w:r>
      <w:r w:rsidR="00A64CF6" w:rsidRPr="00043D17">
        <w:rPr>
          <w:szCs w:val="20"/>
        </w:rPr>
        <w:t xml:space="preserve">that enables </w:t>
      </w:r>
      <w:r w:rsidR="003A1E42" w:rsidRPr="00043D17">
        <w:rPr>
          <w:szCs w:val="20"/>
        </w:rPr>
        <w:t xml:space="preserve">you </w:t>
      </w:r>
      <w:r w:rsidR="00A64CF6" w:rsidRPr="00043D17">
        <w:rPr>
          <w:szCs w:val="20"/>
        </w:rPr>
        <w:t xml:space="preserve">to build integrations between </w:t>
      </w:r>
      <w:r w:rsidRPr="00043D17">
        <w:rPr>
          <w:szCs w:val="20"/>
        </w:rPr>
        <w:t xml:space="preserve">the </w:t>
      </w:r>
      <w:r w:rsidR="00413B07" w:rsidRPr="00043D17">
        <w:rPr>
          <w:szCs w:val="20"/>
        </w:rPr>
        <w:t>Genesys Cloud Service</w:t>
      </w:r>
      <w:r w:rsidR="00A64CF6" w:rsidRPr="00043D17">
        <w:rPr>
          <w:szCs w:val="20"/>
        </w:rPr>
        <w:t xml:space="preserve"> and </w:t>
      </w:r>
      <w:r w:rsidR="00BB68A7" w:rsidRPr="00043D17">
        <w:rPr>
          <w:szCs w:val="20"/>
        </w:rPr>
        <w:t xml:space="preserve">your </w:t>
      </w:r>
      <w:r w:rsidR="00A64CF6" w:rsidRPr="00043D17">
        <w:rPr>
          <w:szCs w:val="20"/>
        </w:rPr>
        <w:t>own software and systems, as well as third party apps and extensions</w:t>
      </w:r>
      <w:r w:rsidR="00E44527" w:rsidRPr="00043D17">
        <w:rPr>
          <w:szCs w:val="20"/>
        </w:rPr>
        <w:t>.</w:t>
      </w:r>
      <w:r w:rsidRPr="00043D17">
        <w:rPr>
          <w:szCs w:val="20"/>
        </w:rPr>
        <w:t xml:space="preserve"> A</w:t>
      </w:r>
      <w:r w:rsidR="00A64CF6" w:rsidRPr="00043D17">
        <w:rPr>
          <w:szCs w:val="20"/>
        </w:rPr>
        <w:t xml:space="preserve"> fair use policy</w:t>
      </w:r>
      <w:r w:rsidRPr="00043D17">
        <w:rPr>
          <w:szCs w:val="20"/>
        </w:rPr>
        <w:t xml:space="preserve"> applies</w:t>
      </w:r>
      <w:r w:rsidR="00A64CF6" w:rsidRPr="00043D17">
        <w:rPr>
          <w:szCs w:val="20"/>
        </w:rPr>
        <w:t xml:space="preserve"> </w:t>
      </w:r>
      <w:r w:rsidRPr="00043D17">
        <w:rPr>
          <w:szCs w:val="20"/>
        </w:rPr>
        <w:t>to</w:t>
      </w:r>
      <w:r w:rsidR="00A64CF6" w:rsidRPr="00043D17">
        <w:rPr>
          <w:szCs w:val="20"/>
        </w:rPr>
        <w:t xml:space="preserve"> the </w:t>
      </w:r>
      <w:r w:rsidR="0040343C" w:rsidRPr="00043D17">
        <w:rPr>
          <w:szCs w:val="20"/>
        </w:rPr>
        <w:t>Genesys Cloud</w:t>
      </w:r>
      <w:r w:rsidR="00A64CF6" w:rsidRPr="00043D17">
        <w:rPr>
          <w:szCs w:val="20"/>
        </w:rPr>
        <w:t xml:space="preserve"> API. </w:t>
      </w:r>
      <w:r w:rsidRPr="00043D17">
        <w:rPr>
          <w:szCs w:val="20"/>
        </w:rPr>
        <w:t>You</w:t>
      </w:r>
      <w:r w:rsidR="00A64CF6" w:rsidRPr="00043D17">
        <w:rPr>
          <w:szCs w:val="20"/>
        </w:rPr>
        <w:t xml:space="preserve"> can use the API up to the “fair use” amounts allocated </w:t>
      </w:r>
      <w:r w:rsidR="00962DF7" w:rsidRPr="00043D17">
        <w:rPr>
          <w:szCs w:val="20"/>
        </w:rPr>
        <w:t xml:space="preserve">per Plan license </w:t>
      </w:r>
      <w:r w:rsidR="00A64CF6" w:rsidRPr="00043D17">
        <w:rPr>
          <w:szCs w:val="20"/>
        </w:rPr>
        <w:t xml:space="preserve">without charge. </w:t>
      </w:r>
      <w:r w:rsidRPr="00043D17">
        <w:rPr>
          <w:szCs w:val="20"/>
        </w:rPr>
        <w:t>You</w:t>
      </w:r>
      <w:r w:rsidR="00A64CF6" w:rsidRPr="00043D17">
        <w:rPr>
          <w:szCs w:val="20"/>
        </w:rPr>
        <w:t xml:space="preserve"> can track </w:t>
      </w:r>
      <w:r w:rsidRPr="00043D17">
        <w:rPr>
          <w:szCs w:val="20"/>
        </w:rPr>
        <w:t>your</w:t>
      </w:r>
      <w:r w:rsidR="00A64CF6" w:rsidRPr="00043D17">
        <w:rPr>
          <w:szCs w:val="20"/>
        </w:rPr>
        <w:t xml:space="preserve"> usage of the </w:t>
      </w:r>
      <w:r w:rsidR="0040343C" w:rsidRPr="00043D17">
        <w:rPr>
          <w:szCs w:val="20"/>
        </w:rPr>
        <w:t>Genesys Cloud</w:t>
      </w:r>
      <w:r w:rsidRPr="00043D17">
        <w:rPr>
          <w:szCs w:val="20"/>
        </w:rPr>
        <w:t xml:space="preserve"> </w:t>
      </w:r>
      <w:r w:rsidR="00A64CF6" w:rsidRPr="00043D17">
        <w:rPr>
          <w:szCs w:val="20"/>
        </w:rPr>
        <w:t xml:space="preserve">API against </w:t>
      </w:r>
      <w:r w:rsidRPr="00043D17">
        <w:rPr>
          <w:szCs w:val="20"/>
        </w:rPr>
        <w:t>your</w:t>
      </w:r>
      <w:r w:rsidR="00A64CF6" w:rsidRPr="00043D17">
        <w:rPr>
          <w:szCs w:val="20"/>
        </w:rPr>
        <w:t xml:space="preserve"> monthly allocation in </w:t>
      </w:r>
      <w:r w:rsidRPr="00043D17">
        <w:rPr>
          <w:szCs w:val="20"/>
        </w:rPr>
        <w:t xml:space="preserve">the </w:t>
      </w:r>
      <w:r w:rsidR="0040343C" w:rsidRPr="00043D17">
        <w:rPr>
          <w:szCs w:val="20"/>
        </w:rPr>
        <w:t>Genesys Cloud</w:t>
      </w:r>
      <w:r w:rsidR="00A64CF6" w:rsidRPr="00043D17">
        <w:rPr>
          <w:szCs w:val="20"/>
        </w:rPr>
        <w:t xml:space="preserve"> Administration interface. </w:t>
      </w:r>
      <w:r w:rsidRPr="00043D17">
        <w:rPr>
          <w:szCs w:val="20"/>
        </w:rPr>
        <w:t xml:space="preserve"> If you</w:t>
      </w:r>
      <w:r w:rsidR="00A64CF6" w:rsidRPr="00043D17">
        <w:rPr>
          <w:szCs w:val="20"/>
        </w:rPr>
        <w:t xml:space="preserve"> use the </w:t>
      </w:r>
      <w:r w:rsidR="0040343C" w:rsidRPr="00043D17">
        <w:rPr>
          <w:szCs w:val="20"/>
        </w:rPr>
        <w:t>Genesys Cloud</w:t>
      </w:r>
      <w:r w:rsidR="00A64CF6" w:rsidRPr="00043D17">
        <w:rPr>
          <w:szCs w:val="20"/>
        </w:rPr>
        <w:t xml:space="preserve"> API beyond the fair use allocations</w:t>
      </w:r>
      <w:r w:rsidRPr="00043D17">
        <w:rPr>
          <w:szCs w:val="20"/>
        </w:rPr>
        <w:t xml:space="preserve">, you will be </w:t>
      </w:r>
      <w:r w:rsidR="00A64CF6" w:rsidRPr="00043D17">
        <w:rPr>
          <w:szCs w:val="20"/>
        </w:rPr>
        <w:t xml:space="preserve">charged per API request over </w:t>
      </w:r>
      <w:r w:rsidRPr="00043D17">
        <w:rPr>
          <w:szCs w:val="20"/>
        </w:rPr>
        <w:t>your</w:t>
      </w:r>
      <w:r w:rsidR="00A64CF6" w:rsidRPr="00043D17">
        <w:rPr>
          <w:szCs w:val="20"/>
        </w:rPr>
        <w:t xml:space="preserve"> allotment. </w:t>
      </w:r>
      <w:r w:rsidRPr="00043D17">
        <w:rPr>
          <w:szCs w:val="20"/>
        </w:rPr>
        <w:t xml:space="preserve">The </w:t>
      </w:r>
      <w:r w:rsidR="00413B07" w:rsidRPr="00043D17">
        <w:rPr>
          <w:szCs w:val="20"/>
        </w:rPr>
        <w:t>Genesys Cloud Service</w:t>
      </w:r>
      <w:r w:rsidRPr="00043D17">
        <w:rPr>
          <w:szCs w:val="20"/>
        </w:rPr>
        <w:t xml:space="preserve"> </w:t>
      </w:r>
      <w:r w:rsidR="00A64CF6" w:rsidRPr="00043D17">
        <w:rPr>
          <w:szCs w:val="20"/>
        </w:rPr>
        <w:t xml:space="preserve">provides fair use allocations for your organization by counting the number of users of each license type during the </w:t>
      </w:r>
      <w:r w:rsidR="00CF0F6E" w:rsidRPr="00043D17">
        <w:rPr>
          <w:szCs w:val="20"/>
        </w:rPr>
        <w:t xml:space="preserve">billing </w:t>
      </w:r>
      <w:r w:rsidR="00A64CF6" w:rsidRPr="00043D17">
        <w:rPr>
          <w:szCs w:val="20"/>
        </w:rPr>
        <w:t xml:space="preserve">period, and applying the allowance shown in the table below for each </w:t>
      </w:r>
      <w:r w:rsidR="00962DF7" w:rsidRPr="00043D17">
        <w:rPr>
          <w:szCs w:val="20"/>
        </w:rPr>
        <w:t>license</w:t>
      </w:r>
      <w:r w:rsidR="00C041A5" w:rsidRPr="00043D17">
        <w:rPr>
          <w:szCs w:val="20"/>
        </w:rPr>
        <w:t>,</w:t>
      </w:r>
      <w:r w:rsidR="00A64CF6" w:rsidRPr="00043D17">
        <w:rPr>
          <w:szCs w:val="20"/>
        </w:rPr>
        <w:t xml:space="preserve"> to determine the total amount of allocated API requests for your organisation during the </w:t>
      </w:r>
      <w:r w:rsidR="00CF0F6E" w:rsidRPr="00043D17">
        <w:rPr>
          <w:szCs w:val="20"/>
        </w:rPr>
        <w:t xml:space="preserve">billing </w:t>
      </w:r>
      <w:r w:rsidR="00A64CF6" w:rsidRPr="00043D17">
        <w:rPr>
          <w:szCs w:val="20"/>
        </w:rPr>
        <w:t>period</w:t>
      </w:r>
      <w:r w:rsidR="009E16D7" w:rsidRPr="00043D17">
        <w:rPr>
          <w:szCs w:val="20"/>
        </w:rPr>
        <w:t>.</w:t>
      </w:r>
    </w:p>
    <w:p w14:paraId="7B983C14" w14:textId="77777777" w:rsidR="00A64CF6" w:rsidRPr="00043D17" w:rsidRDefault="00A64CF6" w:rsidP="00F25F28">
      <w:pPr>
        <w:pStyle w:val="SubHead"/>
        <w:ind w:firstLine="737"/>
      </w:pPr>
      <w:r w:rsidRPr="00043D17">
        <w:t>API Requested Allocation included with Subscription</w:t>
      </w:r>
    </w:p>
    <w:p w14:paraId="4C00DDCC" w14:textId="5B7451EB" w:rsidR="00A64CF6" w:rsidRPr="002515C8" w:rsidRDefault="008658EB" w:rsidP="00A64CF6">
      <w:pPr>
        <w:pStyle w:val="Heading2"/>
        <w:ind w:left="709"/>
        <w:rPr>
          <w:lang w:eastAsia="en-AU"/>
        </w:rPr>
      </w:pPr>
      <w:r>
        <w:rPr>
          <w:rFonts w:cs="Arial"/>
          <w:szCs w:val="20"/>
          <w:lang w:eastAsia="en-AU"/>
        </w:rPr>
        <w:t xml:space="preserve">Refer to </w:t>
      </w:r>
      <w:r w:rsidR="002515C8">
        <w:rPr>
          <w:rFonts w:cs="Arial"/>
          <w:lang w:eastAsia="en-AU"/>
        </w:rPr>
        <w:fldChar w:fldCharType="begin"/>
      </w:r>
      <w:r w:rsidR="002515C8">
        <w:rPr>
          <w:rFonts w:cs="Arial"/>
          <w:szCs w:val="20"/>
          <w:lang w:eastAsia="en-AU"/>
        </w:rPr>
        <w:instrText xml:space="preserve"> REF _Ref138758887 \r \h </w:instrText>
      </w:r>
      <w:r w:rsidR="002515C8">
        <w:rPr>
          <w:rFonts w:cs="Arial"/>
          <w:lang w:eastAsia="en-AU"/>
        </w:rPr>
      </w:r>
      <w:r w:rsidR="002515C8">
        <w:rPr>
          <w:rFonts w:cs="Arial"/>
          <w:lang w:eastAsia="en-AU"/>
        </w:rPr>
        <w:fldChar w:fldCharType="separate"/>
      </w:r>
      <w:r w:rsidR="00751F59">
        <w:rPr>
          <w:rFonts w:cs="Arial"/>
          <w:szCs w:val="20"/>
          <w:lang w:eastAsia="en-AU"/>
        </w:rPr>
        <w:t>18.2</w:t>
      </w:r>
      <w:r w:rsidR="002515C8">
        <w:rPr>
          <w:rFonts w:cs="Arial"/>
          <w:lang w:eastAsia="en-AU"/>
        </w:rPr>
        <w:fldChar w:fldCharType="end"/>
      </w:r>
      <w:r>
        <w:rPr>
          <w:rFonts w:cs="Arial"/>
          <w:szCs w:val="20"/>
          <w:lang w:eastAsia="en-AU"/>
        </w:rPr>
        <w:t xml:space="preserve"> for included allowances.</w:t>
      </w:r>
      <w:r w:rsidR="00A64CF6" w:rsidRPr="00043D17">
        <w:rPr>
          <w:rFonts w:cs="Arial"/>
          <w:szCs w:val="20"/>
          <w:lang w:eastAsia="en-AU"/>
        </w:rPr>
        <w:t xml:space="preserve"> </w:t>
      </w:r>
    </w:p>
    <w:p w14:paraId="20F445D4" w14:textId="77777777" w:rsidR="00A64CF6" w:rsidRPr="00043D17" w:rsidRDefault="00A64CF6" w:rsidP="002515C8">
      <w:pPr>
        <w:pStyle w:val="SubHead"/>
        <w:ind w:firstLine="737"/>
        <w:rPr>
          <w:b w:val="0"/>
          <w:bCs w:val="0"/>
          <w:lang w:eastAsia="en-AU"/>
        </w:rPr>
      </w:pPr>
      <w:r w:rsidRPr="00043D17">
        <w:rPr>
          <w:lang w:eastAsia="en-AU"/>
        </w:rPr>
        <w:t xml:space="preserve">Over usage </w:t>
      </w:r>
      <w:r w:rsidRPr="00043D17">
        <w:t>Charge</w:t>
      </w:r>
      <w:r w:rsidRPr="00043D17">
        <w:rPr>
          <w:lang w:eastAsia="en-AU"/>
        </w:rPr>
        <w:t xml:space="preserve"> for API Calls.</w:t>
      </w:r>
    </w:p>
    <w:p w14:paraId="7718BE9E" w14:textId="50FE2196" w:rsidR="00B52F81" w:rsidRPr="00043D17" w:rsidRDefault="00B52F81" w:rsidP="007312C7">
      <w:pPr>
        <w:pStyle w:val="Heading2"/>
        <w:shd w:val="clear" w:color="auto" w:fill="FFFFFF"/>
        <w:spacing w:before="120" w:after="158"/>
        <w:ind w:left="737"/>
        <w:rPr>
          <w:rFonts w:cs="Arial"/>
          <w:szCs w:val="20"/>
          <w:lang w:eastAsia="en-AU"/>
        </w:rPr>
      </w:pPr>
      <w:r w:rsidRPr="00FB3E7C">
        <w:rPr>
          <w:rFonts w:cs="Arial"/>
          <w:szCs w:val="20"/>
          <w:lang w:eastAsia="en-AU"/>
        </w:rPr>
        <w:t xml:space="preserve">If your </w:t>
      </w:r>
      <w:r w:rsidRPr="00043D17">
        <w:rPr>
          <w:szCs w:val="20"/>
        </w:rPr>
        <w:t>organization</w:t>
      </w:r>
      <w:r w:rsidRPr="00FB3E7C">
        <w:rPr>
          <w:rFonts w:cs="Arial"/>
          <w:szCs w:val="20"/>
          <w:lang w:eastAsia="en-AU"/>
        </w:rPr>
        <w:t xml:space="preserve"> exceeds the above allocation </w:t>
      </w:r>
      <w:proofErr w:type="gramStart"/>
      <w:r w:rsidRPr="00FB3E7C">
        <w:rPr>
          <w:rFonts w:cs="Arial"/>
          <w:szCs w:val="20"/>
          <w:lang w:eastAsia="en-AU"/>
        </w:rPr>
        <w:t>in a given</w:t>
      </w:r>
      <w:proofErr w:type="gramEnd"/>
      <w:r w:rsidRPr="00FB3E7C">
        <w:rPr>
          <w:rFonts w:cs="Arial"/>
          <w:szCs w:val="20"/>
          <w:lang w:eastAsia="en-AU"/>
        </w:rPr>
        <w:t xml:space="preserve"> month, you are billed at the rate below for API Requests consumed over the allocation amount.</w:t>
      </w:r>
    </w:p>
    <w:tbl>
      <w:tblPr>
        <w:tblStyle w:val="TableGrid"/>
        <w:tblW w:w="0" w:type="auto"/>
        <w:tblLook w:val="04A0" w:firstRow="1" w:lastRow="0" w:firstColumn="1" w:lastColumn="0" w:noHBand="0" w:noVBand="1"/>
      </w:tblPr>
      <w:tblGrid>
        <w:gridCol w:w="4250"/>
        <w:gridCol w:w="4250"/>
      </w:tblGrid>
      <w:tr w:rsidR="004B519B" w:rsidRPr="00C5229D" w14:paraId="0D044ED9" w14:textId="77777777" w:rsidTr="004B519B">
        <w:tc>
          <w:tcPr>
            <w:tcW w:w="4250" w:type="dxa"/>
            <w:shd w:val="clear" w:color="auto" w:fill="D9D9D9" w:themeFill="background1" w:themeFillShade="D9"/>
          </w:tcPr>
          <w:p w14:paraId="544C47D3" w14:textId="77777777" w:rsidR="004B519B" w:rsidRPr="00C5229D" w:rsidRDefault="004B519B" w:rsidP="00E11D86">
            <w:pPr>
              <w:rPr>
                <w:rFonts w:ascii="Verdana" w:hAnsi="Verdana"/>
                <w:b/>
                <w:bCs/>
                <w:sz w:val="20"/>
              </w:rPr>
            </w:pPr>
            <w:r w:rsidRPr="00C5229D">
              <w:rPr>
                <w:rFonts w:ascii="Verdana" w:hAnsi="Verdana"/>
                <w:b/>
                <w:bCs/>
                <w:sz w:val="20"/>
              </w:rPr>
              <w:t>License Type</w:t>
            </w:r>
          </w:p>
        </w:tc>
        <w:tc>
          <w:tcPr>
            <w:tcW w:w="4250" w:type="dxa"/>
            <w:shd w:val="clear" w:color="auto" w:fill="D9D9D9" w:themeFill="background1" w:themeFillShade="D9"/>
          </w:tcPr>
          <w:p w14:paraId="0D6C40F2" w14:textId="2D0B26C6" w:rsidR="004B519B" w:rsidRPr="00C5229D" w:rsidRDefault="004B519B" w:rsidP="00E11D86">
            <w:pPr>
              <w:rPr>
                <w:rFonts w:ascii="Verdana" w:hAnsi="Verdana"/>
                <w:b/>
                <w:bCs/>
                <w:sz w:val="20"/>
              </w:rPr>
            </w:pPr>
            <w:r>
              <w:rPr>
                <w:rFonts w:ascii="Verdana" w:hAnsi="Verdana"/>
                <w:b/>
                <w:bCs/>
                <w:sz w:val="20"/>
              </w:rPr>
              <w:t>Price per API request (AUD)</w:t>
            </w:r>
          </w:p>
        </w:tc>
      </w:tr>
      <w:tr w:rsidR="004B519B" w:rsidRPr="00043D17" w14:paraId="4242802B" w14:textId="77777777" w:rsidTr="004B519B">
        <w:tc>
          <w:tcPr>
            <w:tcW w:w="4250" w:type="dxa"/>
          </w:tcPr>
          <w:p w14:paraId="79518085" w14:textId="77777777" w:rsidR="004B519B" w:rsidRPr="00043D17" w:rsidRDefault="004B519B" w:rsidP="00E11D86">
            <w:pPr>
              <w:rPr>
                <w:rFonts w:ascii="Verdana" w:hAnsi="Verdana"/>
                <w:sz w:val="20"/>
              </w:rPr>
            </w:pPr>
            <w:r w:rsidRPr="00043D17">
              <w:rPr>
                <w:rFonts w:ascii="Verdana" w:hAnsi="Verdana"/>
                <w:sz w:val="20"/>
              </w:rPr>
              <w:t xml:space="preserve">Named </w:t>
            </w:r>
          </w:p>
        </w:tc>
        <w:tc>
          <w:tcPr>
            <w:tcW w:w="4250" w:type="dxa"/>
          </w:tcPr>
          <w:p w14:paraId="46BC562B" w14:textId="5FE9AA3F" w:rsidR="004B519B" w:rsidRPr="00043D17" w:rsidRDefault="004B519B" w:rsidP="00E11D86">
            <w:pPr>
              <w:rPr>
                <w:rFonts w:ascii="Verdana" w:hAnsi="Verdana"/>
                <w:sz w:val="20"/>
              </w:rPr>
            </w:pPr>
            <w:r>
              <w:rPr>
                <w:rFonts w:ascii="Verdana" w:hAnsi="Verdana"/>
                <w:color w:val="333333"/>
                <w:sz w:val="20"/>
                <w:shd w:val="clear" w:color="auto" w:fill="F9F9F9"/>
              </w:rPr>
              <w:t>$</w:t>
            </w:r>
            <w:r w:rsidRPr="00043D17">
              <w:rPr>
                <w:rFonts w:ascii="Verdana" w:hAnsi="Verdana"/>
                <w:color w:val="333333"/>
                <w:sz w:val="20"/>
                <w:shd w:val="clear" w:color="auto" w:fill="F9F9F9"/>
              </w:rPr>
              <w:t>0.0</w:t>
            </w:r>
            <w:r>
              <w:rPr>
                <w:rFonts w:ascii="Verdana" w:hAnsi="Verdana"/>
                <w:color w:val="333333"/>
                <w:sz w:val="20"/>
                <w:shd w:val="clear" w:color="auto" w:fill="F9F9F9"/>
              </w:rPr>
              <w:t xml:space="preserve">0013 </w:t>
            </w:r>
            <w:r>
              <w:rPr>
                <w:rFonts w:ascii="Verdana" w:hAnsi="Verdana" w:cs="Arial"/>
                <w:color w:val="333333"/>
                <w:sz w:val="20"/>
                <w:lang w:eastAsia="en-AU"/>
              </w:rPr>
              <w:t>(excl GST)</w:t>
            </w:r>
          </w:p>
        </w:tc>
      </w:tr>
      <w:tr w:rsidR="004B519B" w:rsidRPr="00043D17" w14:paraId="582941C3" w14:textId="77777777" w:rsidTr="004B519B">
        <w:tc>
          <w:tcPr>
            <w:tcW w:w="4250" w:type="dxa"/>
          </w:tcPr>
          <w:p w14:paraId="0C3BD594" w14:textId="77777777" w:rsidR="004B519B" w:rsidRPr="00043D17" w:rsidRDefault="004B519B" w:rsidP="00E11D86">
            <w:pPr>
              <w:rPr>
                <w:rFonts w:ascii="Verdana" w:hAnsi="Verdana"/>
                <w:sz w:val="20"/>
              </w:rPr>
            </w:pPr>
            <w:r w:rsidRPr="00043D17">
              <w:rPr>
                <w:rFonts w:ascii="Verdana" w:hAnsi="Verdana"/>
                <w:sz w:val="20"/>
              </w:rPr>
              <w:t>Concurrent</w:t>
            </w:r>
          </w:p>
        </w:tc>
        <w:tc>
          <w:tcPr>
            <w:tcW w:w="4250" w:type="dxa"/>
          </w:tcPr>
          <w:p w14:paraId="6E7D4E14" w14:textId="06FE8EB4" w:rsidR="004B519B" w:rsidRPr="00043D17" w:rsidRDefault="004B519B" w:rsidP="00E11D86">
            <w:pPr>
              <w:rPr>
                <w:rFonts w:ascii="Verdana" w:hAnsi="Verdana"/>
                <w:sz w:val="20"/>
              </w:rPr>
            </w:pPr>
            <w:r>
              <w:rPr>
                <w:rFonts w:ascii="Verdana" w:hAnsi="Verdana"/>
                <w:color w:val="333333"/>
                <w:sz w:val="20"/>
                <w:shd w:val="clear" w:color="auto" w:fill="F9F9F9"/>
              </w:rPr>
              <w:t>$</w:t>
            </w:r>
            <w:r w:rsidRPr="00043D17">
              <w:rPr>
                <w:rFonts w:ascii="Verdana" w:hAnsi="Verdana"/>
                <w:color w:val="333333"/>
                <w:sz w:val="20"/>
                <w:shd w:val="clear" w:color="auto" w:fill="F9F9F9"/>
              </w:rPr>
              <w:t>0.0</w:t>
            </w:r>
            <w:r>
              <w:rPr>
                <w:rFonts w:ascii="Verdana" w:hAnsi="Verdana"/>
                <w:color w:val="333333"/>
                <w:sz w:val="20"/>
                <w:shd w:val="clear" w:color="auto" w:fill="F9F9F9"/>
              </w:rPr>
              <w:t xml:space="preserve">0013 </w:t>
            </w:r>
            <w:r>
              <w:rPr>
                <w:rFonts w:ascii="Verdana" w:hAnsi="Verdana" w:cs="Arial"/>
                <w:color w:val="333333"/>
                <w:sz w:val="20"/>
                <w:lang w:eastAsia="en-AU"/>
              </w:rPr>
              <w:t>(excl GST)</w:t>
            </w:r>
          </w:p>
        </w:tc>
      </w:tr>
    </w:tbl>
    <w:p w14:paraId="70B20F2D" w14:textId="495BAC4D" w:rsidR="00A64CF6" w:rsidRDefault="00A64CF6" w:rsidP="00A64CF6">
      <w:pPr>
        <w:rPr>
          <w:rFonts w:ascii="Verdana" w:hAnsi="Verdana"/>
          <w:sz w:val="20"/>
          <w:lang w:eastAsia="en-AU"/>
        </w:rPr>
      </w:pPr>
    </w:p>
    <w:p w14:paraId="5CEDEBA6" w14:textId="405B5980" w:rsidR="00014CCC" w:rsidRDefault="00014CCC" w:rsidP="002515C8">
      <w:pPr>
        <w:pStyle w:val="Heading2"/>
        <w:numPr>
          <w:ilvl w:val="0"/>
          <w:numId w:val="0"/>
        </w:numPr>
        <w:shd w:val="clear" w:color="auto" w:fill="FFFFFF"/>
        <w:spacing w:before="120" w:after="158"/>
        <w:ind w:left="737"/>
        <w:rPr>
          <w:lang w:eastAsia="en-AU"/>
        </w:rPr>
      </w:pPr>
      <w:r w:rsidRPr="00043D17">
        <w:rPr>
          <w:rFonts w:cs="Arial"/>
          <w:lang w:eastAsia="en-AU"/>
        </w:rPr>
        <w:t xml:space="preserve">Example: If you purchase a Genesys Cloud 2 named user plan licenses for 20 users, </w:t>
      </w:r>
      <w:r w:rsidRPr="00FB3E7C">
        <w:rPr>
          <w:rFonts w:cs="Arial"/>
          <w:szCs w:val="20"/>
          <w:lang w:eastAsia="en-AU"/>
        </w:rPr>
        <w:t>you</w:t>
      </w:r>
      <w:r w:rsidRPr="00043D17">
        <w:rPr>
          <w:rFonts w:cs="Arial"/>
          <w:lang w:eastAsia="en-AU"/>
        </w:rPr>
        <w:t xml:space="preserve"> would have a combined API request allocation of 2,200,000 per month for your Genesys Cloud organisation. The combined API request allocation is a result of the 110,000 API requests allotment per user and the number of users (20). You are billed for all API requests over 2,200,000 each month. </w:t>
      </w:r>
    </w:p>
    <w:p w14:paraId="44A84F41" w14:textId="3C482770" w:rsidR="00014CCC" w:rsidRPr="00043D17" w:rsidRDefault="00014CCC" w:rsidP="00014CCC">
      <w:pPr>
        <w:pStyle w:val="Heading1"/>
        <w:rPr>
          <w:sz w:val="20"/>
          <w:szCs w:val="20"/>
        </w:rPr>
      </w:pPr>
      <w:bookmarkStart w:id="256" w:name="_Toc138758699"/>
      <w:r w:rsidRPr="00043D17">
        <w:rPr>
          <w:sz w:val="20"/>
          <w:szCs w:val="20"/>
        </w:rPr>
        <w:t>VOICE TRANSCRIPTION</w:t>
      </w:r>
      <w:bookmarkEnd w:id="256"/>
    </w:p>
    <w:p w14:paraId="07F53DF1" w14:textId="77777777" w:rsidR="00014CCC" w:rsidRPr="00FB3E7C" w:rsidRDefault="00014CCC" w:rsidP="00FB3E7C">
      <w:pPr>
        <w:pStyle w:val="Heading2"/>
        <w:ind w:left="709"/>
        <w:rPr>
          <w:szCs w:val="20"/>
        </w:rPr>
      </w:pPr>
      <w:r w:rsidRPr="00043D17">
        <w:rPr>
          <w:rFonts w:cs="Arial"/>
          <w:color w:val="333333"/>
          <w:szCs w:val="20"/>
          <w:shd w:val="clear" w:color="auto" w:fill="FFFFFF"/>
        </w:rPr>
        <w:t xml:space="preserve">A voice transcript is a textual representation of the words spoken </w:t>
      </w:r>
      <w:r w:rsidRPr="00FB3E7C">
        <w:rPr>
          <w:szCs w:val="20"/>
        </w:rPr>
        <w:t>during a voice interaction and provides a view into the interaction between the customer and internal participants (that is, IVR, ACD, agent, conference, or voicemail). With regards to voice interactions, when you enable voice transcription for portions of an audio interaction, the audio is transcribed into text by the transcription service</w:t>
      </w:r>
    </w:p>
    <w:p w14:paraId="66560B68" w14:textId="77777777" w:rsidR="00014CCC" w:rsidRPr="00FB3E7C" w:rsidRDefault="00014CCC" w:rsidP="00FB3E7C">
      <w:pPr>
        <w:pStyle w:val="Heading2"/>
        <w:ind w:left="709"/>
        <w:rPr>
          <w:szCs w:val="20"/>
        </w:rPr>
      </w:pPr>
      <w:r w:rsidRPr="00FB3E7C">
        <w:rPr>
          <w:szCs w:val="20"/>
        </w:rPr>
        <w:t>Voice Transcription is only available with Genesys Cloud 3 plans</w:t>
      </w:r>
    </w:p>
    <w:p w14:paraId="0E009237" w14:textId="77777777" w:rsidR="00014CCC" w:rsidRPr="00043D17" w:rsidRDefault="00014CCC" w:rsidP="00FB3E7C">
      <w:pPr>
        <w:pStyle w:val="Heading2"/>
        <w:ind w:left="709"/>
        <w:rPr>
          <w:rFonts w:cs="Arial"/>
          <w:color w:val="333333"/>
          <w:szCs w:val="20"/>
          <w:shd w:val="clear" w:color="auto" w:fill="FFFFFF"/>
        </w:rPr>
      </w:pPr>
      <w:proofErr w:type="spellStart"/>
      <w:r w:rsidRPr="00FB3E7C">
        <w:rPr>
          <w:szCs w:val="20"/>
        </w:rPr>
        <w:t>Geneys</w:t>
      </w:r>
      <w:proofErr w:type="spellEnd"/>
      <w:r w:rsidRPr="00FB3E7C">
        <w:rPr>
          <w:szCs w:val="20"/>
        </w:rPr>
        <w:t xml:space="preserve"> Cloud has as a fair use policy for voice transcription for Genesys Cloud. Customers can use up to the “fair use” voice transcription amounts allocated per user without charge. Tools are provided to track actual voice transcription usage under the administration area of Genesys Cloud. Customers who exceed the voice transcription allocation are billed a charge per minute per month as outlined below. The fair use allocations are provided for your organisation by counting the number of billable users of each license type during the period, and applying the allowance shown in the table</w:t>
      </w:r>
      <w:r w:rsidRPr="00043D17">
        <w:rPr>
          <w:rFonts w:cs="Arial"/>
          <w:color w:val="333333"/>
          <w:szCs w:val="20"/>
          <w:shd w:val="clear" w:color="auto" w:fill="FFFFFF"/>
        </w:rPr>
        <w:t xml:space="preserve"> below for each user to determine the total amount of allocated voice transcription minutes for your organization during the period</w:t>
      </w:r>
    </w:p>
    <w:p w14:paraId="46F5FE01" w14:textId="77777777" w:rsidR="00014CCC" w:rsidRPr="00043D17" w:rsidRDefault="00014CCC" w:rsidP="00FB3E7C">
      <w:pPr>
        <w:pStyle w:val="Heading2"/>
        <w:ind w:left="709"/>
        <w:rPr>
          <w:rFonts w:cs="Arial"/>
          <w:color w:val="333333"/>
          <w:szCs w:val="20"/>
        </w:rPr>
      </w:pPr>
      <w:r w:rsidRPr="00043D17">
        <w:rPr>
          <w:rFonts w:cs="Arial"/>
          <w:color w:val="333333"/>
          <w:szCs w:val="20"/>
        </w:rPr>
        <w:t>Voice transcription includes these features:</w:t>
      </w:r>
    </w:p>
    <w:p w14:paraId="661E44C7" w14:textId="63C2A41F" w:rsidR="00014CCC" w:rsidRPr="00FB3E7C" w:rsidRDefault="00014CCC" w:rsidP="00FB3E7C">
      <w:pPr>
        <w:pStyle w:val="Heading3"/>
      </w:pPr>
      <w:r w:rsidRPr="00FB3E7C">
        <w:t>Transcription of voice interactions (both external and internal channels) into words</w:t>
      </w:r>
      <w:r w:rsidR="00FB3E7C">
        <w:t>;</w:t>
      </w:r>
    </w:p>
    <w:p w14:paraId="32416D05" w14:textId="46189CB7" w:rsidR="00014CCC" w:rsidRPr="00FB3E7C" w:rsidRDefault="00014CCC" w:rsidP="00FB3E7C">
      <w:pPr>
        <w:pStyle w:val="Heading3"/>
      </w:pPr>
      <w:r w:rsidRPr="00FB3E7C">
        <w:t>Confidence scores for every word detected</w:t>
      </w:r>
      <w:r w:rsidR="00FB3E7C">
        <w:t>;</w:t>
      </w:r>
    </w:p>
    <w:p w14:paraId="130033C8" w14:textId="266616F1" w:rsidR="00014CCC" w:rsidRPr="00FB3E7C" w:rsidRDefault="00014CCC" w:rsidP="00FB3E7C">
      <w:pPr>
        <w:pStyle w:val="Heading3"/>
      </w:pPr>
      <w:r w:rsidRPr="00FB3E7C">
        <w:t>Timestamps for the start of every word detected and the word duration</w:t>
      </w:r>
      <w:r w:rsidR="00FB3E7C">
        <w:t>;</w:t>
      </w:r>
    </w:p>
    <w:p w14:paraId="09CF46C4" w14:textId="69FC6E08" w:rsidR="00014CCC" w:rsidRPr="00043D17" w:rsidRDefault="00014CCC" w:rsidP="00FB3E7C">
      <w:pPr>
        <w:pStyle w:val="Heading3"/>
        <w:rPr>
          <w:rFonts w:cs="Arial"/>
          <w:color w:val="333333"/>
          <w:lang w:eastAsia="en-AU"/>
        </w:rPr>
      </w:pPr>
      <w:r w:rsidRPr="00FB3E7C">
        <w:t>Participant</w:t>
      </w:r>
      <w:r w:rsidRPr="00043D17">
        <w:rPr>
          <w:rFonts w:cs="Arial"/>
          <w:color w:val="333333"/>
          <w:lang w:eastAsia="en-AU"/>
        </w:rPr>
        <w:t xml:space="preserve"> information for each fragment of the transcript</w:t>
      </w:r>
      <w:r w:rsidR="00FB3E7C">
        <w:rPr>
          <w:rFonts w:cs="Arial"/>
          <w:color w:val="333333"/>
          <w:lang w:eastAsia="en-AU"/>
        </w:rPr>
        <w:t>;</w:t>
      </w:r>
    </w:p>
    <w:p w14:paraId="242A8F70" w14:textId="3F679ECB" w:rsidR="00014CCC" w:rsidRDefault="00014CCC" w:rsidP="00FB3E7C">
      <w:pPr>
        <w:pStyle w:val="Heading2"/>
        <w:ind w:left="709"/>
        <w:rPr>
          <w:rFonts w:cs="Arial"/>
          <w:color w:val="333333"/>
          <w:shd w:val="clear" w:color="auto" w:fill="FFFFFF"/>
        </w:rPr>
      </w:pPr>
      <w:r w:rsidRPr="00FB3E7C">
        <w:rPr>
          <w:rFonts w:cs="Arial"/>
          <w:color w:val="333333"/>
          <w:szCs w:val="20"/>
          <w:shd w:val="clear" w:color="auto" w:fill="FFFFFF"/>
        </w:rPr>
        <w:t>Additional</w:t>
      </w:r>
      <w:r w:rsidRPr="001B4755">
        <w:rPr>
          <w:rFonts w:cs="Arial"/>
          <w:color w:val="333333"/>
          <w:shd w:val="clear" w:color="auto" w:fill="FFFFFF"/>
        </w:rPr>
        <w:t xml:space="preserve"> charges will apply to you if you exceed the monthly voice transcription allocation set out in clause </w:t>
      </w:r>
      <w:r w:rsidR="002515C8">
        <w:rPr>
          <w:rFonts w:cs="Arial"/>
          <w:color w:val="333333"/>
          <w:shd w:val="clear" w:color="auto" w:fill="FFFFFF"/>
        </w:rPr>
        <w:fldChar w:fldCharType="begin"/>
      </w:r>
      <w:r w:rsidR="002515C8">
        <w:rPr>
          <w:rFonts w:cs="Arial"/>
          <w:color w:val="333333"/>
          <w:shd w:val="clear" w:color="auto" w:fill="FFFFFF"/>
        </w:rPr>
        <w:instrText xml:space="preserve"> REF _Ref138758887 \r \h </w:instrText>
      </w:r>
      <w:r w:rsidR="002515C8">
        <w:rPr>
          <w:rFonts w:cs="Arial"/>
          <w:color w:val="333333"/>
          <w:shd w:val="clear" w:color="auto" w:fill="FFFFFF"/>
        </w:rPr>
      </w:r>
      <w:r w:rsidR="002515C8">
        <w:rPr>
          <w:rFonts w:cs="Arial"/>
          <w:color w:val="333333"/>
          <w:shd w:val="clear" w:color="auto" w:fill="FFFFFF"/>
        </w:rPr>
        <w:fldChar w:fldCharType="separate"/>
      </w:r>
      <w:r w:rsidR="00751F59">
        <w:rPr>
          <w:rFonts w:cs="Arial"/>
          <w:color w:val="333333"/>
          <w:shd w:val="clear" w:color="auto" w:fill="FFFFFF"/>
        </w:rPr>
        <w:t>18.2</w:t>
      </w:r>
      <w:r w:rsidR="002515C8">
        <w:rPr>
          <w:rFonts w:cs="Arial"/>
          <w:color w:val="333333"/>
          <w:shd w:val="clear" w:color="auto" w:fill="FFFFFF"/>
        </w:rPr>
        <w:fldChar w:fldCharType="end"/>
      </w:r>
      <w:r w:rsidRPr="001B4755">
        <w:rPr>
          <w:rFonts w:cs="Arial"/>
          <w:color w:val="333333"/>
          <w:shd w:val="clear" w:color="auto" w:fill="FFFFFF"/>
        </w:rPr>
        <w:t>. The excess Voice transcription charges will be billed at the price in the table below</w:t>
      </w:r>
      <w:r w:rsidR="002515C8">
        <w:rPr>
          <w:rFonts w:cs="Arial"/>
          <w:color w:val="333333"/>
          <w:shd w:val="clear" w:color="auto" w:fill="FFFFFF"/>
        </w:rPr>
        <w:t>:</w:t>
      </w:r>
    </w:p>
    <w:tbl>
      <w:tblPr>
        <w:tblStyle w:val="TableGrid"/>
        <w:tblW w:w="0" w:type="auto"/>
        <w:tblLook w:val="04A0" w:firstRow="1" w:lastRow="0" w:firstColumn="1" w:lastColumn="0" w:noHBand="0" w:noVBand="1"/>
      </w:tblPr>
      <w:tblGrid>
        <w:gridCol w:w="4250"/>
        <w:gridCol w:w="4250"/>
      </w:tblGrid>
      <w:tr w:rsidR="00AC32FC" w:rsidRPr="00043D17" w14:paraId="4873C9F5" w14:textId="77777777" w:rsidTr="00401D9A">
        <w:tc>
          <w:tcPr>
            <w:tcW w:w="4250" w:type="dxa"/>
            <w:shd w:val="clear" w:color="auto" w:fill="D9D9D9" w:themeFill="background1" w:themeFillShade="D9"/>
          </w:tcPr>
          <w:p w14:paraId="01350B07" w14:textId="77777777" w:rsidR="00AC32FC" w:rsidRPr="00C5229D" w:rsidRDefault="00AC32FC" w:rsidP="00401D9A">
            <w:pPr>
              <w:rPr>
                <w:rFonts w:ascii="Verdana" w:hAnsi="Verdana" w:cs="Arial"/>
                <w:b/>
                <w:bCs/>
                <w:color w:val="333333"/>
                <w:sz w:val="20"/>
                <w:lang w:eastAsia="en-AU"/>
              </w:rPr>
            </w:pPr>
            <w:r w:rsidRPr="00C5229D">
              <w:rPr>
                <w:rFonts w:ascii="Verdana" w:hAnsi="Verdana" w:cs="Arial"/>
                <w:b/>
                <w:bCs/>
                <w:color w:val="333333"/>
                <w:sz w:val="20"/>
                <w:lang w:eastAsia="en-AU"/>
              </w:rPr>
              <w:t>License Type</w:t>
            </w:r>
          </w:p>
        </w:tc>
        <w:tc>
          <w:tcPr>
            <w:tcW w:w="4250" w:type="dxa"/>
            <w:shd w:val="clear" w:color="auto" w:fill="D9D9D9" w:themeFill="background1" w:themeFillShade="D9"/>
          </w:tcPr>
          <w:p w14:paraId="6AF4B294" w14:textId="77777777" w:rsidR="00AC32FC" w:rsidRPr="00043D17" w:rsidRDefault="00AC32FC" w:rsidP="00401D9A">
            <w:pPr>
              <w:rPr>
                <w:rFonts w:ascii="Verdana" w:hAnsi="Verdana" w:cs="Arial"/>
                <w:color w:val="333333"/>
                <w:sz w:val="20"/>
                <w:lang w:eastAsia="en-AU"/>
              </w:rPr>
            </w:pPr>
            <w:r w:rsidRPr="00043D17">
              <w:rPr>
                <w:rFonts w:ascii="Verdana" w:hAnsi="Verdana"/>
                <w:b/>
                <w:bCs/>
                <w:sz w:val="20"/>
                <w:lang w:eastAsia="en-AU"/>
              </w:rPr>
              <w:t>Voice transcription usage charge per minute (AUD)</w:t>
            </w:r>
          </w:p>
        </w:tc>
      </w:tr>
      <w:tr w:rsidR="00AC32FC" w:rsidRPr="00043D17" w14:paraId="502F50B0" w14:textId="77777777" w:rsidTr="00401D9A">
        <w:tc>
          <w:tcPr>
            <w:tcW w:w="4250" w:type="dxa"/>
          </w:tcPr>
          <w:p w14:paraId="1D179A7E" w14:textId="77777777" w:rsidR="00AC32FC" w:rsidRPr="00043D17" w:rsidRDefault="00AC32FC" w:rsidP="00401D9A">
            <w:pPr>
              <w:rPr>
                <w:rFonts w:ascii="Verdana" w:hAnsi="Verdana" w:cs="Arial"/>
                <w:color w:val="333333"/>
                <w:sz w:val="20"/>
                <w:lang w:eastAsia="en-AU"/>
              </w:rPr>
            </w:pPr>
            <w:r w:rsidRPr="00043D17">
              <w:rPr>
                <w:rFonts w:ascii="Verdana" w:hAnsi="Verdana" w:cs="Arial"/>
                <w:color w:val="333333"/>
                <w:sz w:val="20"/>
                <w:lang w:eastAsia="en-AU"/>
              </w:rPr>
              <w:t>Genesys Cloud 3 (Named)</w:t>
            </w:r>
          </w:p>
        </w:tc>
        <w:tc>
          <w:tcPr>
            <w:tcW w:w="4250" w:type="dxa"/>
          </w:tcPr>
          <w:p w14:paraId="2D8E8920" w14:textId="77777777" w:rsidR="00AC32FC" w:rsidRPr="00043D17" w:rsidRDefault="00AC32FC" w:rsidP="00401D9A">
            <w:pPr>
              <w:rPr>
                <w:rFonts w:ascii="Verdana" w:hAnsi="Verdana" w:cs="Arial"/>
                <w:color w:val="333333"/>
                <w:sz w:val="20"/>
                <w:lang w:eastAsia="en-AU"/>
              </w:rPr>
            </w:pPr>
            <w:r w:rsidRPr="00043D17">
              <w:rPr>
                <w:rFonts w:ascii="Verdana" w:hAnsi="Verdana" w:cs="Arial"/>
                <w:color w:val="333333"/>
                <w:sz w:val="20"/>
                <w:lang w:eastAsia="en-AU"/>
              </w:rPr>
              <w:t>$0.013</w:t>
            </w:r>
          </w:p>
        </w:tc>
      </w:tr>
      <w:tr w:rsidR="00AC32FC" w:rsidRPr="00043D17" w14:paraId="57D0822C" w14:textId="77777777" w:rsidTr="00401D9A">
        <w:tc>
          <w:tcPr>
            <w:tcW w:w="4250" w:type="dxa"/>
          </w:tcPr>
          <w:p w14:paraId="42375564" w14:textId="77777777" w:rsidR="00AC32FC" w:rsidRPr="00043D17" w:rsidRDefault="00AC32FC" w:rsidP="00401D9A">
            <w:pPr>
              <w:rPr>
                <w:rFonts w:ascii="Verdana" w:hAnsi="Verdana" w:cs="Arial"/>
                <w:color w:val="333333"/>
                <w:sz w:val="20"/>
                <w:lang w:eastAsia="en-AU"/>
              </w:rPr>
            </w:pPr>
            <w:r w:rsidRPr="00043D17">
              <w:rPr>
                <w:rFonts w:ascii="Verdana" w:hAnsi="Verdana" w:cs="Arial"/>
                <w:color w:val="333333"/>
                <w:sz w:val="20"/>
                <w:lang w:eastAsia="en-AU"/>
              </w:rPr>
              <w:t>Genesys Cloud 3 (Concurrent)</w:t>
            </w:r>
          </w:p>
        </w:tc>
        <w:tc>
          <w:tcPr>
            <w:tcW w:w="4250" w:type="dxa"/>
          </w:tcPr>
          <w:p w14:paraId="5FD3B4EB" w14:textId="77777777" w:rsidR="00AC32FC" w:rsidRPr="00043D17" w:rsidRDefault="00AC32FC" w:rsidP="00401D9A">
            <w:pPr>
              <w:rPr>
                <w:rFonts w:ascii="Verdana" w:hAnsi="Verdana" w:cs="Arial"/>
                <w:color w:val="333333"/>
                <w:sz w:val="20"/>
                <w:lang w:eastAsia="en-AU"/>
              </w:rPr>
            </w:pPr>
            <w:r w:rsidRPr="00043D17">
              <w:rPr>
                <w:rFonts w:ascii="Verdana" w:hAnsi="Verdana" w:cs="Arial"/>
                <w:color w:val="333333"/>
                <w:sz w:val="20"/>
                <w:lang w:eastAsia="en-AU"/>
              </w:rPr>
              <w:t>$0.013</w:t>
            </w:r>
          </w:p>
        </w:tc>
      </w:tr>
    </w:tbl>
    <w:p w14:paraId="583C2C79" w14:textId="77777777" w:rsidR="00014CCC" w:rsidRPr="00043D17" w:rsidRDefault="00014CCC" w:rsidP="00A64CF6">
      <w:pPr>
        <w:rPr>
          <w:rFonts w:ascii="Verdana" w:hAnsi="Verdana"/>
          <w:sz w:val="20"/>
          <w:lang w:eastAsia="en-AU"/>
        </w:rPr>
      </w:pPr>
    </w:p>
    <w:p w14:paraId="79FD1A65" w14:textId="46295B34" w:rsidR="003D61D2" w:rsidRPr="00043D17" w:rsidRDefault="00682064" w:rsidP="005A5831">
      <w:pPr>
        <w:pStyle w:val="Heading1"/>
        <w:rPr>
          <w:caps w:val="0"/>
          <w:sz w:val="20"/>
          <w:szCs w:val="20"/>
        </w:rPr>
      </w:pPr>
      <w:bookmarkStart w:id="257" w:name="_Toc138757832"/>
      <w:bookmarkStart w:id="258" w:name="_Toc138758723"/>
      <w:bookmarkStart w:id="259" w:name="_Toc138757833"/>
      <w:bookmarkStart w:id="260" w:name="_Toc138758724"/>
      <w:bookmarkStart w:id="261" w:name="_Toc138758725"/>
      <w:bookmarkEnd w:id="257"/>
      <w:bookmarkEnd w:id="258"/>
      <w:bookmarkEnd w:id="259"/>
      <w:bookmarkEnd w:id="260"/>
      <w:r w:rsidRPr="00043D17">
        <w:rPr>
          <w:caps w:val="0"/>
          <w:sz w:val="20"/>
          <w:szCs w:val="20"/>
        </w:rPr>
        <w:t>EDGE LICENCE AND WARRANTIES</w:t>
      </w:r>
      <w:bookmarkEnd w:id="261"/>
    </w:p>
    <w:p w14:paraId="7DEA8801" w14:textId="34A74A88" w:rsidR="00CD5AFE" w:rsidRPr="00043D17" w:rsidRDefault="00CD5AFE" w:rsidP="00686E45">
      <w:pPr>
        <w:pStyle w:val="Heading2"/>
        <w:shd w:val="clear" w:color="auto" w:fill="FFFFFF"/>
        <w:spacing w:before="120" w:after="158"/>
        <w:ind w:left="737"/>
        <w:rPr>
          <w:szCs w:val="20"/>
        </w:rPr>
      </w:pPr>
      <w:r w:rsidRPr="00043D17">
        <w:rPr>
          <w:szCs w:val="20"/>
        </w:rPr>
        <w:t>Edge Licen</w:t>
      </w:r>
      <w:r w:rsidR="00756619" w:rsidRPr="00043D17">
        <w:rPr>
          <w:szCs w:val="20"/>
        </w:rPr>
        <w:t>s</w:t>
      </w:r>
      <w:r w:rsidRPr="00043D17">
        <w:rPr>
          <w:szCs w:val="20"/>
        </w:rPr>
        <w:t xml:space="preserve">e and Warranties </w:t>
      </w:r>
      <w:r w:rsidR="00675382" w:rsidRPr="00043D17">
        <w:rPr>
          <w:szCs w:val="20"/>
        </w:rPr>
        <w:t>in clause 2</w:t>
      </w:r>
      <w:r w:rsidR="001A1AAD">
        <w:rPr>
          <w:szCs w:val="20"/>
        </w:rPr>
        <w:t>4</w:t>
      </w:r>
      <w:r w:rsidR="00675382" w:rsidRPr="00043D17">
        <w:rPr>
          <w:szCs w:val="20"/>
        </w:rPr>
        <w:t xml:space="preserve">.2 </w:t>
      </w:r>
      <w:r w:rsidRPr="00043D17">
        <w:rPr>
          <w:szCs w:val="20"/>
        </w:rPr>
        <w:t>apply to any Edges purchased prior to 31</w:t>
      </w:r>
      <w:r w:rsidR="00675382" w:rsidRPr="00043D17">
        <w:rPr>
          <w:szCs w:val="20"/>
          <w:vertAlign w:val="superscript"/>
        </w:rPr>
        <w:t>st</w:t>
      </w:r>
      <w:r w:rsidR="00675382" w:rsidRPr="00043D17">
        <w:rPr>
          <w:szCs w:val="20"/>
        </w:rPr>
        <w:t xml:space="preserve"> </w:t>
      </w:r>
      <w:r w:rsidRPr="00043D17">
        <w:rPr>
          <w:szCs w:val="20"/>
        </w:rPr>
        <w:t xml:space="preserve">January 2021. </w:t>
      </w:r>
      <w:r w:rsidR="00675382" w:rsidRPr="00043D17">
        <w:rPr>
          <w:szCs w:val="20"/>
        </w:rPr>
        <w:t>For</w:t>
      </w:r>
      <w:r w:rsidR="0031152E">
        <w:rPr>
          <w:szCs w:val="20"/>
        </w:rPr>
        <w:t xml:space="preserve"> </w:t>
      </w:r>
      <w:r w:rsidRPr="00043D17">
        <w:rPr>
          <w:szCs w:val="20"/>
        </w:rPr>
        <w:t>Edge</w:t>
      </w:r>
      <w:r w:rsidR="00675382" w:rsidRPr="00043D17">
        <w:rPr>
          <w:szCs w:val="20"/>
        </w:rPr>
        <w:t>s</w:t>
      </w:r>
      <w:r w:rsidRPr="00043D17">
        <w:rPr>
          <w:szCs w:val="20"/>
        </w:rPr>
        <w:t xml:space="preserve"> </w:t>
      </w:r>
      <w:proofErr w:type="spellStart"/>
      <w:r w:rsidR="00675382" w:rsidRPr="00043D17">
        <w:rPr>
          <w:szCs w:val="20"/>
        </w:rPr>
        <w:t>purchased</w:t>
      </w:r>
      <w:r w:rsidRPr="00043D17">
        <w:rPr>
          <w:szCs w:val="20"/>
        </w:rPr>
        <w:t>from</w:t>
      </w:r>
      <w:proofErr w:type="spellEnd"/>
      <w:r w:rsidRPr="00043D17">
        <w:rPr>
          <w:szCs w:val="20"/>
        </w:rPr>
        <w:t xml:space="preserve"> 1 February 2021 warranties and terms and conditions will be outlined in your </w:t>
      </w:r>
      <w:r w:rsidR="00675382" w:rsidRPr="00043D17">
        <w:rPr>
          <w:szCs w:val="20"/>
        </w:rPr>
        <w:t>Application Form</w:t>
      </w:r>
      <w:r w:rsidR="001A1AAD">
        <w:rPr>
          <w:szCs w:val="20"/>
        </w:rPr>
        <w:t xml:space="preserve"> </w:t>
      </w:r>
      <w:r w:rsidRPr="00043D17">
        <w:rPr>
          <w:szCs w:val="20"/>
        </w:rPr>
        <w:t xml:space="preserve">or separate agreement </w:t>
      </w:r>
      <w:r w:rsidR="00675382" w:rsidRPr="00043D17">
        <w:rPr>
          <w:szCs w:val="20"/>
        </w:rPr>
        <w:t xml:space="preserve">for Edge </w:t>
      </w:r>
      <w:r w:rsidRPr="00043D17">
        <w:rPr>
          <w:szCs w:val="20"/>
        </w:rPr>
        <w:t>with us</w:t>
      </w:r>
      <w:r w:rsidR="002515C8">
        <w:rPr>
          <w:szCs w:val="20"/>
        </w:rPr>
        <w:t>.</w:t>
      </w:r>
    </w:p>
    <w:p w14:paraId="29707D2F" w14:textId="77777777" w:rsidR="00682064" w:rsidRPr="00043D17" w:rsidRDefault="00682064" w:rsidP="00686E45">
      <w:pPr>
        <w:pStyle w:val="Heading2"/>
        <w:shd w:val="clear" w:color="auto" w:fill="FFFFFF"/>
        <w:spacing w:before="120" w:after="158"/>
        <w:ind w:left="737"/>
        <w:rPr>
          <w:szCs w:val="20"/>
        </w:rPr>
      </w:pPr>
      <w:r w:rsidRPr="00043D17">
        <w:rPr>
          <w:szCs w:val="20"/>
        </w:rPr>
        <w:t xml:space="preserve">The warranties and your licence obligations relevant to </w:t>
      </w:r>
      <w:r w:rsidR="00597305" w:rsidRPr="00043D17">
        <w:rPr>
          <w:szCs w:val="20"/>
        </w:rPr>
        <w:t xml:space="preserve">Genesys Cloud </w:t>
      </w:r>
      <w:r w:rsidRPr="00043D17">
        <w:rPr>
          <w:caps/>
          <w:szCs w:val="20"/>
        </w:rPr>
        <w:t>Edge</w:t>
      </w:r>
      <w:r w:rsidRPr="00043D17">
        <w:rPr>
          <w:szCs w:val="20"/>
        </w:rPr>
        <w:t xml:space="preserve"> </w:t>
      </w:r>
      <w:r w:rsidR="00675382" w:rsidRPr="00043D17">
        <w:rPr>
          <w:szCs w:val="20"/>
        </w:rPr>
        <w:t xml:space="preserve">purchased prior to 31 January 2021 </w:t>
      </w:r>
      <w:r w:rsidRPr="00043D17">
        <w:rPr>
          <w:szCs w:val="20"/>
        </w:rPr>
        <w:t xml:space="preserve">are set out in the document at </w:t>
      </w:r>
      <w:hyperlink r:id="rId38" w:history="1">
        <w:r w:rsidRPr="00043D17">
          <w:rPr>
            <w:szCs w:val="20"/>
          </w:rPr>
          <w:t>https://help.mypurecloud.com/articles/purecloud-edge-warranty/</w:t>
        </w:r>
      </w:hyperlink>
      <w:r w:rsidR="009C4818" w:rsidRPr="00043D17">
        <w:rPr>
          <w:szCs w:val="20"/>
        </w:rPr>
        <w:t xml:space="preserve">.  </w:t>
      </w:r>
      <w:r w:rsidRPr="00043D17">
        <w:rPr>
          <w:szCs w:val="20"/>
        </w:rPr>
        <w:t xml:space="preserve">. </w:t>
      </w:r>
      <w:r w:rsidR="009C4818" w:rsidRPr="00043D17">
        <w:rPr>
          <w:szCs w:val="20"/>
        </w:rPr>
        <w:t xml:space="preserve">The warranties and your licence obligations relevant to Genesys Cloud </w:t>
      </w:r>
      <w:r w:rsidR="009C4818" w:rsidRPr="00043D17">
        <w:rPr>
          <w:caps/>
          <w:szCs w:val="20"/>
        </w:rPr>
        <w:t>Edge</w:t>
      </w:r>
      <w:r w:rsidR="009C4818" w:rsidRPr="00043D17">
        <w:rPr>
          <w:szCs w:val="20"/>
        </w:rPr>
        <w:t xml:space="preserve"> are set out in your application form or separate agreement if purchased from 1 February 2021. </w:t>
      </w:r>
    </w:p>
    <w:p w14:paraId="5B7F406D" w14:textId="77777777" w:rsidR="00682064" w:rsidRPr="00043D17" w:rsidRDefault="00682064" w:rsidP="00686E45">
      <w:pPr>
        <w:pStyle w:val="Heading2"/>
        <w:shd w:val="clear" w:color="auto" w:fill="FFFFFF"/>
        <w:spacing w:before="120" w:after="158"/>
        <w:ind w:left="737"/>
        <w:rPr>
          <w:szCs w:val="20"/>
        </w:rPr>
      </w:pPr>
      <w:r w:rsidRPr="00043D17">
        <w:rPr>
          <w:szCs w:val="20"/>
        </w:rPr>
        <w:t>You acknowledge these warranties and must comply with your obligations set out in that document.</w:t>
      </w:r>
    </w:p>
    <w:p w14:paraId="3BD772F5" w14:textId="77777777" w:rsidR="005A5831" w:rsidRPr="00043D17" w:rsidRDefault="005A5831" w:rsidP="005A5831">
      <w:pPr>
        <w:pStyle w:val="Heading1"/>
        <w:rPr>
          <w:caps w:val="0"/>
          <w:sz w:val="20"/>
          <w:szCs w:val="20"/>
        </w:rPr>
      </w:pPr>
      <w:bookmarkStart w:id="262" w:name="_Toc490663981"/>
      <w:bookmarkStart w:id="263" w:name="_Toc490663982"/>
      <w:bookmarkStart w:id="264" w:name="_Toc138758726"/>
      <w:bookmarkEnd w:id="262"/>
      <w:bookmarkEnd w:id="263"/>
      <w:r w:rsidRPr="00043D17">
        <w:rPr>
          <w:caps w:val="0"/>
          <w:sz w:val="20"/>
          <w:szCs w:val="20"/>
        </w:rPr>
        <w:t>OWNERSHIP</w:t>
      </w:r>
      <w:bookmarkEnd w:id="264"/>
    </w:p>
    <w:p w14:paraId="53620748" w14:textId="77777777" w:rsidR="005A5831" w:rsidRPr="00043D17" w:rsidRDefault="005A5831" w:rsidP="00686E45">
      <w:pPr>
        <w:pStyle w:val="Heading2"/>
        <w:shd w:val="clear" w:color="auto" w:fill="FFFFFF"/>
        <w:spacing w:before="120" w:after="158"/>
        <w:ind w:left="737"/>
        <w:rPr>
          <w:szCs w:val="20"/>
        </w:rPr>
      </w:pPr>
      <w:r w:rsidRPr="00043D17">
        <w:rPr>
          <w:szCs w:val="20"/>
        </w:rPr>
        <w:t xml:space="preserve">You understand that we (or our licensors) own all rights (including intellectual property rights) in or related to the </w:t>
      </w:r>
      <w:r w:rsidR="00413B07" w:rsidRPr="00043D17">
        <w:rPr>
          <w:szCs w:val="20"/>
        </w:rPr>
        <w:t>Genesys Cloud Service</w:t>
      </w:r>
      <w:r w:rsidRPr="00043D17">
        <w:rPr>
          <w:szCs w:val="20"/>
        </w:rPr>
        <w:t>.</w:t>
      </w:r>
    </w:p>
    <w:p w14:paraId="72BE2CAB" w14:textId="77777777" w:rsidR="005A5831" w:rsidRPr="00043D17" w:rsidRDefault="005A5831" w:rsidP="00686E45">
      <w:pPr>
        <w:pStyle w:val="Heading2"/>
        <w:shd w:val="clear" w:color="auto" w:fill="FFFFFF"/>
        <w:spacing w:before="120" w:after="158"/>
        <w:ind w:left="737"/>
        <w:rPr>
          <w:szCs w:val="20"/>
        </w:rPr>
      </w:pPr>
      <w:r w:rsidRPr="00043D17">
        <w:rPr>
          <w:szCs w:val="20"/>
        </w:rPr>
        <w:t xml:space="preserve">You must not take any action that jeopardises our (or our licensors’) rights in or related to the </w:t>
      </w:r>
      <w:r w:rsidR="00413B07" w:rsidRPr="00043D17">
        <w:rPr>
          <w:szCs w:val="20"/>
        </w:rPr>
        <w:t>Genesys Cloud Service</w:t>
      </w:r>
      <w:r w:rsidRPr="00043D17">
        <w:rPr>
          <w:szCs w:val="20"/>
        </w:rPr>
        <w:t>.</w:t>
      </w:r>
    </w:p>
    <w:p w14:paraId="04C4A252" w14:textId="77777777" w:rsidR="005A5831" w:rsidRPr="00043D17" w:rsidRDefault="005A5831" w:rsidP="00686E45">
      <w:pPr>
        <w:pStyle w:val="Heading2"/>
        <w:shd w:val="clear" w:color="auto" w:fill="FFFFFF"/>
        <w:spacing w:before="120" w:after="158"/>
        <w:ind w:left="737"/>
        <w:rPr>
          <w:szCs w:val="20"/>
        </w:rPr>
      </w:pPr>
      <w:r w:rsidRPr="00043D17">
        <w:rPr>
          <w:szCs w:val="20"/>
        </w:rPr>
        <w:t xml:space="preserve">We (or our licensors) will own all rights in any copy, translation, modification, </w:t>
      </w:r>
      <w:proofErr w:type="gramStart"/>
      <w:r w:rsidRPr="00043D17">
        <w:rPr>
          <w:szCs w:val="20"/>
        </w:rPr>
        <w:t>adaptation</w:t>
      </w:r>
      <w:proofErr w:type="gramEnd"/>
      <w:r w:rsidRPr="00043D17">
        <w:rPr>
          <w:szCs w:val="20"/>
        </w:rPr>
        <w:t xml:space="preserve"> or derivation of the </w:t>
      </w:r>
      <w:r w:rsidR="00413B07" w:rsidRPr="00043D17">
        <w:rPr>
          <w:szCs w:val="20"/>
        </w:rPr>
        <w:t>Genesys Cloud Service</w:t>
      </w:r>
      <w:r w:rsidRPr="00043D17">
        <w:rPr>
          <w:szCs w:val="20"/>
        </w:rPr>
        <w:t xml:space="preserve">, including any improvement or development of the </w:t>
      </w:r>
      <w:r w:rsidR="00413B07" w:rsidRPr="00043D17">
        <w:rPr>
          <w:szCs w:val="20"/>
        </w:rPr>
        <w:t>Genesys Cloud Service</w:t>
      </w:r>
      <w:r w:rsidRPr="00043D17">
        <w:rPr>
          <w:szCs w:val="20"/>
        </w:rPr>
        <w:t>.</w:t>
      </w:r>
    </w:p>
    <w:p w14:paraId="0693E38F" w14:textId="77777777" w:rsidR="005A5831" w:rsidRPr="00043D17" w:rsidRDefault="005A5831" w:rsidP="00686E45">
      <w:pPr>
        <w:pStyle w:val="Heading2"/>
        <w:shd w:val="clear" w:color="auto" w:fill="FFFFFF"/>
        <w:spacing w:before="120" w:after="158"/>
        <w:ind w:left="737"/>
        <w:rPr>
          <w:szCs w:val="20"/>
        </w:rPr>
      </w:pPr>
      <w:r w:rsidRPr="00043D17">
        <w:rPr>
          <w:szCs w:val="20"/>
        </w:rPr>
        <w:t>You must promptly do anything that we reasonably ask from time to time (such as obtaining consents and signing documents) to assign these rights to us or our licensors or perfect these rights in our (or our licensors’) name.</w:t>
      </w:r>
    </w:p>
    <w:p w14:paraId="6F5A4095" w14:textId="05F024D2" w:rsidR="00AC495B" w:rsidRPr="00AC495B" w:rsidRDefault="00AC495B" w:rsidP="00AC495B">
      <w:pPr>
        <w:pStyle w:val="Heading2"/>
        <w:tabs>
          <w:tab w:val="num" w:pos="709"/>
        </w:tabs>
        <w:ind w:left="709" w:hanging="709"/>
      </w:pPr>
      <w:r w:rsidRPr="00BF14D2">
        <w:rPr>
          <w:szCs w:val="20"/>
        </w:rPr>
        <w:t xml:space="preserve">On request we will provide you a copy of the solution design of your Genesys Cloud Service and call flows documented for your Genesys Cloud Service. These may be provided in Microsoft Word, Excel, </w:t>
      </w:r>
      <w:proofErr w:type="gramStart"/>
      <w:r w:rsidRPr="00BF14D2">
        <w:rPr>
          <w:szCs w:val="20"/>
        </w:rPr>
        <w:t>Visio</w:t>
      </w:r>
      <w:proofErr w:type="gramEnd"/>
      <w:r w:rsidRPr="00BF14D2">
        <w:rPr>
          <w:szCs w:val="20"/>
        </w:rPr>
        <w:t xml:space="preserve"> or similar format. There may be a fee for service to provide these documents to you (the details of which we will provide to you at the time of your request). You are not entitled to extraction of flows or source code of any software associated with your Genesys Cloud Service.</w:t>
      </w:r>
    </w:p>
    <w:p w14:paraId="3AAD9B55" w14:textId="77777777" w:rsidR="005A5831" w:rsidRPr="00043D17" w:rsidRDefault="005A5831" w:rsidP="005A5831">
      <w:pPr>
        <w:pStyle w:val="Heading1"/>
        <w:rPr>
          <w:caps w:val="0"/>
          <w:sz w:val="20"/>
          <w:szCs w:val="20"/>
        </w:rPr>
      </w:pPr>
      <w:bookmarkStart w:id="265" w:name="_Toc138758727"/>
      <w:r w:rsidRPr="00043D17">
        <w:rPr>
          <w:caps w:val="0"/>
          <w:sz w:val="20"/>
          <w:szCs w:val="20"/>
        </w:rPr>
        <w:t>COMPLIANCE</w:t>
      </w:r>
      <w:bookmarkEnd w:id="265"/>
      <w:r w:rsidRPr="00043D17">
        <w:rPr>
          <w:caps w:val="0"/>
          <w:sz w:val="20"/>
          <w:szCs w:val="20"/>
        </w:rPr>
        <w:t xml:space="preserve"> </w:t>
      </w:r>
    </w:p>
    <w:p w14:paraId="312CF142" w14:textId="77777777" w:rsidR="00903CAE" w:rsidRPr="00043D17" w:rsidRDefault="0070450B" w:rsidP="00903CAE">
      <w:pPr>
        <w:pStyle w:val="Heading2"/>
        <w:numPr>
          <w:ilvl w:val="0"/>
          <w:numId w:val="0"/>
        </w:numPr>
        <w:shd w:val="clear" w:color="auto" w:fill="FFFFFF"/>
        <w:spacing w:before="120" w:after="158"/>
        <w:ind w:left="737"/>
        <w:rPr>
          <w:b/>
          <w:szCs w:val="20"/>
        </w:rPr>
      </w:pPr>
      <w:bookmarkStart w:id="266" w:name="_Toc414017139"/>
      <w:bookmarkStart w:id="267" w:name="_Toc414018617"/>
      <w:bookmarkStart w:id="268" w:name="_Toc414018719"/>
      <w:r w:rsidRPr="00043D17">
        <w:rPr>
          <w:b/>
          <w:szCs w:val="20"/>
        </w:rPr>
        <w:t xml:space="preserve">The compliance option is not available </w:t>
      </w:r>
      <w:r w:rsidR="00806DA2" w:rsidRPr="00043D17">
        <w:rPr>
          <w:b/>
          <w:szCs w:val="20"/>
        </w:rPr>
        <w:t>to customers</w:t>
      </w:r>
      <w:r w:rsidR="00AA0276" w:rsidRPr="00043D17">
        <w:rPr>
          <w:b/>
          <w:szCs w:val="20"/>
        </w:rPr>
        <w:t xml:space="preserve"> </w:t>
      </w:r>
      <w:r w:rsidR="002B5199" w:rsidRPr="00043D17">
        <w:rPr>
          <w:b/>
          <w:szCs w:val="20"/>
        </w:rPr>
        <w:t>who sign up or recontract their Pure Cloud Service</w:t>
      </w:r>
      <w:r w:rsidR="00AA0276" w:rsidRPr="00043D17">
        <w:rPr>
          <w:b/>
          <w:szCs w:val="20"/>
        </w:rPr>
        <w:t xml:space="preserve"> from 13 January 2020.</w:t>
      </w:r>
    </w:p>
    <w:p w14:paraId="2430419A" w14:textId="77777777" w:rsidR="005A5831" w:rsidRPr="00043D17" w:rsidRDefault="005A5831" w:rsidP="00686E45">
      <w:pPr>
        <w:pStyle w:val="Heading2"/>
        <w:shd w:val="clear" w:color="auto" w:fill="FFFFFF"/>
        <w:spacing w:before="120" w:after="158"/>
        <w:ind w:left="737"/>
        <w:rPr>
          <w:szCs w:val="20"/>
        </w:rPr>
      </w:pPr>
      <w:r w:rsidRPr="00043D17">
        <w:rPr>
          <w:szCs w:val="20"/>
        </w:rPr>
        <w:t xml:space="preserve">You can ask us to comply with </w:t>
      </w:r>
      <w:proofErr w:type="gramStart"/>
      <w:r w:rsidRPr="00043D17">
        <w:rPr>
          <w:szCs w:val="20"/>
        </w:rPr>
        <w:t>particular standards</w:t>
      </w:r>
      <w:proofErr w:type="gramEnd"/>
      <w:r w:rsidRPr="00043D17">
        <w:rPr>
          <w:szCs w:val="20"/>
        </w:rPr>
        <w:t xml:space="preserve"> when we provide the </w:t>
      </w:r>
      <w:r w:rsidR="00413B07" w:rsidRPr="00043D17">
        <w:rPr>
          <w:szCs w:val="20"/>
        </w:rPr>
        <w:t>Genesys Cloud Service</w:t>
      </w:r>
      <w:r w:rsidRPr="00043D17">
        <w:rPr>
          <w:szCs w:val="20"/>
        </w:rPr>
        <w:t>.</w:t>
      </w:r>
      <w:bookmarkEnd w:id="266"/>
      <w:bookmarkEnd w:id="267"/>
      <w:bookmarkEnd w:id="268"/>
      <w:r w:rsidRPr="00043D17">
        <w:rPr>
          <w:szCs w:val="20"/>
        </w:rPr>
        <w:t xml:space="preserve"> </w:t>
      </w:r>
    </w:p>
    <w:p w14:paraId="6A517581" w14:textId="0E685EB2" w:rsidR="005A5831" w:rsidRPr="00043D17" w:rsidRDefault="005A5831" w:rsidP="00686E45">
      <w:pPr>
        <w:pStyle w:val="Heading2"/>
        <w:shd w:val="clear" w:color="auto" w:fill="FFFFFF"/>
        <w:spacing w:before="120" w:after="158"/>
        <w:ind w:left="737"/>
        <w:rPr>
          <w:szCs w:val="20"/>
        </w:rPr>
      </w:pPr>
      <w:bookmarkStart w:id="269" w:name="_Toc414017140"/>
      <w:bookmarkStart w:id="270" w:name="_Toc414018618"/>
      <w:bookmarkStart w:id="271" w:name="_Toc414018720"/>
      <w:r w:rsidRPr="00043D17">
        <w:rPr>
          <w:szCs w:val="20"/>
        </w:rPr>
        <w:t xml:space="preserve">If we agree to comply with standards in the provision of your </w:t>
      </w:r>
      <w:r w:rsidR="00413B07" w:rsidRPr="00043D17">
        <w:rPr>
          <w:szCs w:val="20"/>
        </w:rPr>
        <w:t>Genesys Cloud Service</w:t>
      </w:r>
      <w:r w:rsidRPr="00043D17">
        <w:rPr>
          <w:szCs w:val="20"/>
        </w:rPr>
        <w:t xml:space="preserve">, we will provide the standards as an additional Professional Services engagement at additional cost and subject to additional terms, as described in </w:t>
      </w:r>
      <w:r w:rsidR="00DA04AE" w:rsidRPr="00043D17">
        <w:rPr>
          <w:szCs w:val="20"/>
        </w:rPr>
        <w:t>clause</w:t>
      </w:r>
      <w:r w:rsidRPr="00043D17">
        <w:rPr>
          <w:szCs w:val="20"/>
        </w:rPr>
        <w:t xml:space="preserve"> </w:t>
      </w:r>
      <w:r w:rsidRPr="00043D17">
        <w:rPr>
          <w:szCs w:val="20"/>
        </w:rPr>
        <w:fldChar w:fldCharType="begin"/>
      </w:r>
      <w:r w:rsidRPr="00043D17">
        <w:rPr>
          <w:szCs w:val="20"/>
        </w:rPr>
        <w:instrText xml:space="preserve"> REF _Ref424717526 \r \h </w:instrText>
      </w:r>
      <w:r w:rsidR="006A7E70" w:rsidRPr="00043D17">
        <w:rPr>
          <w:szCs w:val="20"/>
        </w:rPr>
        <w:instrText xml:space="preserve"> \* MERGEFORMAT </w:instrText>
      </w:r>
      <w:r w:rsidRPr="00043D17">
        <w:rPr>
          <w:szCs w:val="20"/>
        </w:rPr>
      </w:r>
      <w:r w:rsidRPr="00043D17">
        <w:rPr>
          <w:szCs w:val="20"/>
        </w:rPr>
        <w:fldChar w:fldCharType="separate"/>
      </w:r>
      <w:r w:rsidR="00751F59">
        <w:rPr>
          <w:szCs w:val="20"/>
        </w:rPr>
        <w:t>15</w:t>
      </w:r>
      <w:r w:rsidRPr="00043D17">
        <w:rPr>
          <w:szCs w:val="20"/>
        </w:rPr>
        <w:fldChar w:fldCharType="end"/>
      </w:r>
      <w:r w:rsidRPr="00043D17">
        <w:rPr>
          <w:szCs w:val="20"/>
        </w:rPr>
        <w:t xml:space="preserve"> (Professional Services) above.</w:t>
      </w:r>
      <w:bookmarkEnd w:id="269"/>
      <w:bookmarkEnd w:id="270"/>
      <w:bookmarkEnd w:id="271"/>
    </w:p>
    <w:p w14:paraId="5215B76B" w14:textId="27F04835" w:rsidR="00CD36E8" w:rsidRPr="00043D17" w:rsidRDefault="00597305" w:rsidP="005A5831">
      <w:pPr>
        <w:pStyle w:val="Heading1"/>
        <w:rPr>
          <w:caps w:val="0"/>
          <w:sz w:val="20"/>
          <w:szCs w:val="20"/>
        </w:rPr>
      </w:pPr>
      <w:bookmarkStart w:id="272" w:name="_Ref452711919"/>
      <w:bookmarkStart w:id="273" w:name="_Toc138758728"/>
      <w:r w:rsidRPr="00043D17">
        <w:rPr>
          <w:caps w:val="0"/>
          <w:sz w:val="20"/>
          <w:szCs w:val="20"/>
        </w:rPr>
        <w:t>TE</w:t>
      </w:r>
      <w:r w:rsidR="00716821">
        <w:rPr>
          <w:caps w:val="0"/>
          <w:sz w:val="20"/>
          <w:szCs w:val="20"/>
        </w:rPr>
        <w:t>L</w:t>
      </w:r>
      <w:r w:rsidRPr="00043D17">
        <w:rPr>
          <w:caps w:val="0"/>
          <w:sz w:val="20"/>
          <w:szCs w:val="20"/>
        </w:rPr>
        <w:t xml:space="preserve">STRA </w:t>
      </w:r>
      <w:r w:rsidR="00FE7D24" w:rsidRPr="00043D17">
        <w:rPr>
          <w:caps w:val="0"/>
          <w:sz w:val="20"/>
          <w:szCs w:val="20"/>
        </w:rPr>
        <w:t>ASSURANCE SUPPORT PORTAL</w:t>
      </w:r>
      <w:bookmarkEnd w:id="272"/>
      <w:bookmarkEnd w:id="273"/>
    </w:p>
    <w:p w14:paraId="262A70BE" w14:textId="77777777" w:rsidR="00CD36E8" w:rsidRPr="00043D17" w:rsidRDefault="00CD36E8" w:rsidP="00FE7D24">
      <w:pPr>
        <w:pStyle w:val="SubHead"/>
        <w:ind w:firstLine="737"/>
      </w:pPr>
      <w:r w:rsidRPr="00043D17">
        <w:t>What is the Portal?</w:t>
      </w:r>
    </w:p>
    <w:p w14:paraId="4533FFF1" w14:textId="77777777" w:rsidR="00CD36E8" w:rsidRPr="00043D17" w:rsidRDefault="00CD36E8" w:rsidP="00686E45">
      <w:pPr>
        <w:pStyle w:val="Heading2"/>
        <w:shd w:val="clear" w:color="auto" w:fill="FFFFFF"/>
        <w:spacing w:before="120" w:after="158"/>
        <w:ind w:left="737"/>
        <w:rPr>
          <w:szCs w:val="20"/>
        </w:rPr>
      </w:pPr>
      <w:r w:rsidRPr="00043D17">
        <w:rPr>
          <w:szCs w:val="20"/>
        </w:rPr>
        <w:t xml:space="preserve">On and from the date that </w:t>
      </w:r>
      <w:r w:rsidR="00B35C2D" w:rsidRPr="00043D17">
        <w:rPr>
          <w:szCs w:val="20"/>
        </w:rPr>
        <w:t xml:space="preserve">you take up the </w:t>
      </w:r>
      <w:r w:rsidR="00413B07" w:rsidRPr="00043D17">
        <w:rPr>
          <w:szCs w:val="20"/>
        </w:rPr>
        <w:t>Genesys Cloud Service</w:t>
      </w:r>
      <w:r w:rsidRPr="00043D17">
        <w:rPr>
          <w:szCs w:val="20"/>
        </w:rPr>
        <w:t>, we will provide you access to an online web portal (</w:t>
      </w:r>
      <w:r w:rsidRPr="00043D17">
        <w:rPr>
          <w:b/>
          <w:szCs w:val="20"/>
        </w:rPr>
        <w:t>Portal</w:t>
      </w:r>
      <w:r w:rsidRPr="00043D17">
        <w:rPr>
          <w:szCs w:val="20"/>
        </w:rPr>
        <w:t>).</w:t>
      </w:r>
    </w:p>
    <w:p w14:paraId="76EE8EFF" w14:textId="05AB2002" w:rsidR="00CD36E8" w:rsidRPr="00043D17" w:rsidRDefault="00CD36E8" w:rsidP="00686E45">
      <w:pPr>
        <w:pStyle w:val="Heading2"/>
        <w:shd w:val="clear" w:color="auto" w:fill="FFFFFF"/>
        <w:spacing w:before="120" w:after="158"/>
        <w:ind w:left="737"/>
        <w:rPr>
          <w:szCs w:val="20"/>
        </w:rPr>
      </w:pPr>
      <w:r w:rsidRPr="00043D17">
        <w:rPr>
          <w:szCs w:val="20"/>
        </w:rPr>
        <w:t>The Portal allows you to place service requests, log inc</w:t>
      </w:r>
      <w:r w:rsidR="00B35C2D" w:rsidRPr="00043D17">
        <w:rPr>
          <w:szCs w:val="20"/>
        </w:rPr>
        <w:t>idents,</w:t>
      </w:r>
      <w:r w:rsidRPr="00043D17">
        <w:rPr>
          <w:szCs w:val="20"/>
        </w:rPr>
        <w:t xml:space="preserve"> place purchase orders and other features that we will add (and advise you) from time to time for selected services that we advise you can be used with the Portal (</w:t>
      </w:r>
      <w:r w:rsidRPr="00043D17">
        <w:rPr>
          <w:b/>
          <w:szCs w:val="20"/>
        </w:rPr>
        <w:t>Eligible Services</w:t>
      </w:r>
      <w:r w:rsidRPr="00043D17">
        <w:rPr>
          <w:szCs w:val="20"/>
        </w:rPr>
        <w:t xml:space="preserve">) contracted under your </w:t>
      </w:r>
      <w:r w:rsidR="004E71DE" w:rsidRPr="00043D17">
        <w:rPr>
          <w:szCs w:val="20"/>
        </w:rPr>
        <w:t>A</w:t>
      </w:r>
      <w:r w:rsidRPr="00043D17">
        <w:rPr>
          <w:szCs w:val="20"/>
        </w:rPr>
        <w:t xml:space="preserve">greement with us </w:t>
      </w:r>
      <w:r w:rsidR="004E71DE" w:rsidRPr="00043D17">
        <w:rPr>
          <w:szCs w:val="20"/>
        </w:rPr>
        <w:t xml:space="preserve">for </w:t>
      </w:r>
      <w:r w:rsidRPr="00043D17">
        <w:rPr>
          <w:szCs w:val="20"/>
        </w:rPr>
        <w:t>a Telstra hosted application.</w:t>
      </w:r>
    </w:p>
    <w:p w14:paraId="38F0D3A9" w14:textId="77777777" w:rsidR="00CD36E8" w:rsidRPr="00043D17" w:rsidRDefault="00CD36E8" w:rsidP="00FE7D24">
      <w:pPr>
        <w:pStyle w:val="SubHead"/>
        <w:ind w:firstLine="737"/>
      </w:pPr>
      <w:r w:rsidRPr="00043D17">
        <w:t>Use of the Portal</w:t>
      </w:r>
    </w:p>
    <w:p w14:paraId="09F4BA2A" w14:textId="77777777" w:rsidR="00CD36E8" w:rsidRPr="00043D17" w:rsidRDefault="00CD36E8" w:rsidP="00686E45">
      <w:pPr>
        <w:pStyle w:val="Heading2"/>
        <w:shd w:val="clear" w:color="auto" w:fill="FFFFFF"/>
        <w:spacing w:before="120" w:after="158"/>
        <w:ind w:left="737"/>
        <w:rPr>
          <w:szCs w:val="20"/>
        </w:rPr>
      </w:pPr>
      <w:r w:rsidRPr="00043D17">
        <w:rPr>
          <w:szCs w:val="20"/>
        </w:rPr>
        <w:t>You must not appoint or allow a third party without our express written permission to act on your behalf in relation to the Portal.</w:t>
      </w:r>
    </w:p>
    <w:p w14:paraId="0C96807A" w14:textId="77777777" w:rsidR="00CD36E8" w:rsidRPr="00043D17" w:rsidRDefault="00CD36E8" w:rsidP="00686E45">
      <w:pPr>
        <w:pStyle w:val="Heading2"/>
        <w:shd w:val="clear" w:color="auto" w:fill="FFFFFF"/>
        <w:spacing w:before="120" w:after="158"/>
        <w:ind w:left="737"/>
        <w:rPr>
          <w:szCs w:val="20"/>
        </w:rPr>
      </w:pPr>
      <w:r w:rsidRPr="00043D17">
        <w:rPr>
          <w:szCs w:val="20"/>
        </w:rPr>
        <w:t>You may only appoint a person within your organisation to access the portal on your behalf (</w:t>
      </w:r>
      <w:r w:rsidR="00D751FC" w:rsidRPr="00043D17">
        <w:rPr>
          <w:b/>
          <w:szCs w:val="20"/>
        </w:rPr>
        <w:t>Authorised</w:t>
      </w:r>
      <w:r w:rsidR="00D72B22" w:rsidRPr="00043D17">
        <w:rPr>
          <w:b/>
          <w:szCs w:val="20"/>
        </w:rPr>
        <w:t xml:space="preserve"> </w:t>
      </w:r>
      <w:r w:rsidRPr="00043D17">
        <w:rPr>
          <w:b/>
          <w:szCs w:val="20"/>
        </w:rPr>
        <w:t>User</w:t>
      </w:r>
      <w:r w:rsidRPr="00043D17">
        <w:rPr>
          <w:szCs w:val="20"/>
        </w:rPr>
        <w:t>).</w:t>
      </w:r>
    </w:p>
    <w:p w14:paraId="04CB8A09" w14:textId="77777777" w:rsidR="00CD36E8" w:rsidRPr="00043D17" w:rsidRDefault="00CD36E8" w:rsidP="00FE7D24">
      <w:pPr>
        <w:pStyle w:val="SubHead"/>
        <w:ind w:firstLine="737"/>
      </w:pPr>
      <w:r w:rsidRPr="00043D17">
        <w:t>Access by a</w:t>
      </w:r>
      <w:r w:rsidR="00187014" w:rsidRPr="00043D17">
        <w:t>n</w:t>
      </w:r>
      <w:r w:rsidRPr="00043D17">
        <w:t xml:space="preserve"> </w:t>
      </w:r>
      <w:r w:rsidR="00D751FC" w:rsidRPr="00043D17">
        <w:t xml:space="preserve">Authorised </w:t>
      </w:r>
      <w:r w:rsidRPr="00043D17">
        <w:t>User</w:t>
      </w:r>
    </w:p>
    <w:p w14:paraId="0F7B3A36" w14:textId="77777777" w:rsidR="00CD36E8" w:rsidRPr="00043D17" w:rsidRDefault="00CD36E8" w:rsidP="00686E45">
      <w:pPr>
        <w:pStyle w:val="Heading2"/>
        <w:shd w:val="clear" w:color="auto" w:fill="FFFFFF"/>
        <w:spacing w:before="120" w:after="158"/>
        <w:ind w:left="737"/>
        <w:rPr>
          <w:szCs w:val="20"/>
        </w:rPr>
      </w:pPr>
      <w:r w:rsidRPr="00043D17">
        <w:rPr>
          <w:szCs w:val="20"/>
        </w:rPr>
        <w:t>A</w:t>
      </w:r>
      <w:r w:rsidR="0088177F" w:rsidRPr="00043D17">
        <w:rPr>
          <w:szCs w:val="20"/>
        </w:rPr>
        <w:t>n</w:t>
      </w:r>
      <w:r w:rsidRPr="00043D17">
        <w:rPr>
          <w:szCs w:val="20"/>
        </w:rPr>
        <w:t xml:space="preserve"> </w:t>
      </w:r>
      <w:r w:rsidR="00D751FC" w:rsidRPr="00043D17">
        <w:rPr>
          <w:szCs w:val="20"/>
        </w:rPr>
        <w:t xml:space="preserve">Authorised </w:t>
      </w:r>
      <w:r w:rsidRPr="00043D17">
        <w:rPr>
          <w:szCs w:val="20"/>
        </w:rPr>
        <w:t>User may access your online account in every way available to you. A</w:t>
      </w:r>
      <w:r w:rsidR="0088177F" w:rsidRPr="00043D17">
        <w:rPr>
          <w:szCs w:val="20"/>
        </w:rPr>
        <w:t>n</w:t>
      </w:r>
      <w:r w:rsidRPr="00043D17">
        <w:rPr>
          <w:szCs w:val="20"/>
        </w:rPr>
        <w:t xml:space="preserve"> </w:t>
      </w:r>
      <w:r w:rsidR="00D751FC" w:rsidRPr="00043D17">
        <w:rPr>
          <w:szCs w:val="20"/>
        </w:rPr>
        <w:t xml:space="preserve">Authorised </w:t>
      </w:r>
      <w:r w:rsidRPr="00043D17">
        <w:rPr>
          <w:szCs w:val="20"/>
        </w:rPr>
        <w:t>User may access and operate your online account in one or more of the following ways:</w:t>
      </w:r>
    </w:p>
    <w:p w14:paraId="0574F347" w14:textId="77777777" w:rsidR="00CD36E8" w:rsidRPr="00043D17" w:rsidRDefault="00CD36E8" w:rsidP="00FE7D24">
      <w:pPr>
        <w:pStyle w:val="Heading3"/>
        <w:rPr>
          <w:szCs w:val="20"/>
        </w:rPr>
      </w:pPr>
      <w:r w:rsidRPr="00043D17">
        <w:rPr>
          <w:szCs w:val="20"/>
        </w:rPr>
        <w:t xml:space="preserve">placing orders for Eligible Services via the web interface on your behalf for any of your employees by sending orders directly through to us; </w:t>
      </w:r>
    </w:p>
    <w:p w14:paraId="72A58D1B" w14:textId="77777777" w:rsidR="00CD36E8" w:rsidRPr="00043D17" w:rsidRDefault="00CD36E8" w:rsidP="00FE7D24">
      <w:pPr>
        <w:pStyle w:val="Heading3"/>
        <w:rPr>
          <w:szCs w:val="20"/>
        </w:rPr>
      </w:pPr>
      <w:r w:rsidRPr="00043D17">
        <w:rPr>
          <w:szCs w:val="20"/>
        </w:rPr>
        <w:t>placing orders on your account and saving orders as a quote;</w:t>
      </w:r>
    </w:p>
    <w:p w14:paraId="54234C5A" w14:textId="77777777" w:rsidR="00CD36E8" w:rsidRPr="00043D17" w:rsidRDefault="00CD36E8" w:rsidP="00FE7D24">
      <w:pPr>
        <w:pStyle w:val="Heading3"/>
        <w:rPr>
          <w:szCs w:val="20"/>
        </w:rPr>
      </w:pPr>
      <w:r w:rsidRPr="00043D17">
        <w:rPr>
          <w:szCs w:val="20"/>
        </w:rPr>
        <w:t xml:space="preserve">accessing and editing information about orders made by </w:t>
      </w:r>
      <w:r w:rsidR="00187014" w:rsidRPr="00043D17">
        <w:rPr>
          <w:szCs w:val="20"/>
        </w:rPr>
        <w:t xml:space="preserve">an Authorised </w:t>
      </w:r>
      <w:r w:rsidRPr="00043D17">
        <w:rPr>
          <w:szCs w:val="20"/>
        </w:rPr>
        <w:t>User;</w:t>
      </w:r>
    </w:p>
    <w:p w14:paraId="69350929" w14:textId="77777777" w:rsidR="00CD36E8" w:rsidRPr="00043D17" w:rsidRDefault="00CD36E8" w:rsidP="00FE7D24">
      <w:pPr>
        <w:pStyle w:val="Heading3"/>
        <w:rPr>
          <w:szCs w:val="20"/>
        </w:rPr>
      </w:pPr>
      <w:r w:rsidRPr="00043D17">
        <w:rPr>
          <w:szCs w:val="20"/>
        </w:rPr>
        <w:t>placing service requests in relation to the Eligible Services;</w:t>
      </w:r>
    </w:p>
    <w:p w14:paraId="32AD5C63" w14:textId="77777777" w:rsidR="00CD36E8" w:rsidRPr="00043D17" w:rsidRDefault="00CD36E8" w:rsidP="00FE7D24">
      <w:pPr>
        <w:pStyle w:val="Heading3"/>
        <w:rPr>
          <w:szCs w:val="20"/>
        </w:rPr>
      </w:pPr>
      <w:r w:rsidRPr="00043D17">
        <w:rPr>
          <w:szCs w:val="20"/>
        </w:rPr>
        <w:t>log faults and incidents in relation to the Eligible Services;</w:t>
      </w:r>
    </w:p>
    <w:p w14:paraId="3FBE0A6C" w14:textId="77777777" w:rsidR="00CD36E8" w:rsidRPr="00043D17" w:rsidRDefault="00CD36E8" w:rsidP="00FE7D24">
      <w:pPr>
        <w:pStyle w:val="Heading3"/>
        <w:rPr>
          <w:szCs w:val="20"/>
        </w:rPr>
      </w:pPr>
      <w:r w:rsidRPr="00043D17">
        <w:rPr>
          <w:szCs w:val="20"/>
        </w:rPr>
        <w:t>view service information and knowledge articles in relation to the Eligible Services; and</w:t>
      </w:r>
    </w:p>
    <w:p w14:paraId="78A29D82" w14:textId="77777777" w:rsidR="00CD36E8" w:rsidRPr="00043D17" w:rsidRDefault="00CD36E8" w:rsidP="00FE7D24">
      <w:pPr>
        <w:pStyle w:val="Heading3"/>
        <w:rPr>
          <w:szCs w:val="20"/>
        </w:rPr>
      </w:pPr>
      <w:r w:rsidRPr="00043D17">
        <w:rPr>
          <w:szCs w:val="20"/>
        </w:rPr>
        <w:t>accessing any other feature that we advise you of and add to the Portal from time to time.</w:t>
      </w:r>
    </w:p>
    <w:p w14:paraId="118180FC" w14:textId="77777777" w:rsidR="00CD36E8" w:rsidRPr="00043D17" w:rsidRDefault="00CD36E8" w:rsidP="00686E45">
      <w:pPr>
        <w:pStyle w:val="Heading2"/>
        <w:shd w:val="clear" w:color="auto" w:fill="FFFFFF"/>
        <w:spacing w:before="120" w:after="158"/>
        <w:ind w:left="737"/>
        <w:rPr>
          <w:szCs w:val="20"/>
        </w:rPr>
      </w:pPr>
      <w:r w:rsidRPr="00043D17">
        <w:rPr>
          <w:szCs w:val="20"/>
        </w:rPr>
        <w:t>You acknowledge and agree that:</w:t>
      </w:r>
    </w:p>
    <w:p w14:paraId="303E07A8" w14:textId="77777777" w:rsidR="00CD36E8" w:rsidRPr="00043D17" w:rsidRDefault="0088177F" w:rsidP="00FE7D24">
      <w:pPr>
        <w:pStyle w:val="Heading3"/>
        <w:rPr>
          <w:szCs w:val="20"/>
        </w:rPr>
      </w:pPr>
      <w:r w:rsidRPr="00043D17">
        <w:rPr>
          <w:szCs w:val="20"/>
        </w:rPr>
        <w:t xml:space="preserve">you are responsible for ensuring that </w:t>
      </w:r>
      <w:r w:rsidR="00CD36E8" w:rsidRPr="00043D17">
        <w:rPr>
          <w:szCs w:val="20"/>
        </w:rPr>
        <w:t xml:space="preserve">any person accessing your online account as </w:t>
      </w:r>
      <w:r w:rsidR="0006252F" w:rsidRPr="00043D17">
        <w:rPr>
          <w:szCs w:val="20"/>
        </w:rPr>
        <w:t>an Authorised</w:t>
      </w:r>
      <w:r w:rsidR="00CD36E8" w:rsidRPr="00043D17">
        <w:rPr>
          <w:szCs w:val="20"/>
        </w:rPr>
        <w:t xml:space="preserve"> User is authorised</w:t>
      </w:r>
      <w:r w:rsidRPr="00043D17">
        <w:rPr>
          <w:szCs w:val="20"/>
        </w:rPr>
        <w:t xml:space="preserve"> to do so in the manner authorised</w:t>
      </w:r>
      <w:r w:rsidR="00CD36E8" w:rsidRPr="00043D17">
        <w:rPr>
          <w:szCs w:val="20"/>
        </w:rPr>
        <w:t xml:space="preserve"> by you to do so; </w:t>
      </w:r>
    </w:p>
    <w:p w14:paraId="56B89624" w14:textId="77777777" w:rsidR="00CD36E8" w:rsidRPr="00043D17" w:rsidRDefault="00CD36E8" w:rsidP="00FE7D24">
      <w:pPr>
        <w:pStyle w:val="Heading3"/>
        <w:rPr>
          <w:szCs w:val="20"/>
        </w:rPr>
      </w:pPr>
      <w:r w:rsidRPr="00043D17">
        <w:rPr>
          <w:szCs w:val="20"/>
        </w:rPr>
        <w:t>any action, instruction, representation, or information made or given by a person accessing your online account as a</w:t>
      </w:r>
      <w:r w:rsidR="0088177F" w:rsidRPr="00043D17">
        <w:rPr>
          <w:szCs w:val="20"/>
        </w:rPr>
        <w:t>n</w:t>
      </w:r>
      <w:r w:rsidRPr="00043D17">
        <w:rPr>
          <w:szCs w:val="20"/>
        </w:rPr>
        <w:t xml:space="preserve"> </w:t>
      </w:r>
      <w:r w:rsidR="0006252F" w:rsidRPr="00043D17">
        <w:rPr>
          <w:szCs w:val="20"/>
        </w:rPr>
        <w:t xml:space="preserve">Authorised </w:t>
      </w:r>
      <w:r w:rsidRPr="00043D17">
        <w:rPr>
          <w:szCs w:val="20"/>
        </w:rPr>
        <w:t xml:space="preserve">User is an action, instruction, </w:t>
      </w:r>
      <w:proofErr w:type="gramStart"/>
      <w:r w:rsidRPr="00043D17">
        <w:rPr>
          <w:szCs w:val="20"/>
        </w:rPr>
        <w:t>representation</w:t>
      </w:r>
      <w:proofErr w:type="gramEnd"/>
      <w:r w:rsidRPr="00043D17">
        <w:rPr>
          <w:szCs w:val="20"/>
        </w:rPr>
        <w:t xml:space="preserve"> or information made or given by you; and</w:t>
      </w:r>
    </w:p>
    <w:p w14:paraId="0264C251" w14:textId="77777777" w:rsidR="00CD36E8" w:rsidRPr="00043D17" w:rsidRDefault="00CD36E8" w:rsidP="00FE7D24">
      <w:pPr>
        <w:pStyle w:val="Heading3"/>
        <w:rPr>
          <w:szCs w:val="20"/>
        </w:rPr>
      </w:pPr>
      <w:r w:rsidRPr="00043D17">
        <w:rPr>
          <w:szCs w:val="20"/>
        </w:rPr>
        <w:t xml:space="preserve">you are liable to pay for all orders placed using your account except if such requests or orders are placed </w:t>
      </w:r>
      <w:proofErr w:type="gramStart"/>
      <w:r w:rsidRPr="00043D17">
        <w:rPr>
          <w:szCs w:val="20"/>
        </w:rPr>
        <w:t>as a result of</w:t>
      </w:r>
      <w:proofErr w:type="gramEnd"/>
      <w:r w:rsidRPr="00043D17">
        <w:rPr>
          <w:szCs w:val="20"/>
        </w:rPr>
        <w:t xml:space="preserve"> our negligence or error.</w:t>
      </w:r>
    </w:p>
    <w:p w14:paraId="6E7F4BBB" w14:textId="77777777" w:rsidR="00CD36E8" w:rsidRPr="00043D17" w:rsidRDefault="00CD36E8" w:rsidP="00686E45">
      <w:pPr>
        <w:pStyle w:val="Heading2"/>
        <w:shd w:val="clear" w:color="auto" w:fill="FFFFFF"/>
        <w:spacing w:before="120" w:after="158"/>
        <w:ind w:left="737"/>
        <w:rPr>
          <w:szCs w:val="20"/>
        </w:rPr>
      </w:pPr>
      <w:r w:rsidRPr="00043D17">
        <w:rPr>
          <w:szCs w:val="20"/>
        </w:rPr>
        <w:t xml:space="preserve">A person accesses your online account as a User if that person does so </w:t>
      </w:r>
      <w:proofErr w:type="gramStart"/>
      <w:r w:rsidRPr="00043D17">
        <w:rPr>
          <w:szCs w:val="20"/>
        </w:rPr>
        <w:t>using</w:t>
      </w:r>
      <w:proofErr w:type="gramEnd"/>
      <w:r w:rsidRPr="00043D17">
        <w:rPr>
          <w:szCs w:val="20"/>
        </w:rPr>
        <w:t xml:space="preserve"> a</w:t>
      </w:r>
      <w:r w:rsidR="0088177F" w:rsidRPr="00043D17">
        <w:rPr>
          <w:szCs w:val="20"/>
        </w:rPr>
        <w:t xml:space="preserve">n </w:t>
      </w:r>
      <w:r w:rsidR="0006252F" w:rsidRPr="00043D17">
        <w:rPr>
          <w:szCs w:val="20"/>
        </w:rPr>
        <w:t>Authorised</w:t>
      </w:r>
      <w:r w:rsidRPr="00043D17">
        <w:rPr>
          <w:szCs w:val="20"/>
        </w:rPr>
        <w:t xml:space="preserve"> User username and password.  You acknowledge that we cannot verify whether access by a person quoting a</w:t>
      </w:r>
      <w:r w:rsidR="0088177F" w:rsidRPr="00043D17">
        <w:rPr>
          <w:szCs w:val="20"/>
        </w:rPr>
        <w:t xml:space="preserve">n </w:t>
      </w:r>
      <w:r w:rsidR="0006252F" w:rsidRPr="00043D17">
        <w:rPr>
          <w:szCs w:val="20"/>
        </w:rPr>
        <w:t>Authorised</w:t>
      </w:r>
      <w:r w:rsidRPr="00043D17">
        <w:rPr>
          <w:szCs w:val="20"/>
        </w:rPr>
        <w:t xml:space="preserve"> User username and password is access by a person authorised by you to do so.</w:t>
      </w:r>
    </w:p>
    <w:p w14:paraId="24892885" w14:textId="77777777" w:rsidR="00CD36E8" w:rsidRPr="00043D17" w:rsidRDefault="00CD36E8" w:rsidP="00FE7D24">
      <w:pPr>
        <w:pStyle w:val="SubHead"/>
        <w:ind w:firstLine="737"/>
      </w:pPr>
      <w:r w:rsidRPr="00043D17">
        <w:rPr>
          <w:iCs/>
        </w:rPr>
        <w:t>Orders and Confirmation</w:t>
      </w:r>
    </w:p>
    <w:p w14:paraId="3CE429CB" w14:textId="77777777" w:rsidR="00CD36E8" w:rsidRPr="00043D17" w:rsidRDefault="00CD36E8" w:rsidP="00686E45">
      <w:pPr>
        <w:pStyle w:val="Heading2"/>
        <w:shd w:val="clear" w:color="auto" w:fill="FFFFFF"/>
        <w:spacing w:before="120" w:after="158"/>
        <w:ind w:left="737"/>
        <w:rPr>
          <w:szCs w:val="20"/>
        </w:rPr>
      </w:pPr>
      <w:r w:rsidRPr="00043D17">
        <w:rPr>
          <w:szCs w:val="20"/>
        </w:rPr>
        <w:t>You are responsible for the accuracy and completeness of order details (including delivery) provided to us.  We will not be responsible or liable for any incorrect orders placed by you, or a</w:t>
      </w:r>
      <w:r w:rsidR="0088177F" w:rsidRPr="00043D17">
        <w:rPr>
          <w:szCs w:val="20"/>
        </w:rPr>
        <w:t>n</w:t>
      </w:r>
      <w:r w:rsidRPr="00043D17">
        <w:rPr>
          <w:szCs w:val="20"/>
        </w:rPr>
        <w:t xml:space="preserve"> </w:t>
      </w:r>
      <w:r w:rsidR="0006252F" w:rsidRPr="00043D17">
        <w:rPr>
          <w:szCs w:val="20"/>
        </w:rPr>
        <w:t>Authorised</w:t>
      </w:r>
      <w:r w:rsidR="0088177F" w:rsidRPr="00043D17">
        <w:rPr>
          <w:szCs w:val="20"/>
        </w:rPr>
        <w:t xml:space="preserve"> </w:t>
      </w:r>
      <w:r w:rsidRPr="00043D17">
        <w:rPr>
          <w:szCs w:val="20"/>
        </w:rPr>
        <w:t>User using the Portal.</w:t>
      </w:r>
    </w:p>
    <w:p w14:paraId="1824226C" w14:textId="77777777" w:rsidR="00CD36E8" w:rsidRPr="00043D17" w:rsidRDefault="00CD36E8" w:rsidP="00686E45">
      <w:pPr>
        <w:pStyle w:val="Heading2"/>
        <w:shd w:val="clear" w:color="auto" w:fill="FFFFFF"/>
        <w:spacing w:before="120" w:after="158"/>
        <w:ind w:left="737"/>
        <w:rPr>
          <w:szCs w:val="20"/>
        </w:rPr>
      </w:pPr>
      <w:r w:rsidRPr="00043D17">
        <w:rPr>
          <w:szCs w:val="20"/>
        </w:rPr>
        <w:t>You acknowledge that any prices we display on the Portal together with the charges for Eligible Services set out in your</w:t>
      </w:r>
      <w:r w:rsidR="00B44E41" w:rsidRPr="00043D17">
        <w:rPr>
          <w:szCs w:val="20"/>
        </w:rPr>
        <w:t xml:space="preserve"> Application Form or separate</w:t>
      </w:r>
      <w:r w:rsidRPr="00043D17">
        <w:rPr>
          <w:szCs w:val="20"/>
        </w:rPr>
        <w:t xml:space="preserve"> </w:t>
      </w:r>
      <w:r w:rsidR="00B44E41" w:rsidRPr="00043D17">
        <w:rPr>
          <w:szCs w:val="20"/>
        </w:rPr>
        <w:t>a</w:t>
      </w:r>
      <w:r w:rsidRPr="00043D17">
        <w:rPr>
          <w:szCs w:val="20"/>
        </w:rPr>
        <w:t>greement with us at the time you place an order are the prices that you will be charged for the Eligible Services that you order.</w:t>
      </w:r>
    </w:p>
    <w:p w14:paraId="3D493C43" w14:textId="77777777" w:rsidR="00CD36E8" w:rsidRPr="00043D17" w:rsidRDefault="00CD36E8" w:rsidP="00686E45">
      <w:pPr>
        <w:pStyle w:val="Heading2"/>
        <w:shd w:val="clear" w:color="auto" w:fill="FFFFFF"/>
        <w:spacing w:before="120" w:after="158"/>
        <w:ind w:left="737"/>
        <w:rPr>
          <w:szCs w:val="20"/>
        </w:rPr>
      </w:pPr>
      <w:bookmarkStart w:id="274" w:name="_Ref452717648"/>
      <w:r w:rsidRPr="00043D17">
        <w:rPr>
          <w:szCs w:val="20"/>
        </w:rPr>
        <w:t>You agree that by submitting an order, we do not guarantee that we will supply the products or services to you.  The provision of some products or services will be subject (amongst other things) to its availability.</w:t>
      </w:r>
      <w:bookmarkEnd w:id="274"/>
    </w:p>
    <w:p w14:paraId="3D99A491" w14:textId="77777777" w:rsidR="00CD36E8" w:rsidRPr="00043D17" w:rsidRDefault="00CD36E8" w:rsidP="00686E45">
      <w:pPr>
        <w:pStyle w:val="Heading2"/>
        <w:shd w:val="clear" w:color="auto" w:fill="FFFFFF"/>
        <w:spacing w:before="120" w:after="158"/>
        <w:ind w:left="737"/>
        <w:rPr>
          <w:szCs w:val="20"/>
        </w:rPr>
      </w:pPr>
      <w:r w:rsidRPr="00043D17">
        <w:rPr>
          <w:szCs w:val="20"/>
        </w:rPr>
        <w:t>You acknowledge that there may be delays in the provision of Eligible Services) to you which are ordered via the Portal.</w:t>
      </w:r>
    </w:p>
    <w:p w14:paraId="4A4B1A6E" w14:textId="77777777" w:rsidR="00CD36E8" w:rsidRPr="00043D17" w:rsidRDefault="00CD36E8" w:rsidP="00686E45">
      <w:pPr>
        <w:pStyle w:val="Heading2"/>
        <w:shd w:val="clear" w:color="auto" w:fill="FFFFFF"/>
        <w:spacing w:before="120" w:after="158"/>
        <w:ind w:left="737"/>
        <w:rPr>
          <w:szCs w:val="20"/>
        </w:rPr>
      </w:pPr>
      <w:r w:rsidRPr="00043D17">
        <w:rPr>
          <w:szCs w:val="20"/>
        </w:rPr>
        <w:t>You must keep a copy of the Telstra Reference Number generated by submitting your order and you must quote the Telstra Reference Number to us if we ask you to do so.</w:t>
      </w:r>
    </w:p>
    <w:p w14:paraId="3E41B9F0" w14:textId="78652D8E" w:rsidR="00CD36E8" w:rsidRPr="00043D17" w:rsidRDefault="00CD36E8" w:rsidP="00686E45">
      <w:pPr>
        <w:pStyle w:val="Heading2"/>
        <w:shd w:val="clear" w:color="auto" w:fill="FFFFFF"/>
        <w:spacing w:before="120" w:after="158"/>
        <w:ind w:left="737"/>
        <w:rPr>
          <w:szCs w:val="20"/>
        </w:rPr>
      </w:pPr>
      <w:r w:rsidRPr="00043D17">
        <w:rPr>
          <w:szCs w:val="20"/>
        </w:rPr>
        <w:t xml:space="preserve">You must notify us immediately if you wish to change any information provided to us in your order.  Subject to </w:t>
      </w:r>
      <w:r w:rsidR="00DA04AE" w:rsidRPr="00043D17">
        <w:rPr>
          <w:szCs w:val="20"/>
        </w:rPr>
        <w:t>clause</w:t>
      </w:r>
      <w:r w:rsidRPr="00043D17">
        <w:rPr>
          <w:szCs w:val="20"/>
        </w:rPr>
        <w:t xml:space="preserve"> </w:t>
      </w:r>
      <w:r w:rsidR="00B35C2D" w:rsidRPr="00043D17">
        <w:rPr>
          <w:szCs w:val="20"/>
        </w:rPr>
        <w:fldChar w:fldCharType="begin"/>
      </w:r>
      <w:r w:rsidR="00B35C2D" w:rsidRPr="00043D17">
        <w:rPr>
          <w:szCs w:val="20"/>
        </w:rPr>
        <w:instrText xml:space="preserve"> REF _Ref452717648 \r \h </w:instrText>
      </w:r>
      <w:r w:rsidR="006A7E70" w:rsidRPr="00043D17">
        <w:rPr>
          <w:szCs w:val="20"/>
        </w:rPr>
        <w:instrText xml:space="preserve"> \* MERGEFORMAT </w:instrText>
      </w:r>
      <w:r w:rsidR="00B35C2D" w:rsidRPr="00043D17">
        <w:rPr>
          <w:szCs w:val="20"/>
        </w:rPr>
      </w:r>
      <w:r w:rsidR="00B35C2D" w:rsidRPr="00043D17">
        <w:rPr>
          <w:szCs w:val="20"/>
        </w:rPr>
        <w:fldChar w:fldCharType="separate"/>
      </w:r>
      <w:r w:rsidR="00751F59">
        <w:rPr>
          <w:szCs w:val="20"/>
        </w:rPr>
        <w:t>27.10</w:t>
      </w:r>
      <w:r w:rsidR="00B35C2D" w:rsidRPr="00043D17">
        <w:rPr>
          <w:szCs w:val="20"/>
        </w:rPr>
        <w:fldChar w:fldCharType="end"/>
      </w:r>
      <w:r w:rsidR="00B35C2D" w:rsidRPr="00043D17">
        <w:rPr>
          <w:szCs w:val="20"/>
        </w:rPr>
        <w:t xml:space="preserve"> </w:t>
      </w:r>
      <w:r w:rsidRPr="00043D17">
        <w:rPr>
          <w:szCs w:val="20"/>
        </w:rPr>
        <w:t>above, we will endeavour to supply the Eligible Services ordered by you in accordance with the updated order, where possible.</w:t>
      </w:r>
    </w:p>
    <w:p w14:paraId="7A870D11" w14:textId="63C12ED5" w:rsidR="00CD36E8" w:rsidRPr="00043D17" w:rsidRDefault="00CD36E8" w:rsidP="00686E45">
      <w:pPr>
        <w:pStyle w:val="Heading2"/>
        <w:shd w:val="clear" w:color="auto" w:fill="FFFFFF"/>
        <w:spacing w:before="120" w:after="158"/>
        <w:ind w:left="737"/>
        <w:rPr>
          <w:szCs w:val="20"/>
        </w:rPr>
      </w:pPr>
      <w:r w:rsidRPr="00043D17">
        <w:rPr>
          <w:szCs w:val="20"/>
        </w:rPr>
        <w:t xml:space="preserve">You may cancel your order at any time by notification to us, however we may charge you </w:t>
      </w:r>
      <w:r w:rsidR="00B57546">
        <w:rPr>
          <w:szCs w:val="20"/>
        </w:rPr>
        <w:t xml:space="preserve">an amount equal to </w:t>
      </w:r>
      <w:r w:rsidR="00B57546" w:rsidRPr="00B57546">
        <w:rPr>
          <w:szCs w:val="20"/>
        </w:rPr>
        <w:t xml:space="preserve">the actual costs and expenses that we have incurred or committed to in anticipation of providing the service to you and that cannot be reasonably avoided by us </w:t>
      </w:r>
      <w:proofErr w:type="gramStart"/>
      <w:r w:rsidR="00B57546" w:rsidRPr="00B57546">
        <w:rPr>
          <w:szCs w:val="20"/>
        </w:rPr>
        <w:t>as a result of</w:t>
      </w:r>
      <w:proofErr w:type="gramEnd"/>
      <w:r w:rsidR="00B57546" w:rsidRPr="00B57546">
        <w:rPr>
          <w:szCs w:val="20"/>
        </w:rPr>
        <w:t xml:space="preserve"> the cancellation</w:t>
      </w:r>
      <w:r w:rsidR="00B57546">
        <w:rPr>
          <w:szCs w:val="20"/>
        </w:rPr>
        <w:t>.</w:t>
      </w:r>
    </w:p>
    <w:p w14:paraId="2A0D400F" w14:textId="77777777" w:rsidR="00CD36E8" w:rsidRPr="00043D17" w:rsidRDefault="00CD36E8" w:rsidP="00FE7D24">
      <w:pPr>
        <w:pStyle w:val="SubHead"/>
        <w:ind w:firstLine="737"/>
      </w:pPr>
      <w:r w:rsidRPr="00043D17">
        <w:t>Your Details and Online Account</w:t>
      </w:r>
    </w:p>
    <w:p w14:paraId="595F5517" w14:textId="77777777" w:rsidR="00CD36E8" w:rsidRPr="00043D17" w:rsidRDefault="00CD36E8" w:rsidP="00686E45">
      <w:pPr>
        <w:pStyle w:val="Heading2"/>
        <w:shd w:val="clear" w:color="auto" w:fill="FFFFFF"/>
        <w:spacing w:before="120" w:after="158"/>
        <w:ind w:left="737"/>
        <w:rPr>
          <w:szCs w:val="20"/>
        </w:rPr>
      </w:pPr>
      <w:r w:rsidRPr="00043D17">
        <w:rPr>
          <w:szCs w:val="20"/>
        </w:rPr>
        <w:t>You must notify us as soon as reasonably practicable when providing or changing your details</w:t>
      </w:r>
      <w:r w:rsidR="004F0BFF" w:rsidRPr="00043D17">
        <w:rPr>
          <w:rFonts w:cs="Arial"/>
          <w:szCs w:val="20"/>
        </w:rPr>
        <w:t xml:space="preserve"> (inclusive of Authorised User details)</w:t>
      </w:r>
      <w:r w:rsidRPr="00043D17">
        <w:rPr>
          <w:szCs w:val="20"/>
        </w:rPr>
        <w:t xml:space="preserve"> for the purposes of using the Portal.</w:t>
      </w:r>
    </w:p>
    <w:p w14:paraId="395044CC" w14:textId="77777777" w:rsidR="00CD36E8" w:rsidRPr="00043D17" w:rsidRDefault="00CD36E8" w:rsidP="00686E45">
      <w:pPr>
        <w:pStyle w:val="Heading2"/>
        <w:shd w:val="clear" w:color="auto" w:fill="FFFFFF"/>
        <w:spacing w:before="120" w:after="158"/>
        <w:ind w:left="737"/>
        <w:rPr>
          <w:szCs w:val="20"/>
        </w:rPr>
      </w:pPr>
      <w:r w:rsidRPr="00043D17">
        <w:rPr>
          <w:szCs w:val="20"/>
        </w:rPr>
        <w:t>Information on your online account available through the Portal may not always be completely up to date, although, in most cases should reflect the transactions and balances up to the close of business on the previous Business Day.</w:t>
      </w:r>
    </w:p>
    <w:p w14:paraId="576C2019" w14:textId="77777777" w:rsidR="00CD36E8" w:rsidRPr="00043D17" w:rsidRDefault="00CD36E8" w:rsidP="00FE7D24">
      <w:pPr>
        <w:pStyle w:val="SubHead"/>
        <w:ind w:firstLine="737"/>
      </w:pPr>
      <w:r w:rsidRPr="00043D17">
        <w:t>Terms of purchases unaffected</w:t>
      </w:r>
    </w:p>
    <w:p w14:paraId="6A183EB0" w14:textId="28643EF4" w:rsidR="00CD36E8" w:rsidRPr="00043D17" w:rsidRDefault="00CD36E8" w:rsidP="00686E45">
      <w:pPr>
        <w:pStyle w:val="Heading2"/>
        <w:shd w:val="clear" w:color="auto" w:fill="FFFFFF"/>
        <w:spacing w:before="120" w:after="158"/>
        <w:ind w:left="737"/>
        <w:rPr>
          <w:szCs w:val="20"/>
        </w:rPr>
      </w:pPr>
      <w:r w:rsidRPr="00043D17">
        <w:rPr>
          <w:szCs w:val="20"/>
        </w:rPr>
        <w:t xml:space="preserve">The terms of any agreement between you and us relating to purchases of Eligible Services generally, will continue to apply to any purchases you make using the Portal, except as modified by </w:t>
      </w:r>
      <w:r w:rsidR="00B35C2D" w:rsidRPr="00043D17">
        <w:rPr>
          <w:szCs w:val="20"/>
        </w:rPr>
        <w:t xml:space="preserve">the terms of this </w:t>
      </w:r>
      <w:r w:rsidR="00DA04AE" w:rsidRPr="00043D17">
        <w:rPr>
          <w:szCs w:val="20"/>
        </w:rPr>
        <w:t>clause</w:t>
      </w:r>
      <w:r w:rsidR="00B35C2D" w:rsidRPr="00043D17">
        <w:rPr>
          <w:szCs w:val="20"/>
        </w:rPr>
        <w:t xml:space="preserve"> </w:t>
      </w:r>
      <w:r w:rsidR="00B35C2D" w:rsidRPr="00043D17">
        <w:rPr>
          <w:szCs w:val="20"/>
        </w:rPr>
        <w:fldChar w:fldCharType="begin"/>
      </w:r>
      <w:r w:rsidR="00B35C2D" w:rsidRPr="00043D17">
        <w:rPr>
          <w:szCs w:val="20"/>
        </w:rPr>
        <w:instrText xml:space="preserve"> REF _Ref452711919 \r \h </w:instrText>
      </w:r>
      <w:r w:rsidR="006A7E70" w:rsidRPr="00043D17">
        <w:rPr>
          <w:szCs w:val="20"/>
        </w:rPr>
        <w:instrText xml:space="preserve"> \* MERGEFORMAT </w:instrText>
      </w:r>
      <w:r w:rsidR="00B35C2D" w:rsidRPr="00043D17">
        <w:rPr>
          <w:szCs w:val="20"/>
        </w:rPr>
      </w:r>
      <w:r w:rsidR="00B35C2D" w:rsidRPr="00043D17">
        <w:rPr>
          <w:szCs w:val="20"/>
        </w:rPr>
        <w:fldChar w:fldCharType="separate"/>
      </w:r>
      <w:r w:rsidR="00751F59">
        <w:rPr>
          <w:szCs w:val="20"/>
        </w:rPr>
        <w:t>27</w:t>
      </w:r>
      <w:r w:rsidR="00B35C2D" w:rsidRPr="00043D17">
        <w:rPr>
          <w:szCs w:val="20"/>
        </w:rPr>
        <w:fldChar w:fldCharType="end"/>
      </w:r>
      <w:r w:rsidRPr="00043D17">
        <w:rPr>
          <w:szCs w:val="20"/>
        </w:rPr>
        <w:t>.</w:t>
      </w:r>
    </w:p>
    <w:p w14:paraId="3F29DD73" w14:textId="77777777" w:rsidR="00557D5A" w:rsidRPr="00043D17" w:rsidRDefault="00557D5A" w:rsidP="00557D5A">
      <w:pPr>
        <w:pStyle w:val="Heading1"/>
        <w:spacing w:after="160" w:line="259" w:lineRule="auto"/>
        <w:rPr>
          <w:caps w:val="0"/>
          <w:sz w:val="20"/>
          <w:szCs w:val="20"/>
        </w:rPr>
      </w:pPr>
      <w:bookmarkStart w:id="275" w:name="_Toc138758729"/>
      <w:r w:rsidRPr="00043D17">
        <w:rPr>
          <w:caps w:val="0"/>
          <w:sz w:val="20"/>
          <w:szCs w:val="20"/>
        </w:rPr>
        <w:t>ELECTRONIC CARD PAYMENTS</w:t>
      </w:r>
      <w:bookmarkEnd w:id="275"/>
    </w:p>
    <w:p w14:paraId="442153C0" w14:textId="600BA8C6" w:rsidR="00557D5A" w:rsidRPr="0016289D" w:rsidRDefault="00557D5A" w:rsidP="00686E45">
      <w:pPr>
        <w:pStyle w:val="Heading2"/>
        <w:shd w:val="clear" w:color="auto" w:fill="FFFFFF"/>
        <w:spacing w:before="120" w:after="158"/>
        <w:ind w:left="737"/>
      </w:pPr>
      <w:r w:rsidRPr="00043D17">
        <w:rPr>
          <w:szCs w:val="20"/>
        </w:rPr>
        <w:t xml:space="preserve">If you utilise the </w:t>
      </w:r>
      <w:r w:rsidR="00413B07" w:rsidRPr="00043D17">
        <w:rPr>
          <w:szCs w:val="20"/>
        </w:rPr>
        <w:t>Genesys Cloud Service</w:t>
      </w:r>
      <w:r w:rsidRPr="00043D17">
        <w:rPr>
          <w:szCs w:val="20"/>
        </w:rPr>
        <w:t xml:space="preserve"> in connection with processing electronic card payments, you must comply with the customer responsibilities set out at </w:t>
      </w:r>
      <w:hyperlink r:id="rId39" w:history="1">
        <w:r w:rsidRPr="00043D17">
          <w:rPr>
            <w:rStyle w:val="Hyperlink"/>
            <w:szCs w:val="20"/>
          </w:rPr>
          <w:t>https://help.mypurecloud.com/articles/pci-dss-customer-responsibility-matrix/</w:t>
        </w:r>
      </w:hyperlink>
      <w:r w:rsidRPr="00043D17">
        <w:rPr>
          <w:rStyle w:val="Hyperlink"/>
          <w:szCs w:val="20"/>
        </w:rPr>
        <w:t xml:space="preserve"> </w:t>
      </w:r>
      <w:r w:rsidR="0016289D">
        <w:rPr>
          <w:rStyle w:val="Hyperlink"/>
          <w:szCs w:val="20"/>
        </w:rPr>
        <w:t xml:space="preserve"> </w:t>
      </w:r>
      <w:r w:rsidR="0016289D" w:rsidRPr="0016289D">
        <w:t>This maybe amended from time to time.</w:t>
      </w:r>
    </w:p>
    <w:p w14:paraId="4D96D7D2" w14:textId="77777777" w:rsidR="00FB14E7" w:rsidRPr="00043D17" w:rsidRDefault="00BE63A9" w:rsidP="005A5831">
      <w:pPr>
        <w:pStyle w:val="Heading1"/>
        <w:rPr>
          <w:caps w:val="0"/>
          <w:sz w:val="20"/>
          <w:szCs w:val="20"/>
        </w:rPr>
      </w:pPr>
      <w:bookmarkStart w:id="276" w:name="_Toc138758730"/>
      <w:r w:rsidRPr="00043D17">
        <w:rPr>
          <w:caps w:val="0"/>
          <w:sz w:val="20"/>
          <w:szCs w:val="20"/>
        </w:rPr>
        <w:t>NOTICES</w:t>
      </w:r>
      <w:bookmarkEnd w:id="276"/>
    </w:p>
    <w:p w14:paraId="2EE282C9" w14:textId="77777777" w:rsidR="00FB14E7" w:rsidRPr="00043D17" w:rsidRDefault="00FB14E7" w:rsidP="00686E45">
      <w:pPr>
        <w:pStyle w:val="Heading2"/>
        <w:shd w:val="clear" w:color="auto" w:fill="FFFFFF"/>
        <w:spacing w:before="120" w:after="158"/>
        <w:ind w:left="737"/>
        <w:rPr>
          <w:rStyle w:val="s1"/>
          <w:szCs w:val="20"/>
          <w:shd w:val="clear" w:color="auto" w:fill="FFFFFF"/>
        </w:rPr>
      </w:pPr>
      <w:r w:rsidRPr="00043D17">
        <w:rPr>
          <w:rStyle w:val="s1"/>
          <w:szCs w:val="20"/>
          <w:shd w:val="clear" w:color="auto" w:fill="FFFFFF"/>
        </w:rPr>
        <w:t xml:space="preserve">We may provide any notice(s) to you under this Agreement or in connection with your use of our services by: (i) posting a notice on the </w:t>
      </w:r>
      <w:r w:rsidR="0040343C" w:rsidRPr="00043D17">
        <w:rPr>
          <w:szCs w:val="20"/>
        </w:rPr>
        <w:t>Genesys Cloud</w:t>
      </w:r>
      <w:r w:rsidRPr="00043D17">
        <w:rPr>
          <w:rStyle w:val="s1"/>
          <w:szCs w:val="20"/>
          <w:shd w:val="clear" w:color="auto" w:fill="FFFFFF"/>
        </w:rPr>
        <w:t xml:space="preserve"> Website; or (ii) sending a message to the email address then associated with your account. Notices we provide by posting on the </w:t>
      </w:r>
      <w:r w:rsidR="0040343C" w:rsidRPr="00043D17">
        <w:rPr>
          <w:rStyle w:val="s1"/>
          <w:szCs w:val="20"/>
          <w:shd w:val="clear" w:color="auto" w:fill="FFFFFF"/>
        </w:rPr>
        <w:t>Genesys Cloud</w:t>
      </w:r>
      <w:r w:rsidRPr="00043D17">
        <w:rPr>
          <w:rStyle w:val="s1"/>
          <w:szCs w:val="20"/>
          <w:shd w:val="clear" w:color="auto" w:fill="FFFFFF"/>
        </w:rPr>
        <w:t xml:space="preserve"> Website will be effective upon posting and notices we provide by email will be effective when we send the email.</w:t>
      </w:r>
    </w:p>
    <w:p w14:paraId="42C01749" w14:textId="77777777" w:rsidR="00E54633" w:rsidRPr="00043D17" w:rsidRDefault="00E54633" w:rsidP="00E54633">
      <w:pPr>
        <w:pStyle w:val="Heading2"/>
        <w:shd w:val="clear" w:color="auto" w:fill="FFFFFF"/>
        <w:spacing w:before="120" w:after="158"/>
        <w:ind w:left="737"/>
        <w:rPr>
          <w:szCs w:val="20"/>
          <w:shd w:val="clear" w:color="auto" w:fill="FFFFFF"/>
        </w:rPr>
      </w:pPr>
      <w:r w:rsidRPr="00043D17">
        <w:rPr>
          <w:rStyle w:val="s1"/>
          <w:szCs w:val="20"/>
          <w:shd w:val="clear" w:color="auto" w:fill="FFFFFF"/>
        </w:rPr>
        <w:t xml:space="preserve">You need to register for status notifications and release notes on the </w:t>
      </w:r>
      <w:r w:rsidR="0040343C" w:rsidRPr="00043D17">
        <w:rPr>
          <w:rStyle w:val="s1"/>
          <w:szCs w:val="20"/>
          <w:shd w:val="clear" w:color="auto" w:fill="FFFFFF"/>
        </w:rPr>
        <w:t>Genesys Cloud</w:t>
      </w:r>
      <w:r w:rsidRPr="00043D17">
        <w:rPr>
          <w:rStyle w:val="s1"/>
          <w:szCs w:val="20"/>
          <w:shd w:val="clear" w:color="auto" w:fill="FFFFFF"/>
        </w:rPr>
        <w:t xml:space="preserve"> Website further information on how to do this can be found in your welcome pack or by ringing our service desk.</w:t>
      </w:r>
    </w:p>
    <w:p w14:paraId="5E4A232F" w14:textId="77777777" w:rsidR="00FB14E7" w:rsidRPr="00043D17" w:rsidRDefault="00BE63A9" w:rsidP="005A5831">
      <w:pPr>
        <w:pStyle w:val="Heading1"/>
        <w:rPr>
          <w:caps w:val="0"/>
          <w:sz w:val="20"/>
          <w:szCs w:val="20"/>
        </w:rPr>
      </w:pPr>
      <w:bookmarkStart w:id="277" w:name="_Toc490663987"/>
      <w:bookmarkStart w:id="278" w:name="_Toc490663988"/>
      <w:bookmarkStart w:id="279" w:name="_Toc138758731"/>
      <w:bookmarkEnd w:id="277"/>
      <w:bookmarkEnd w:id="278"/>
      <w:r w:rsidRPr="00043D17">
        <w:rPr>
          <w:caps w:val="0"/>
          <w:sz w:val="20"/>
          <w:szCs w:val="20"/>
        </w:rPr>
        <w:t>SECURITY</w:t>
      </w:r>
      <w:bookmarkEnd w:id="279"/>
    </w:p>
    <w:p w14:paraId="494ACF47" w14:textId="2DE14038" w:rsidR="003B2A51" w:rsidRPr="001A1AAD" w:rsidRDefault="0056207C" w:rsidP="001A1AAD">
      <w:pPr>
        <w:pStyle w:val="Heading2"/>
        <w:shd w:val="clear" w:color="auto" w:fill="FFFFFF"/>
        <w:spacing w:before="120" w:after="158"/>
        <w:ind w:left="737"/>
        <w:rPr>
          <w:rStyle w:val="s1"/>
          <w:shd w:val="clear" w:color="auto" w:fill="FFFFFF"/>
        </w:rPr>
      </w:pPr>
      <w:r w:rsidRPr="0056207C">
        <w:rPr>
          <w:rStyle w:val="s1"/>
          <w:shd w:val="clear" w:color="auto" w:fill="FFFFFF"/>
        </w:rPr>
        <w:t xml:space="preserve">Genesys Cloud </w:t>
      </w:r>
      <w:r w:rsidRPr="001A1AAD">
        <w:rPr>
          <w:rStyle w:val="s1"/>
          <w:szCs w:val="20"/>
          <w:shd w:val="clear" w:color="auto" w:fill="FFFFFF"/>
        </w:rPr>
        <w:t>Service</w:t>
      </w:r>
      <w:r w:rsidRPr="0056207C">
        <w:rPr>
          <w:rStyle w:val="s1"/>
          <w:shd w:val="clear" w:color="auto" w:fill="FFFFFF"/>
        </w:rPr>
        <w:t xml:space="preserve"> Security information can be found at:  </w:t>
      </w:r>
      <w:hyperlink r:id="rId40" w:history="1">
        <w:r w:rsidR="001A1AAD" w:rsidRPr="00570370">
          <w:rPr>
            <w:rStyle w:val="Hyperlink"/>
          </w:rPr>
          <w:t>https://help.mypurecloud.com/articles/about-security-and-compliance</w:t>
        </w:r>
      </w:hyperlink>
      <w:r w:rsidR="001A1AAD">
        <w:t xml:space="preserve">. </w:t>
      </w:r>
      <w:r w:rsidRPr="001A1AAD">
        <w:rPr>
          <w:rStyle w:val="s1"/>
          <w:shd w:val="clear" w:color="auto" w:fill="FFFFFF"/>
        </w:rPr>
        <w:t>This may be amended from time to time.</w:t>
      </w:r>
    </w:p>
    <w:p w14:paraId="55FEC084" w14:textId="77777777" w:rsidR="00015F50" w:rsidRPr="00043D17" w:rsidRDefault="00BE63A9" w:rsidP="005A5831">
      <w:pPr>
        <w:pStyle w:val="Heading1"/>
        <w:rPr>
          <w:caps w:val="0"/>
          <w:sz w:val="20"/>
          <w:szCs w:val="20"/>
        </w:rPr>
      </w:pPr>
      <w:bookmarkStart w:id="280" w:name="_Toc138758732"/>
      <w:proofErr w:type="spellStart"/>
      <w:r w:rsidRPr="00043D17">
        <w:rPr>
          <w:caps w:val="0"/>
          <w:sz w:val="20"/>
          <w:szCs w:val="20"/>
        </w:rPr>
        <w:t>eMITE</w:t>
      </w:r>
      <w:proofErr w:type="spellEnd"/>
      <w:r w:rsidRPr="00043D17">
        <w:rPr>
          <w:caps w:val="0"/>
          <w:sz w:val="20"/>
          <w:szCs w:val="20"/>
        </w:rPr>
        <w:t xml:space="preserve"> ADD ON</w:t>
      </w:r>
      <w:bookmarkEnd w:id="280"/>
    </w:p>
    <w:p w14:paraId="292C6D1C" w14:textId="77777777" w:rsidR="00015F50" w:rsidRPr="00043D17" w:rsidRDefault="00015F50" w:rsidP="00686E45">
      <w:pPr>
        <w:pStyle w:val="Heading2"/>
        <w:shd w:val="clear" w:color="auto" w:fill="FFFFFF"/>
        <w:spacing w:before="120" w:after="158"/>
        <w:ind w:left="737"/>
        <w:rPr>
          <w:szCs w:val="20"/>
        </w:rPr>
      </w:pPr>
      <w:r w:rsidRPr="00043D17">
        <w:rPr>
          <w:szCs w:val="20"/>
        </w:rPr>
        <w:t xml:space="preserve">The </w:t>
      </w:r>
      <w:proofErr w:type="spellStart"/>
      <w:r w:rsidRPr="00043D17">
        <w:rPr>
          <w:szCs w:val="20"/>
        </w:rPr>
        <w:t>eMite</w:t>
      </w:r>
      <w:proofErr w:type="spellEnd"/>
      <w:r w:rsidRPr="00043D17">
        <w:rPr>
          <w:szCs w:val="20"/>
        </w:rPr>
        <w:t xml:space="preserve"> reporting and dashboard is an optional add on service</w:t>
      </w:r>
      <w:r w:rsidR="00A60A88" w:rsidRPr="00043D17">
        <w:rPr>
          <w:szCs w:val="20"/>
        </w:rPr>
        <w:t xml:space="preserve"> to </w:t>
      </w:r>
      <w:r w:rsidR="0040343C" w:rsidRPr="00043D17">
        <w:rPr>
          <w:szCs w:val="20"/>
        </w:rPr>
        <w:t>Genesys Cloud</w:t>
      </w:r>
      <w:r w:rsidRPr="00043D17">
        <w:rPr>
          <w:szCs w:val="20"/>
        </w:rPr>
        <w:t xml:space="preserve">. </w:t>
      </w:r>
      <w:proofErr w:type="spellStart"/>
      <w:r w:rsidRPr="00043D17">
        <w:rPr>
          <w:szCs w:val="20"/>
        </w:rPr>
        <w:t>eMite</w:t>
      </w:r>
      <w:proofErr w:type="spellEnd"/>
      <w:r w:rsidRPr="00043D17">
        <w:rPr>
          <w:szCs w:val="20"/>
        </w:rPr>
        <w:t xml:space="preserve"> provides out of the box functionality to connect our service directly into the API of </w:t>
      </w:r>
      <w:r w:rsidR="0040343C" w:rsidRPr="00043D17">
        <w:rPr>
          <w:szCs w:val="20"/>
        </w:rPr>
        <w:t xml:space="preserve">the </w:t>
      </w:r>
      <w:r w:rsidR="00AC0365" w:rsidRPr="00043D17">
        <w:rPr>
          <w:szCs w:val="20"/>
        </w:rPr>
        <w:t>Genesys</w:t>
      </w:r>
      <w:r w:rsidRPr="00043D17">
        <w:rPr>
          <w:szCs w:val="20"/>
        </w:rPr>
        <w:t xml:space="preserve"> </w:t>
      </w:r>
      <w:r w:rsidR="0040343C" w:rsidRPr="00043D17">
        <w:rPr>
          <w:szCs w:val="20"/>
        </w:rPr>
        <w:t>Cloud Service</w:t>
      </w:r>
      <w:r w:rsidRPr="00043D17">
        <w:rPr>
          <w:szCs w:val="20"/>
        </w:rPr>
        <w:t xml:space="preserve">. No development is required. This connector enables both real time and historical reporting. </w:t>
      </w:r>
      <w:proofErr w:type="spellStart"/>
      <w:r w:rsidRPr="00043D17">
        <w:rPr>
          <w:szCs w:val="20"/>
        </w:rPr>
        <w:t>eMite</w:t>
      </w:r>
      <w:proofErr w:type="spellEnd"/>
      <w:r w:rsidRPr="00043D17">
        <w:rPr>
          <w:szCs w:val="20"/>
        </w:rPr>
        <w:t xml:space="preserve"> provides a data handling and indexing layer that enables large amounts of contact centre data to be consumed and indexed to enable reporting and analytics</w:t>
      </w:r>
      <w:r w:rsidR="003739A9" w:rsidRPr="00043D17">
        <w:rPr>
          <w:szCs w:val="20"/>
        </w:rPr>
        <w:t>.</w:t>
      </w:r>
    </w:p>
    <w:p w14:paraId="286286E4" w14:textId="77777777" w:rsidR="00015F50" w:rsidRPr="00043D17" w:rsidRDefault="00015F50" w:rsidP="00686E45">
      <w:pPr>
        <w:pStyle w:val="Heading2"/>
        <w:shd w:val="clear" w:color="auto" w:fill="FFFFFF"/>
        <w:spacing w:before="120" w:after="158"/>
        <w:ind w:left="737"/>
        <w:rPr>
          <w:szCs w:val="20"/>
        </w:rPr>
      </w:pPr>
      <w:proofErr w:type="spellStart"/>
      <w:r w:rsidRPr="00043D17">
        <w:rPr>
          <w:szCs w:val="20"/>
        </w:rPr>
        <w:t>eMite</w:t>
      </w:r>
      <w:proofErr w:type="spellEnd"/>
      <w:r w:rsidRPr="00043D17">
        <w:rPr>
          <w:szCs w:val="20"/>
        </w:rPr>
        <w:t xml:space="preserve"> platform is hos</w:t>
      </w:r>
      <w:r w:rsidR="00497328" w:rsidRPr="00043D17">
        <w:rPr>
          <w:szCs w:val="20"/>
        </w:rPr>
        <w:t>t</w:t>
      </w:r>
      <w:r w:rsidRPr="00043D17">
        <w:rPr>
          <w:szCs w:val="20"/>
        </w:rPr>
        <w:t>ed in data centres within Australia</w:t>
      </w:r>
      <w:r w:rsidR="003739A9" w:rsidRPr="00043D17">
        <w:rPr>
          <w:szCs w:val="20"/>
        </w:rPr>
        <w:t>.</w:t>
      </w:r>
    </w:p>
    <w:p w14:paraId="66DDA9C0" w14:textId="77777777" w:rsidR="00A60A88" w:rsidRPr="00043D17" w:rsidRDefault="00A60A88" w:rsidP="00686E45">
      <w:pPr>
        <w:pStyle w:val="Heading2"/>
        <w:shd w:val="clear" w:color="auto" w:fill="FFFFFF"/>
        <w:spacing w:before="120" w:after="158"/>
        <w:ind w:left="737"/>
        <w:rPr>
          <w:szCs w:val="20"/>
        </w:rPr>
      </w:pPr>
      <w:proofErr w:type="spellStart"/>
      <w:r w:rsidRPr="00043D17">
        <w:rPr>
          <w:szCs w:val="20"/>
        </w:rPr>
        <w:t>eMite</w:t>
      </w:r>
      <w:proofErr w:type="spellEnd"/>
      <w:r w:rsidRPr="00043D17">
        <w:rPr>
          <w:szCs w:val="20"/>
        </w:rPr>
        <w:t xml:space="preserve"> licenses are billed monthly in advance and are charged based on the number of </w:t>
      </w:r>
      <w:r w:rsidR="0040343C" w:rsidRPr="00043D17">
        <w:rPr>
          <w:szCs w:val="20"/>
        </w:rPr>
        <w:t>Genesys Cloud</w:t>
      </w:r>
      <w:r w:rsidRPr="00043D17">
        <w:rPr>
          <w:szCs w:val="20"/>
        </w:rPr>
        <w:t xml:space="preserve"> named or concurrent </w:t>
      </w:r>
      <w:r w:rsidR="0088177F" w:rsidRPr="00043D17">
        <w:rPr>
          <w:szCs w:val="20"/>
        </w:rPr>
        <w:t>User</w:t>
      </w:r>
      <w:r w:rsidRPr="00043D17">
        <w:rPr>
          <w:szCs w:val="20"/>
        </w:rPr>
        <w:t xml:space="preserve">s that are actively generating data for the service to consume. Your </w:t>
      </w:r>
      <w:r w:rsidR="0088177F" w:rsidRPr="00043D17">
        <w:rPr>
          <w:szCs w:val="20"/>
        </w:rPr>
        <w:t>User</w:t>
      </w:r>
      <w:r w:rsidRPr="00043D17">
        <w:rPr>
          <w:szCs w:val="20"/>
        </w:rPr>
        <w:t xml:space="preserve"> license number for the </w:t>
      </w:r>
      <w:proofErr w:type="spellStart"/>
      <w:r w:rsidRPr="00043D17">
        <w:rPr>
          <w:szCs w:val="20"/>
        </w:rPr>
        <w:t>eMIte</w:t>
      </w:r>
      <w:proofErr w:type="spellEnd"/>
      <w:r w:rsidRPr="00043D17">
        <w:rPr>
          <w:szCs w:val="20"/>
        </w:rPr>
        <w:t xml:space="preserve"> service is required to be equal to the number of </w:t>
      </w:r>
      <w:r w:rsidR="0040343C" w:rsidRPr="00043D17">
        <w:rPr>
          <w:szCs w:val="20"/>
        </w:rPr>
        <w:t>Genesys Cloud</w:t>
      </w:r>
      <w:r w:rsidRPr="00043D17">
        <w:rPr>
          <w:szCs w:val="20"/>
        </w:rPr>
        <w:t xml:space="preserve"> </w:t>
      </w:r>
      <w:r w:rsidR="0088177F" w:rsidRPr="00043D17">
        <w:rPr>
          <w:szCs w:val="20"/>
        </w:rPr>
        <w:t>User</w:t>
      </w:r>
      <w:r w:rsidRPr="00043D17">
        <w:rPr>
          <w:szCs w:val="20"/>
        </w:rPr>
        <w:t xml:space="preserve"> licenses for your service</w:t>
      </w:r>
      <w:r w:rsidR="003739A9" w:rsidRPr="00043D17">
        <w:rPr>
          <w:szCs w:val="20"/>
        </w:rPr>
        <w:t>.</w:t>
      </w:r>
    </w:p>
    <w:p w14:paraId="60C60B2E" w14:textId="77777777" w:rsidR="00A60A88" w:rsidRPr="00043D17" w:rsidRDefault="00A60A88" w:rsidP="00686E45">
      <w:pPr>
        <w:pStyle w:val="Heading2"/>
        <w:shd w:val="clear" w:color="auto" w:fill="FFFFFF"/>
        <w:spacing w:before="120" w:after="158"/>
        <w:ind w:left="737"/>
        <w:rPr>
          <w:szCs w:val="20"/>
        </w:rPr>
      </w:pPr>
      <w:proofErr w:type="spellStart"/>
      <w:r w:rsidRPr="00043D17">
        <w:rPr>
          <w:szCs w:val="20"/>
        </w:rPr>
        <w:t>eMite</w:t>
      </w:r>
      <w:proofErr w:type="spellEnd"/>
      <w:r w:rsidRPr="00043D17">
        <w:rPr>
          <w:szCs w:val="20"/>
        </w:rPr>
        <w:t xml:space="preserve"> excess license usage will be charged in arrears for any additional contact centre </w:t>
      </w:r>
      <w:r w:rsidR="0088177F" w:rsidRPr="00043D17">
        <w:rPr>
          <w:szCs w:val="20"/>
        </w:rPr>
        <w:t>User</w:t>
      </w:r>
      <w:r w:rsidRPr="00043D17">
        <w:rPr>
          <w:szCs w:val="20"/>
        </w:rPr>
        <w:t>s that are actively generating data for the service to consume</w:t>
      </w:r>
      <w:r w:rsidR="003739A9" w:rsidRPr="00043D17">
        <w:rPr>
          <w:szCs w:val="20"/>
        </w:rPr>
        <w:t>.</w:t>
      </w:r>
    </w:p>
    <w:p w14:paraId="28A7DB26" w14:textId="21404566" w:rsidR="006965B0" w:rsidRPr="00043D17" w:rsidRDefault="00FF2641" w:rsidP="005E3DE8">
      <w:pPr>
        <w:pStyle w:val="Heading2"/>
        <w:shd w:val="clear" w:color="auto" w:fill="FFFFFF"/>
        <w:spacing w:before="120" w:after="158"/>
        <w:ind w:left="737"/>
        <w:rPr>
          <w:szCs w:val="20"/>
        </w:rPr>
      </w:pPr>
      <w:r w:rsidRPr="00043D17">
        <w:rPr>
          <w:szCs w:val="20"/>
        </w:rPr>
        <w:t>You m</w:t>
      </w:r>
      <w:r w:rsidRPr="00043D17">
        <w:rPr>
          <w:bCs w:val="0"/>
          <w:szCs w:val="20"/>
        </w:rPr>
        <w:t xml:space="preserve">ust comply with the licence terms for your use of the </w:t>
      </w:r>
      <w:proofErr w:type="spellStart"/>
      <w:r w:rsidRPr="00043D17">
        <w:rPr>
          <w:bCs w:val="0"/>
          <w:szCs w:val="20"/>
        </w:rPr>
        <w:t>eMite</w:t>
      </w:r>
      <w:proofErr w:type="spellEnd"/>
      <w:r w:rsidRPr="00043D17">
        <w:rPr>
          <w:bCs w:val="0"/>
          <w:szCs w:val="20"/>
        </w:rPr>
        <w:t xml:space="preserve"> platform found at </w:t>
      </w:r>
      <w:hyperlink r:id="rId41" w:history="1">
        <w:r w:rsidR="001A1AAD" w:rsidRPr="00570370">
          <w:rPr>
            <w:rStyle w:val="Hyperlink"/>
            <w:szCs w:val="20"/>
          </w:rPr>
          <w:t>http://www.emite.com/wp-content/uploads/2020/07/eMite-EULA-2-1-2020.pdf</w:t>
        </w:r>
      </w:hyperlink>
      <w:r w:rsidR="001A1AAD">
        <w:rPr>
          <w:szCs w:val="20"/>
        </w:rPr>
        <w:t xml:space="preserve"> </w:t>
      </w:r>
      <w:r w:rsidR="0056207C" w:rsidRPr="0056207C">
        <w:t>as amended from time to time</w:t>
      </w:r>
      <w:r w:rsidR="0056207C">
        <w:t>.</w:t>
      </w:r>
    </w:p>
    <w:p w14:paraId="4A8F08CF" w14:textId="77777777" w:rsidR="006965B0" w:rsidRPr="00043D17" w:rsidRDefault="006965B0" w:rsidP="006965B0">
      <w:pPr>
        <w:rPr>
          <w:rFonts w:ascii="Verdana" w:hAnsi="Verdana"/>
          <w:sz w:val="20"/>
        </w:rPr>
      </w:pPr>
    </w:p>
    <w:p w14:paraId="6C51DC64" w14:textId="77777777" w:rsidR="00E804A8" w:rsidRPr="00043D17" w:rsidRDefault="00E44527" w:rsidP="003739A9">
      <w:pPr>
        <w:pStyle w:val="Heading1"/>
        <w:rPr>
          <w:caps w:val="0"/>
          <w:sz w:val="20"/>
          <w:szCs w:val="20"/>
        </w:rPr>
      </w:pPr>
      <w:bookmarkStart w:id="281" w:name="_Toc138758733"/>
      <w:r w:rsidRPr="00043D17">
        <w:rPr>
          <w:caps w:val="0"/>
          <w:sz w:val="20"/>
          <w:szCs w:val="20"/>
        </w:rPr>
        <w:t>SMS AND ACD MESSAGE USAGE AND PRICING</w:t>
      </w:r>
      <w:bookmarkEnd w:id="281"/>
    </w:p>
    <w:p w14:paraId="1B80D773" w14:textId="77777777" w:rsidR="00E804A8" w:rsidRPr="00043D17" w:rsidRDefault="00E804A8" w:rsidP="00686E45">
      <w:pPr>
        <w:pStyle w:val="Heading2"/>
        <w:shd w:val="clear" w:color="auto" w:fill="FFFFFF"/>
        <w:spacing w:before="120" w:after="158"/>
        <w:ind w:left="737"/>
        <w:rPr>
          <w:szCs w:val="20"/>
        </w:rPr>
      </w:pPr>
      <w:r w:rsidRPr="00043D17">
        <w:rPr>
          <w:rFonts w:cs="Arial"/>
          <w:szCs w:val="20"/>
          <w:shd w:val="clear" w:color="auto" w:fill="FFFFFF"/>
        </w:rPr>
        <w:t xml:space="preserve">ACD and SMS messages allow agents to respond to interactions from </w:t>
      </w:r>
      <w:proofErr w:type="gramStart"/>
      <w:r w:rsidRPr="00043D17">
        <w:rPr>
          <w:rFonts w:cs="Arial"/>
          <w:szCs w:val="20"/>
          <w:shd w:val="clear" w:color="auto" w:fill="FFFFFF"/>
        </w:rPr>
        <w:t>a number of</w:t>
      </w:r>
      <w:proofErr w:type="gramEnd"/>
      <w:r w:rsidRPr="00043D17">
        <w:rPr>
          <w:rFonts w:cs="Arial"/>
          <w:szCs w:val="20"/>
          <w:shd w:val="clear" w:color="auto" w:fill="FFFFFF"/>
        </w:rPr>
        <w:t xml:space="preserve"> </w:t>
      </w:r>
      <w:r w:rsidRPr="00043D17">
        <w:rPr>
          <w:szCs w:val="20"/>
        </w:rPr>
        <w:t>messaging platforms</w:t>
      </w:r>
      <w:r w:rsidR="00DE3691" w:rsidRPr="00043D17">
        <w:rPr>
          <w:szCs w:val="20"/>
        </w:rPr>
        <w:t>.</w:t>
      </w:r>
    </w:p>
    <w:p w14:paraId="38D618A4" w14:textId="2C03D279" w:rsidR="00E804A8" w:rsidRPr="00043D17" w:rsidRDefault="00E804A8" w:rsidP="00686E45">
      <w:pPr>
        <w:pStyle w:val="Heading2"/>
        <w:shd w:val="clear" w:color="auto" w:fill="FFFFFF"/>
        <w:spacing w:before="120" w:after="158"/>
        <w:ind w:left="737"/>
        <w:rPr>
          <w:szCs w:val="20"/>
        </w:rPr>
      </w:pPr>
      <w:r w:rsidRPr="00043D17">
        <w:rPr>
          <w:szCs w:val="20"/>
        </w:rPr>
        <w:t xml:space="preserve">A minimum of </w:t>
      </w:r>
      <w:r w:rsidR="0040343C" w:rsidRPr="00043D17">
        <w:rPr>
          <w:szCs w:val="20"/>
        </w:rPr>
        <w:t>Genesys Cloud</w:t>
      </w:r>
      <w:r w:rsidRPr="00043D17">
        <w:rPr>
          <w:szCs w:val="20"/>
        </w:rPr>
        <w:t xml:space="preserve"> </w:t>
      </w:r>
      <w:r w:rsidR="00253CE0" w:rsidRPr="00043D17">
        <w:rPr>
          <w:szCs w:val="20"/>
        </w:rPr>
        <w:t xml:space="preserve">2 </w:t>
      </w:r>
      <w:r w:rsidRPr="00043D17">
        <w:rPr>
          <w:szCs w:val="20"/>
        </w:rPr>
        <w:t>License</w:t>
      </w:r>
      <w:r w:rsidR="00253CE0" w:rsidRPr="00043D17">
        <w:rPr>
          <w:szCs w:val="20"/>
        </w:rPr>
        <w:t xml:space="preserve"> or a </w:t>
      </w:r>
      <w:r w:rsidR="00D328D8">
        <w:rPr>
          <w:szCs w:val="20"/>
        </w:rPr>
        <w:t>d</w:t>
      </w:r>
      <w:r w:rsidR="00253CE0" w:rsidRPr="00043D17">
        <w:rPr>
          <w:szCs w:val="20"/>
        </w:rPr>
        <w:t>igital upgrade add on licence</w:t>
      </w:r>
      <w:r w:rsidRPr="00043D17">
        <w:rPr>
          <w:szCs w:val="20"/>
        </w:rPr>
        <w:t xml:space="preserve"> is required to use this functionality</w:t>
      </w:r>
      <w:r w:rsidR="00DE3691" w:rsidRPr="00043D17">
        <w:rPr>
          <w:szCs w:val="20"/>
        </w:rPr>
        <w:t>.</w:t>
      </w:r>
    </w:p>
    <w:p w14:paraId="087C1875" w14:textId="77777777" w:rsidR="00E804A8" w:rsidRPr="00043D17" w:rsidRDefault="00E804A8" w:rsidP="00686E45">
      <w:pPr>
        <w:pStyle w:val="Heading2"/>
        <w:shd w:val="clear" w:color="auto" w:fill="FFFFFF"/>
        <w:spacing w:before="120" w:after="158"/>
        <w:ind w:left="737"/>
        <w:rPr>
          <w:szCs w:val="20"/>
        </w:rPr>
      </w:pPr>
      <w:r w:rsidRPr="00043D17">
        <w:rPr>
          <w:szCs w:val="20"/>
        </w:rPr>
        <w:t xml:space="preserve">Each SMS number you acquire for your </w:t>
      </w:r>
      <w:r w:rsidR="00413B07" w:rsidRPr="00043D17">
        <w:rPr>
          <w:szCs w:val="20"/>
        </w:rPr>
        <w:t>Genesys Cloud Service</w:t>
      </w:r>
      <w:r w:rsidRPr="00043D17">
        <w:rPr>
          <w:szCs w:val="20"/>
        </w:rPr>
        <w:t xml:space="preserve"> has a monthly reoccurring rental charge. This is outlined in your </w:t>
      </w:r>
      <w:r w:rsidR="0040343C" w:rsidRPr="00043D17">
        <w:rPr>
          <w:szCs w:val="20"/>
        </w:rPr>
        <w:t>Genesys Cloud</w:t>
      </w:r>
      <w:r w:rsidRPr="00043D17">
        <w:rPr>
          <w:szCs w:val="20"/>
        </w:rPr>
        <w:t xml:space="preserve"> </w:t>
      </w:r>
      <w:r w:rsidR="0090713F" w:rsidRPr="00043D17">
        <w:rPr>
          <w:szCs w:val="20"/>
        </w:rPr>
        <w:t xml:space="preserve">Application Form </w:t>
      </w:r>
      <w:r w:rsidRPr="00043D17">
        <w:rPr>
          <w:szCs w:val="20"/>
        </w:rPr>
        <w:t xml:space="preserve">or separate agreement with us. Numbers are provided by our </w:t>
      </w:r>
      <w:r w:rsidR="00DE3691" w:rsidRPr="00043D17">
        <w:rPr>
          <w:szCs w:val="20"/>
        </w:rPr>
        <w:t>supplier,</w:t>
      </w:r>
      <w:r w:rsidRPr="00043D17">
        <w:rPr>
          <w:szCs w:val="20"/>
        </w:rPr>
        <w:t xml:space="preserve"> Genesys</w:t>
      </w:r>
      <w:r w:rsidR="00DE3691" w:rsidRPr="00043D17">
        <w:rPr>
          <w:szCs w:val="20"/>
        </w:rPr>
        <w:t>,</w:t>
      </w:r>
      <w:r w:rsidRPr="00043D17">
        <w:rPr>
          <w:szCs w:val="20"/>
        </w:rPr>
        <w:t xml:space="preserve"> through third party services. Number rental is charged </w:t>
      </w:r>
      <w:r w:rsidR="00DE3691" w:rsidRPr="00043D17">
        <w:rPr>
          <w:szCs w:val="20"/>
        </w:rPr>
        <w:t xml:space="preserve">monthly </w:t>
      </w:r>
      <w:r w:rsidRPr="00043D17">
        <w:rPr>
          <w:szCs w:val="20"/>
        </w:rPr>
        <w:t>in advance</w:t>
      </w:r>
      <w:r w:rsidR="00DE3691" w:rsidRPr="00043D17">
        <w:rPr>
          <w:szCs w:val="20"/>
        </w:rPr>
        <w:t>.</w:t>
      </w:r>
    </w:p>
    <w:p w14:paraId="1BC301EB" w14:textId="77777777" w:rsidR="00CF483B" w:rsidRPr="00043D17" w:rsidRDefault="00E804A8" w:rsidP="00686E45">
      <w:pPr>
        <w:pStyle w:val="Heading2"/>
        <w:shd w:val="clear" w:color="auto" w:fill="FFFFFF"/>
        <w:spacing w:before="120" w:after="158"/>
        <w:ind w:left="737"/>
        <w:rPr>
          <w:szCs w:val="20"/>
        </w:rPr>
      </w:pPr>
      <w:r w:rsidRPr="00043D17">
        <w:rPr>
          <w:szCs w:val="20"/>
        </w:rPr>
        <w:t>Each Inbound Message</w:t>
      </w:r>
      <w:r w:rsidRPr="00043D17">
        <w:rPr>
          <w:szCs w:val="20"/>
          <w:shd w:val="clear" w:color="auto" w:fill="FFFFFF"/>
        </w:rPr>
        <w:t xml:space="preserve"> and Outbound Message ha</w:t>
      </w:r>
      <w:r w:rsidR="00DE3691" w:rsidRPr="00043D17">
        <w:rPr>
          <w:szCs w:val="20"/>
          <w:shd w:val="clear" w:color="auto" w:fill="FFFFFF"/>
        </w:rPr>
        <w:t>s</w:t>
      </w:r>
      <w:r w:rsidRPr="00043D17">
        <w:rPr>
          <w:szCs w:val="20"/>
          <w:shd w:val="clear" w:color="auto" w:fill="FFFFFF"/>
        </w:rPr>
        <w:t xml:space="preserve"> usage charges associated</w:t>
      </w:r>
      <w:r w:rsidR="00E54633" w:rsidRPr="00043D17">
        <w:rPr>
          <w:szCs w:val="20"/>
          <w:shd w:val="clear" w:color="auto" w:fill="FFFFFF"/>
        </w:rPr>
        <w:t xml:space="preserve"> by region</w:t>
      </w:r>
      <w:r w:rsidRPr="00043D17">
        <w:rPr>
          <w:szCs w:val="20"/>
          <w:shd w:val="clear" w:color="auto" w:fill="FFFFFF"/>
        </w:rPr>
        <w:t xml:space="preserve">. The current rates </w:t>
      </w:r>
      <w:r w:rsidR="00954E0D" w:rsidRPr="00043D17">
        <w:rPr>
          <w:szCs w:val="20"/>
          <w:shd w:val="clear" w:color="auto" w:fill="FFFFFF"/>
        </w:rPr>
        <w:t>are</w:t>
      </w:r>
      <w:r w:rsidR="0007758D" w:rsidRPr="00043D17">
        <w:rPr>
          <w:szCs w:val="20"/>
          <w:shd w:val="clear" w:color="auto" w:fill="FFFFFF"/>
        </w:rPr>
        <w:t xml:space="preserve"> available upon request at the time of order</w:t>
      </w:r>
      <w:r w:rsidR="00CF483B" w:rsidRPr="00043D17">
        <w:rPr>
          <w:rFonts w:cs="Arial"/>
          <w:szCs w:val="20"/>
          <w:shd w:val="clear" w:color="auto" w:fill="FFFFFF"/>
        </w:rPr>
        <w:t xml:space="preserve">. </w:t>
      </w:r>
      <w:r w:rsidR="00CF483B" w:rsidRPr="00043D17">
        <w:rPr>
          <w:szCs w:val="20"/>
          <w:shd w:val="clear" w:color="auto" w:fill="FFFFFF"/>
        </w:rPr>
        <w:t>Usage charges for ACD and SMS will be charged in arrears</w:t>
      </w:r>
      <w:r w:rsidR="00DE3691" w:rsidRPr="00043D17">
        <w:rPr>
          <w:szCs w:val="20"/>
          <w:shd w:val="clear" w:color="auto" w:fill="FFFFFF"/>
        </w:rPr>
        <w:t>.</w:t>
      </w:r>
    </w:p>
    <w:p w14:paraId="232D5DCE" w14:textId="77777777" w:rsidR="00841DA2" w:rsidRPr="00043D17" w:rsidRDefault="00841DA2" w:rsidP="00DF270E">
      <w:pPr>
        <w:pStyle w:val="Heading2"/>
        <w:shd w:val="clear" w:color="auto" w:fill="FFFFFF"/>
        <w:spacing w:before="0" w:after="158"/>
        <w:ind w:left="737"/>
        <w:rPr>
          <w:rFonts w:eastAsia="Cambria" w:cs="Calibri"/>
          <w:color w:val="1C1C1C"/>
          <w:spacing w:val="-2"/>
          <w:szCs w:val="20"/>
        </w:rPr>
      </w:pPr>
      <w:r w:rsidRPr="00043D17">
        <w:rPr>
          <w:szCs w:val="20"/>
        </w:rPr>
        <w:t>Genesys Cloud supports ACD messaging with Facebook Messenger, Twitter Direct Message, LINE Messaging, and WhatsApp.</w:t>
      </w:r>
    </w:p>
    <w:p w14:paraId="1E745B9D" w14:textId="77777777" w:rsidR="00841DA2" w:rsidRPr="00043D17" w:rsidRDefault="00841DA2" w:rsidP="00DF270E">
      <w:pPr>
        <w:pStyle w:val="Heading2"/>
        <w:shd w:val="clear" w:color="auto" w:fill="FFFFFF"/>
        <w:spacing w:before="0" w:after="158"/>
        <w:ind w:left="737"/>
        <w:rPr>
          <w:szCs w:val="20"/>
        </w:rPr>
      </w:pPr>
      <w:bookmarkStart w:id="282" w:name="_Ref45794097"/>
      <w:r w:rsidRPr="00043D17">
        <w:rPr>
          <w:szCs w:val="20"/>
        </w:rPr>
        <w:t>Billing for ACD messaging (</w:t>
      </w:r>
      <w:r w:rsidR="00A05792" w:rsidRPr="00043D17">
        <w:rPr>
          <w:szCs w:val="20"/>
        </w:rPr>
        <w:t xml:space="preserve">for </w:t>
      </w:r>
      <w:r w:rsidRPr="00043D17">
        <w:rPr>
          <w:szCs w:val="20"/>
        </w:rPr>
        <w:t xml:space="preserve">Facebook Messenger, Twitter direct Message, Line Messaging and </w:t>
      </w:r>
      <w:proofErr w:type="spellStart"/>
      <w:r w:rsidRPr="00043D17">
        <w:rPr>
          <w:szCs w:val="20"/>
        </w:rPr>
        <w:t>Whats</w:t>
      </w:r>
      <w:proofErr w:type="spellEnd"/>
      <w:r w:rsidRPr="00043D17">
        <w:rPr>
          <w:szCs w:val="20"/>
        </w:rPr>
        <w:t xml:space="preserve"> app) is per </w:t>
      </w:r>
      <w:r w:rsidR="00F93450" w:rsidRPr="00043D17">
        <w:rPr>
          <w:szCs w:val="20"/>
        </w:rPr>
        <w:t>“</w:t>
      </w:r>
      <w:r w:rsidRPr="00043D17">
        <w:rPr>
          <w:b/>
          <w:szCs w:val="20"/>
        </w:rPr>
        <w:t>conversation</w:t>
      </w:r>
      <w:r w:rsidR="00F93450" w:rsidRPr="00043D17">
        <w:rPr>
          <w:szCs w:val="20"/>
        </w:rPr>
        <w:t>”</w:t>
      </w:r>
      <w:r w:rsidRPr="00043D17">
        <w:rPr>
          <w:szCs w:val="20"/>
        </w:rPr>
        <w:t xml:space="preserve">. A conversation is defined as </w:t>
      </w:r>
      <w:proofErr w:type="gramStart"/>
      <w:r w:rsidR="005A2044" w:rsidRPr="00043D17">
        <w:rPr>
          <w:szCs w:val="20"/>
        </w:rPr>
        <w:t>all of</w:t>
      </w:r>
      <w:proofErr w:type="gramEnd"/>
      <w:r w:rsidR="005A2044" w:rsidRPr="00043D17">
        <w:rPr>
          <w:szCs w:val="20"/>
        </w:rPr>
        <w:t xml:space="preserve"> the</w:t>
      </w:r>
      <w:r w:rsidRPr="00043D17">
        <w:rPr>
          <w:szCs w:val="20"/>
        </w:rPr>
        <w:t xml:space="preserve"> interactions between </w:t>
      </w:r>
      <w:r w:rsidR="005A2044" w:rsidRPr="00043D17">
        <w:rPr>
          <w:szCs w:val="20"/>
        </w:rPr>
        <w:t xml:space="preserve">you and </w:t>
      </w:r>
      <w:r w:rsidRPr="00043D17">
        <w:rPr>
          <w:szCs w:val="20"/>
        </w:rPr>
        <w:t xml:space="preserve">a unique end customer account </w:t>
      </w:r>
      <w:r w:rsidR="005A2044" w:rsidRPr="00043D17">
        <w:rPr>
          <w:szCs w:val="20"/>
        </w:rPr>
        <w:t xml:space="preserve">on </w:t>
      </w:r>
      <w:r w:rsidR="00562343" w:rsidRPr="00043D17">
        <w:rPr>
          <w:szCs w:val="20"/>
        </w:rPr>
        <w:t>a single</w:t>
      </w:r>
      <w:r w:rsidRPr="00043D17">
        <w:rPr>
          <w:szCs w:val="20"/>
        </w:rPr>
        <w:t xml:space="preserve"> </w:t>
      </w:r>
      <w:r w:rsidR="00562343" w:rsidRPr="00043D17">
        <w:rPr>
          <w:szCs w:val="20"/>
        </w:rPr>
        <w:t xml:space="preserve">integration of a </w:t>
      </w:r>
      <w:r w:rsidR="005A2044" w:rsidRPr="00043D17">
        <w:rPr>
          <w:szCs w:val="20"/>
        </w:rPr>
        <w:t xml:space="preserve">supported messaging </w:t>
      </w:r>
      <w:r w:rsidRPr="00043D17">
        <w:rPr>
          <w:szCs w:val="20"/>
        </w:rPr>
        <w:t xml:space="preserve">platform during the course of </w:t>
      </w:r>
      <w:r w:rsidR="005A2044" w:rsidRPr="00043D17">
        <w:rPr>
          <w:szCs w:val="20"/>
        </w:rPr>
        <w:t xml:space="preserve">a </w:t>
      </w:r>
      <w:r w:rsidRPr="00043D17">
        <w:rPr>
          <w:szCs w:val="20"/>
        </w:rPr>
        <w:t xml:space="preserve">billing cycle. Any ongoing interactions that span </w:t>
      </w:r>
      <w:r w:rsidR="005A2044" w:rsidRPr="00043D17">
        <w:rPr>
          <w:szCs w:val="20"/>
        </w:rPr>
        <w:t xml:space="preserve">more than one </w:t>
      </w:r>
      <w:r w:rsidRPr="00043D17">
        <w:rPr>
          <w:szCs w:val="20"/>
        </w:rPr>
        <w:t>billing cycle will count as one conversation in each billing cycle.</w:t>
      </w:r>
      <w:bookmarkEnd w:id="282"/>
      <w:r w:rsidRPr="00043D17">
        <w:rPr>
          <w:szCs w:val="20"/>
        </w:rPr>
        <w:t xml:space="preserve">  </w:t>
      </w:r>
    </w:p>
    <w:p w14:paraId="70EB5D37" w14:textId="1753B721" w:rsidR="00841DA2" w:rsidRPr="00043D17" w:rsidRDefault="00841DA2" w:rsidP="00DF270E">
      <w:pPr>
        <w:pStyle w:val="Heading2"/>
        <w:shd w:val="clear" w:color="auto" w:fill="FFFFFF"/>
        <w:spacing w:before="0" w:after="158"/>
        <w:ind w:left="737"/>
        <w:rPr>
          <w:rFonts w:cs="Arial"/>
          <w:color w:val="333333"/>
          <w:szCs w:val="20"/>
        </w:rPr>
      </w:pPr>
      <w:r w:rsidRPr="00043D17">
        <w:rPr>
          <w:szCs w:val="20"/>
        </w:rPr>
        <w:t xml:space="preserve">Interactions </w:t>
      </w:r>
      <w:r w:rsidR="005A2044" w:rsidRPr="00043D17">
        <w:rPr>
          <w:szCs w:val="20"/>
        </w:rPr>
        <w:t>count</w:t>
      </w:r>
      <w:r w:rsidRPr="00043D17">
        <w:rPr>
          <w:szCs w:val="20"/>
        </w:rPr>
        <w:t xml:space="preserve"> as a single conversation or as multiple conversations for billing purposes depending on how they occur</w:t>
      </w:r>
      <w:r w:rsidR="00CA4612" w:rsidRPr="00043D17">
        <w:rPr>
          <w:szCs w:val="20"/>
        </w:rPr>
        <w:t xml:space="preserve"> (as described in clause </w:t>
      </w:r>
      <w:r w:rsidR="00CA4612" w:rsidRPr="00043D17">
        <w:rPr>
          <w:szCs w:val="20"/>
        </w:rPr>
        <w:fldChar w:fldCharType="begin"/>
      </w:r>
      <w:r w:rsidR="00CA4612" w:rsidRPr="00043D17">
        <w:rPr>
          <w:szCs w:val="20"/>
        </w:rPr>
        <w:instrText xml:space="preserve"> REF _Ref45794097 \r \h </w:instrText>
      </w:r>
      <w:r w:rsidR="008A532E" w:rsidRPr="00043D17">
        <w:rPr>
          <w:szCs w:val="20"/>
        </w:rPr>
        <w:instrText xml:space="preserve"> \* MERGEFORMAT </w:instrText>
      </w:r>
      <w:r w:rsidR="00CA4612" w:rsidRPr="00043D17">
        <w:rPr>
          <w:szCs w:val="20"/>
        </w:rPr>
      </w:r>
      <w:r w:rsidR="00CA4612" w:rsidRPr="00043D17">
        <w:rPr>
          <w:szCs w:val="20"/>
        </w:rPr>
        <w:fldChar w:fldCharType="separate"/>
      </w:r>
      <w:r w:rsidR="00751F59">
        <w:rPr>
          <w:szCs w:val="20"/>
        </w:rPr>
        <w:t>32.6</w:t>
      </w:r>
      <w:r w:rsidR="00CA4612" w:rsidRPr="00043D17">
        <w:rPr>
          <w:szCs w:val="20"/>
        </w:rPr>
        <w:fldChar w:fldCharType="end"/>
      </w:r>
      <w:r w:rsidR="00CA4612" w:rsidRPr="00043D17">
        <w:rPr>
          <w:szCs w:val="20"/>
        </w:rPr>
        <w:t>)</w:t>
      </w:r>
      <w:r w:rsidRPr="00043D17">
        <w:rPr>
          <w:szCs w:val="20"/>
        </w:rPr>
        <w:t xml:space="preserve">. </w:t>
      </w:r>
      <w:r w:rsidR="00313423" w:rsidRPr="00043D17">
        <w:rPr>
          <w:szCs w:val="20"/>
        </w:rPr>
        <w:t>Examples of how conversations are determined are set</w:t>
      </w:r>
      <w:r w:rsidRPr="00043D17">
        <w:rPr>
          <w:szCs w:val="20"/>
        </w:rPr>
        <w:t xml:space="preserve"> in the following diagrams.</w:t>
      </w:r>
      <w:r w:rsidR="005A2044" w:rsidRPr="00043D17">
        <w:rPr>
          <w:szCs w:val="20"/>
        </w:rPr>
        <w:t xml:space="preserve"> While we use a calendar icon to represent a billing cycle in these diagrams, it is important to keep in mind that a billing cycle may not necessarily be a calendar month. For example, a billing cycle may start and end in the middle of a calendar month.</w:t>
      </w:r>
    </w:p>
    <w:p w14:paraId="1063F641" w14:textId="77777777" w:rsidR="00313423" w:rsidRPr="00043D17" w:rsidRDefault="00313423" w:rsidP="00C57181">
      <w:pPr>
        <w:ind w:firstLine="737"/>
        <w:rPr>
          <w:rFonts w:ascii="Verdana" w:hAnsi="Verdana"/>
          <w:b/>
          <w:sz w:val="20"/>
        </w:rPr>
      </w:pPr>
      <w:r w:rsidRPr="00043D17">
        <w:rPr>
          <w:rFonts w:ascii="Verdana" w:hAnsi="Verdana"/>
          <w:b/>
          <w:bCs/>
          <w:iCs/>
          <w:sz w:val="20"/>
        </w:rPr>
        <w:t>Conversation Examples:</w:t>
      </w:r>
    </w:p>
    <w:p w14:paraId="65EAC50C" w14:textId="77777777" w:rsidR="00313423" w:rsidRPr="00043D17" w:rsidRDefault="00313423" w:rsidP="00313423">
      <w:pPr>
        <w:rPr>
          <w:rFonts w:ascii="Verdana" w:hAnsi="Verdana"/>
          <w:sz w:val="20"/>
        </w:rPr>
      </w:pPr>
    </w:p>
    <w:p w14:paraId="4731F88E" w14:textId="77777777" w:rsidR="0060456A" w:rsidRDefault="0060456A" w:rsidP="00841DA2">
      <w:pPr>
        <w:rPr>
          <w:rFonts w:ascii="Verdana" w:hAnsi="Verdana"/>
          <w:sz w:val="20"/>
        </w:rPr>
      </w:pPr>
    </w:p>
    <w:p w14:paraId="18ABFEF4" w14:textId="77777777" w:rsidR="00CB29F8" w:rsidRPr="00C57181" w:rsidRDefault="00CB29F8" w:rsidP="00C57181">
      <w:pPr>
        <w:pStyle w:val="NormalWeb"/>
        <w:shd w:val="clear" w:color="auto" w:fill="FFFFFF"/>
        <w:spacing w:before="0" w:beforeAutospacing="0" w:after="225" w:afterAutospacing="0"/>
        <w:ind w:left="737"/>
        <w:rPr>
          <w:rFonts w:ascii="Verdana" w:hAnsi="Verdana"/>
          <w:bCs/>
          <w:iCs/>
          <w:sz w:val="20"/>
          <w:szCs w:val="20"/>
          <w:lang w:eastAsia="en-US"/>
        </w:rPr>
      </w:pPr>
      <w:r w:rsidRPr="00C57181">
        <w:rPr>
          <w:rFonts w:ascii="Verdana" w:hAnsi="Verdana"/>
          <w:bCs/>
          <w:iCs/>
          <w:sz w:val="20"/>
          <w:szCs w:val="20"/>
          <w:lang w:eastAsia="en-US"/>
        </w:rPr>
        <w:t>Interactions can be considered as a single conversation or as multiple conversations for billing purposes depending on how they occur. The various interaction scenarios are described in the following diagrams.</w:t>
      </w:r>
    </w:p>
    <w:p w14:paraId="5C15A13D" w14:textId="77777777" w:rsidR="0060456A" w:rsidRDefault="0060456A" w:rsidP="00841DA2">
      <w:pPr>
        <w:rPr>
          <w:rFonts w:ascii="Verdana" w:hAnsi="Verdana"/>
          <w:sz w:val="20"/>
        </w:rPr>
      </w:pP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15"/>
      </w:tblGrid>
      <w:tr w:rsidR="00070403" w:rsidRPr="00070403" w14:paraId="30D1DA43" w14:textId="77777777" w:rsidTr="00486BE7">
        <w:tc>
          <w:tcPr>
            <w:tcW w:w="99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1522DB7" w14:textId="77777777" w:rsidR="00070403" w:rsidRDefault="00070403" w:rsidP="00070403">
            <w:pPr>
              <w:spacing w:after="225"/>
              <w:rPr>
                <w:rFonts w:ascii="Roboto" w:hAnsi="Roboto"/>
                <w:color w:val="23395D"/>
                <w:sz w:val="21"/>
                <w:szCs w:val="21"/>
                <w:lang w:eastAsia="en-AU"/>
              </w:rPr>
            </w:pPr>
            <w:r w:rsidRPr="00070403">
              <w:rPr>
                <w:rFonts w:ascii="Roboto" w:hAnsi="Roboto"/>
                <w:color w:val="23395D"/>
                <w:sz w:val="21"/>
                <w:szCs w:val="21"/>
                <w:lang w:eastAsia="en-AU"/>
              </w:rPr>
              <w:t> single interaction that occurs with a single platform integration on a single day within a billing cycle</w:t>
            </w:r>
            <w:r w:rsidRPr="00070403">
              <w:rPr>
                <w:rFonts w:ascii="Roboto" w:hAnsi="Roboto"/>
                <w:color w:val="23395D"/>
                <w:sz w:val="16"/>
                <w:szCs w:val="16"/>
                <w:vertAlign w:val="superscript"/>
                <w:lang w:eastAsia="en-AU"/>
              </w:rPr>
              <w:t>*</w:t>
            </w:r>
            <w:r w:rsidRPr="00070403">
              <w:rPr>
                <w:rFonts w:ascii="Roboto" w:hAnsi="Roboto"/>
                <w:color w:val="23395D"/>
                <w:sz w:val="21"/>
                <w:szCs w:val="21"/>
                <w:lang w:eastAsia="en-AU"/>
              </w:rPr>
              <w:t> </w:t>
            </w:r>
          </w:p>
          <w:p w14:paraId="0B4A246B" w14:textId="3853C8FC" w:rsidR="00070403" w:rsidRPr="00070403" w:rsidRDefault="00070403" w:rsidP="00070403">
            <w:pPr>
              <w:spacing w:after="225"/>
              <w:rPr>
                <w:rFonts w:ascii="Roboto" w:hAnsi="Roboto"/>
                <w:color w:val="23395D"/>
                <w:sz w:val="21"/>
                <w:szCs w:val="21"/>
                <w:lang w:eastAsia="en-AU"/>
              </w:rPr>
            </w:pPr>
            <w:r w:rsidRPr="00070403">
              <w:rPr>
                <w:rFonts w:ascii="Roboto" w:hAnsi="Roboto"/>
                <w:color w:val="23395D"/>
                <w:sz w:val="21"/>
                <w:szCs w:val="21"/>
                <w:lang w:eastAsia="en-AU"/>
              </w:rPr>
              <w:t>is billed as a single conversation.</w:t>
            </w:r>
          </w:p>
          <w:p w14:paraId="3663E195" w14:textId="2BCD4564" w:rsidR="00070403" w:rsidRPr="00070403" w:rsidRDefault="00070403" w:rsidP="00070403">
            <w:pPr>
              <w:spacing w:after="225"/>
              <w:rPr>
                <w:rFonts w:ascii="Roboto" w:hAnsi="Roboto"/>
                <w:color w:val="23395D"/>
                <w:sz w:val="21"/>
                <w:szCs w:val="21"/>
                <w:lang w:eastAsia="en-AU"/>
              </w:rPr>
            </w:pPr>
            <w:r w:rsidRPr="00070403">
              <w:rPr>
                <w:rFonts w:ascii="Roboto" w:hAnsi="Roboto"/>
                <w:noProof/>
                <w:color w:val="23395D"/>
                <w:sz w:val="21"/>
                <w:szCs w:val="21"/>
                <w:lang w:eastAsia="en-AU"/>
              </w:rPr>
              <w:drawing>
                <wp:inline distT="0" distB="0" distL="0" distR="0" wp14:anchorId="18C65225" wp14:editId="2E19436B">
                  <wp:extent cx="5403850" cy="937895"/>
                  <wp:effectExtent l="0" t="0" r="635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3850" cy="937895"/>
                          </a:xfrm>
                          <a:prstGeom prst="rect">
                            <a:avLst/>
                          </a:prstGeom>
                          <a:noFill/>
                          <a:ln>
                            <a:noFill/>
                          </a:ln>
                        </pic:spPr>
                      </pic:pic>
                    </a:graphicData>
                  </a:graphic>
                </wp:inline>
              </w:drawing>
            </w:r>
          </w:p>
        </w:tc>
      </w:tr>
    </w:tbl>
    <w:p w14:paraId="7DAEFA9A" w14:textId="77777777" w:rsidR="00070403" w:rsidRPr="00070403" w:rsidRDefault="00070403" w:rsidP="00070403">
      <w:pPr>
        <w:shd w:val="clear" w:color="auto" w:fill="FFFFFF"/>
        <w:spacing w:after="225"/>
        <w:rPr>
          <w:rFonts w:ascii="Roboto" w:hAnsi="Roboto"/>
          <w:color w:val="23395D"/>
          <w:sz w:val="21"/>
          <w:szCs w:val="21"/>
          <w:lang w:eastAsia="en-AU"/>
        </w:rPr>
      </w:pPr>
      <w:r w:rsidRPr="00070403">
        <w:rPr>
          <w:rFonts w:ascii="Roboto" w:hAnsi="Roboto"/>
          <w:color w:val="23395D"/>
          <w:sz w:val="21"/>
          <w:szCs w:val="21"/>
          <w:lang w:eastAsia="en-AU"/>
        </w:rPr>
        <w:t> </w:t>
      </w: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15"/>
      </w:tblGrid>
      <w:tr w:rsidR="006357C2" w:rsidRPr="006357C2" w14:paraId="43EC907B" w14:textId="77777777" w:rsidTr="00486BE7">
        <w:tc>
          <w:tcPr>
            <w:tcW w:w="99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E23A514" w14:textId="77777777" w:rsidR="006357C2" w:rsidRPr="006357C2" w:rsidRDefault="006357C2" w:rsidP="006357C2">
            <w:pPr>
              <w:spacing w:after="225"/>
              <w:rPr>
                <w:rFonts w:ascii="Roboto" w:hAnsi="Roboto"/>
                <w:color w:val="23395D"/>
                <w:sz w:val="21"/>
                <w:szCs w:val="21"/>
                <w:lang w:eastAsia="en-AU"/>
              </w:rPr>
            </w:pPr>
            <w:r w:rsidRPr="006357C2">
              <w:rPr>
                <w:rFonts w:ascii="Roboto" w:hAnsi="Roboto"/>
                <w:color w:val="23395D"/>
                <w:sz w:val="21"/>
                <w:szCs w:val="21"/>
                <w:lang w:eastAsia="en-AU"/>
              </w:rPr>
              <w:t>A single interaction that occurs with a single platform integration over several days within a billing cycle</w:t>
            </w:r>
            <w:r w:rsidRPr="006357C2">
              <w:rPr>
                <w:rFonts w:ascii="Roboto" w:hAnsi="Roboto"/>
                <w:color w:val="23395D"/>
                <w:sz w:val="16"/>
                <w:szCs w:val="16"/>
                <w:vertAlign w:val="superscript"/>
                <w:lang w:eastAsia="en-AU"/>
              </w:rPr>
              <w:t>*</w:t>
            </w:r>
            <w:r w:rsidRPr="006357C2">
              <w:rPr>
                <w:rFonts w:ascii="Roboto" w:hAnsi="Roboto"/>
                <w:color w:val="23395D"/>
                <w:sz w:val="21"/>
                <w:szCs w:val="21"/>
                <w:lang w:eastAsia="en-AU"/>
              </w:rPr>
              <w:t> is billed as a single conversation.</w:t>
            </w:r>
          </w:p>
          <w:p w14:paraId="3880E561" w14:textId="376ECB5C" w:rsidR="006357C2" w:rsidRPr="006357C2" w:rsidRDefault="006357C2" w:rsidP="006357C2">
            <w:pPr>
              <w:spacing w:after="225"/>
              <w:rPr>
                <w:rFonts w:ascii="Roboto" w:hAnsi="Roboto"/>
                <w:color w:val="23395D"/>
                <w:sz w:val="21"/>
                <w:szCs w:val="21"/>
                <w:lang w:eastAsia="en-AU"/>
              </w:rPr>
            </w:pPr>
            <w:r w:rsidRPr="006357C2">
              <w:rPr>
                <w:rFonts w:ascii="Roboto" w:hAnsi="Roboto"/>
                <w:noProof/>
                <w:color w:val="23395D"/>
                <w:sz w:val="21"/>
                <w:szCs w:val="21"/>
                <w:lang w:eastAsia="en-AU"/>
              </w:rPr>
              <w:drawing>
                <wp:inline distT="0" distB="0" distL="0" distR="0" wp14:anchorId="625F53ED" wp14:editId="1A3C3854">
                  <wp:extent cx="5403850" cy="937895"/>
                  <wp:effectExtent l="0" t="0" r="635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3850" cy="937895"/>
                          </a:xfrm>
                          <a:prstGeom prst="rect">
                            <a:avLst/>
                          </a:prstGeom>
                          <a:noFill/>
                          <a:ln>
                            <a:noFill/>
                          </a:ln>
                        </pic:spPr>
                      </pic:pic>
                    </a:graphicData>
                  </a:graphic>
                </wp:inline>
              </w:drawing>
            </w:r>
          </w:p>
        </w:tc>
      </w:tr>
    </w:tbl>
    <w:p w14:paraId="656F9B25" w14:textId="77777777" w:rsidR="006357C2" w:rsidRPr="006357C2" w:rsidRDefault="006357C2" w:rsidP="006357C2">
      <w:pPr>
        <w:shd w:val="clear" w:color="auto" w:fill="FFFFFF"/>
        <w:spacing w:after="225"/>
        <w:rPr>
          <w:rFonts w:ascii="Roboto" w:hAnsi="Roboto"/>
          <w:color w:val="23395D"/>
          <w:sz w:val="21"/>
          <w:szCs w:val="21"/>
          <w:lang w:eastAsia="en-AU"/>
        </w:rPr>
      </w:pPr>
      <w:r w:rsidRPr="006357C2">
        <w:rPr>
          <w:rFonts w:ascii="Roboto" w:hAnsi="Roboto"/>
          <w:color w:val="23395D"/>
          <w:sz w:val="21"/>
          <w:szCs w:val="21"/>
          <w:lang w:eastAsia="en-AU"/>
        </w:rPr>
        <w:t> </w:t>
      </w: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15"/>
      </w:tblGrid>
      <w:tr w:rsidR="00F80283" w:rsidRPr="00F80283" w14:paraId="6C471197" w14:textId="77777777" w:rsidTr="00F80283">
        <w:tc>
          <w:tcPr>
            <w:tcW w:w="99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BCDE4ED" w14:textId="77777777" w:rsidR="00F80283" w:rsidRPr="00F80283" w:rsidRDefault="00F80283" w:rsidP="00F80283">
            <w:pPr>
              <w:spacing w:after="225"/>
              <w:rPr>
                <w:rFonts w:ascii="Roboto" w:hAnsi="Roboto"/>
                <w:color w:val="23395D"/>
                <w:sz w:val="21"/>
                <w:szCs w:val="21"/>
                <w:lang w:eastAsia="en-AU"/>
              </w:rPr>
            </w:pPr>
            <w:r w:rsidRPr="00F80283">
              <w:rPr>
                <w:rFonts w:ascii="Roboto" w:hAnsi="Roboto"/>
                <w:color w:val="23395D"/>
                <w:sz w:val="21"/>
                <w:szCs w:val="21"/>
                <w:lang w:eastAsia="en-AU"/>
              </w:rPr>
              <w:t>Multiple interactions that occur on multiple occasions from the same customer using the same messaging platform integration within a billing cycle</w:t>
            </w:r>
            <w:r w:rsidRPr="00F80283">
              <w:rPr>
                <w:rFonts w:ascii="Roboto" w:hAnsi="Roboto"/>
                <w:color w:val="23395D"/>
                <w:sz w:val="16"/>
                <w:szCs w:val="16"/>
                <w:vertAlign w:val="superscript"/>
                <w:lang w:eastAsia="en-AU"/>
              </w:rPr>
              <w:t>*</w:t>
            </w:r>
            <w:r w:rsidRPr="00F80283">
              <w:rPr>
                <w:rFonts w:ascii="Roboto" w:hAnsi="Roboto"/>
                <w:color w:val="23395D"/>
                <w:sz w:val="21"/>
                <w:szCs w:val="21"/>
                <w:lang w:eastAsia="en-AU"/>
              </w:rPr>
              <w:t> are billed as a single conversation.</w:t>
            </w:r>
          </w:p>
          <w:p w14:paraId="54D436CC" w14:textId="32F3C473" w:rsidR="00F80283" w:rsidRPr="00F80283" w:rsidRDefault="00F80283" w:rsidP="00F80283">
            <w:pPr>
              <w:spacing w:after="225"/>
              <w:rPr>
                <w:rFonts w:ascii="Roboto" w:hAnsi="Roboto"/>
                <w:color w:val="23395D"/>
                <w:sz w:val="21"/>
                <w:szCs w:val="21"/>
                <w:lang w:eastAsia="en-AU"/>
              </w:rPr>
            </w:pPr>
            <w:r w:rsidRPr="00F80283">
              <w:rPr>
                <w:rFonts w:ascii="Roboto" w:hAnsi="Roboto"/>
                <w:noProof/>
                <w:color w:val="23395D"/>
                <w:sz w:val="21"/>
                <w:szCs w:val="21"/>
                <w:lang w:eastAsia="en-AU"/>
              </w:rPr>
              <w:drawing>
                <wp:inline distT="0" distB="0" distL="0" distR="0" wp14:anchorId="0ADD6DE7" wp14:editId="13499F2F">
                  <wp:extent cx="5403850" cy="929005"/>
                  <wp:effectExtent l="0" t="0" r="6350" b="444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3850" cy="929005"/>
                          </a:xfrm>
                          <a:prstGeom prst="rect">
                            <a:avLst/>
                          </a:prstGeom>
                          <a:noFill/>
                          <a:ln>
                            <a:noFill/>
                          </a:ln>
                        </pic:spPr>
                      </pic:pic>
                    </a:graphicData>
                  </a:graphic>
                </wp:inline>
              </w:drawing>
            </w:r>
          </w:p>
        </w:tc>
      </w:tr>
    </w:tbl>
    <w:p w14:paraId="7D7AB3C1" w14:textId="77777777" w:rsidR="00F80283" w:rsidRPr="00F80283" w:rsidRDefault="00F80283" w:rsidP="00F80283">
      <w:pPr>
        <w:shd w:val="clear" w:color="auto" w:fill="FFFFFF"/>
        <w:spacing w:after="225"/>
        <w:rPr>
          <w:rFonts w:ascii="Roboto" w:hAnsi="Roboto"/>
          <w:color w:val="23395D"/>
          <w:sz w:val="21"/>
          <w:szCs w:val="21"/>
          <w:lang w:eastAsia="en-AU"/>
        </w:rPr>
      </w:pPr>
      <w:r w:rsidRPr="00F80283">
        <w:rPr>
          <w:rFonts w:ascii="Roboto" w:hAnsi="Roboto"/>
          <w:color w:val="23395D"/>
          <w:sz w:val="21"/>
          <w:szCs w:val="21"/>
          <w:lang w:eastAsia="en-AU"/>
        </w:rPr>
        <w:t> </w:t>
      </w:r>
    </w:p>
    <w:p w14:paraId="1CACFD1C" w14:textId="77777777" w:rsidR="0060456A" w:rsidRDefault="0060456A" w:rsidP="00841DA2">
      <w:pPr>
        <w:rPr>
          <w:rFonts w:ascii="Verdana" w:hAnsi="Verdana"/>
          <w:sz w:val="20"/>
        </w:rPr>
      </w:pP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15"/>
      </w:tblGrid>
      <w:tr w:rsidR="00890CA7" w:rsidRPr="00890CA7" w14:paraId="03481C76" w14:textId="77777777" w:rsidTr="00890CA7">
        <w:tc>
          <w:tcPr>
            <w:tcW w:w="99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61DE74F" w14:textId="77777777" w:rsidR="00890CA7" w:rsidRPr="00890CA7" w:rsidRDefault="00890CA7" w:rsidP="00890CA7">
            <w:pPr>
              <w:spacing w:after="225"/>
              <w:rPr>
                <w:rFonts w:ascii="Roboto" w:hAnsi="Roboto"/>
                <w:color w:val="23395D"/>
                <w:sz w:val="21"/>
                <w:szCs w:val="21"/>
                <w:lang w:eastAsia="en-AU"/>
              </w:rPr>
            </w:pPr>
            <w:r w:rsidRPr="00890CA7">
              <w:rPr>
                <w:rFonts w:ascii="Roboto" w:hAnsi="Roboto"/>
                <w:color w:val="23395D"/>
                <w:sz w:val="21"/>
                <w:szCs w:val="21"/>
                <w:lang w:eastAsia="en-AU"/>
              </w:rPr>
              <w:t>A single interaction that spans a billing cycle</w:t>
            </w:r>
            <w:r w:rsidRPr="00890CA7">
              <w:rPr>
                <w:rFonts w:ascii="Roboto" w:hAnsi="Roboto"/>
                <w:color w:val="23395D"/>
                <w:sz w:val="16"/>
                <w:szCs w:val="16"/>
                <w:vertAlign w:val="superscript"/>
                <w:lang w:eastAsia="en-AU"/>
              </w:rPr>
              <w:t>*</w:t>
            </w:r>
            <w:r w:rsidRPr="00890CA7">
              <w:rPr>
                <w:rFonts w:ascii="Roboto" w:hAnsi="Roboto"/>
                <w:color w:val="23395D"/>
                <w:sz w:val="21"/>
                <w:szCs w:val="21"/>
                <w:lang w:eastAsia="en-AU"/>
              </w:rPr>
              <w:t> is billed as two conversations – one in each billing cycle. </w:t>
            </w:r>
          </w:p>
          <w:p w14:paraId="343F8117" w14:textId="24AAF29F" w:rsidR="00890CA7" w:rsidRPr="00890CA7" w:rsidRDefault="00890CA7" w:rsidP="00890CA7">
            <w:pPr>
              <w:spacing w:after="225"/>
              <w:rPr>
                <w:rFonts w:ascii="Roboto" w:hAnsi="Roboto"/>
                <w:color w:val="23395D"/>
                <w:sz w:val="21"/>
                <w:szCs w:val="21"/>
                <w:lang w:eastAsia="en-AU"/>
              </w:rPr>
            </w:pPr>
            <w:r w:rsidRPr="00890CA7">
              <w:rPr>
                <w:rFonts w:ascii="Roboto" w:hAnsi="Roboto"/>
                <w:noProof/>
                <w:color w:val="23395D"/>
                <w:sz w:val="21"/>
                <w:szCs w:val="21"/>
                <w:lang w:eastAsia="en-AU"/>
              </w:rPr>
              <w:drawing>
                <wp:inline distT="0" distB="0" distL="0" distR="0" wp14:anchorId="5A70D811" wp14:editId="0A6C93CC">
                  <wp:extent cx="5403850" cy="937895"/>
                  <wp:effectExtent l="0" t="0" r="635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3850" cy="937895"/>
                          </a:xfrm>
                          <a:prstGeom prst="rect">
                            <a:avLst/>
                          </a:prstGeom>
                          <a:noFill/>
                          <a:ln>
                            <a:noFill/>
                          </a:ln>
                        </pic:spPr>
                      </pic:pic>
                    </a:graphicData>
                  </a:graphic>
                </wp:inline>
              </w:drawing>
            </w:r>
          </w:p>
        </w:tc>
      </w:tr>
    </w:tbl>
    <w:p w14:paraId="00788AD3" w14:textId="77777777" w:rsidR="00890CA7" w:rsidRPr="00890CA7" w:rsidRDefault="00890CA7" w:rsidP="00890CA7">
      <w:pPr>
        <w:shd w:val="clear" w:color="auto" w:fill="FFFFFF"/>
        <w:spacing w:after="225"/>
        <w:rPr>
          <w:rFonts w:ascii="Roboto" w:hAnsi="Roboto"/>
          <w:color w:val="23395D"/>
          <w:sz w:val="21"/>
          <w:szCs w:val="21"/>
          <w:lang w:eastAsia="en-AU"/>
        </w:rPr>
      </w:pPr>
      <w:r w:rsidRPr="00890CA7">
        <w:rPr>
          <w:rFonts w:ascii="Roboto" w:hAnsi="Roboto"/>
          <w:color w:val="23395D"/>
          <w:sz w:val="21"/>
          <w:szCs w:val="21"/>
          <w:lang w:eastAsia="en-AU"/>
        </w:rPr>
        <w:t> </w:t>
      </w: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15"/>
      </w:tblGrid>
      <w:tr w:rsidR="00D314AE" w:rsidRPr="00D314AE" w14:paraId="68F8757B" w14:textId="77777777" w:rsidTr="00D314AE">
        <w:tc>
          <w:tcPr>
            <w:tcW w:w="99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B87ACC1" w14:textId="77777777" w:rsidR="00D314AE" w:rsidRPr="00D314AE" w:rsidRDefault="00D314AE" w:rsidP="00D314AE">
            <w:pPr>
              <w:spacing w:after="225"/>
              <w:rPr>
                <w:rFonts w:ascii="Roboto" w:hAnsi="Roboto"/>
                <w:color w:val="23395D"/>
                <w:sz w:val="21"/>
                <w:szCs w:val="21"/>
                <w:lang w:eastAsia="en-AU"/>
              </w:rPr>
            </w:pPr>
            <w:r w:rsidRPr="00D314AE">
              <w:rPr>
                <w:rFonts w:ascii="Roboto" w:hAnsi="Roboto"/>
                <w:color w:val="23395D"/>
                <w:sz w:val="21"/>
                <w:szCs w:val="21"/>
                <w:lang w:eastAsia="en-AU"/>
              </w:rPr>
              <w:t>An interaction that occurs using separate messaging platform integrations within a billing cycle</w:t>
            </w:r>
            <w:r w:rsidRPr="00D314AE">
              <w:rPr>
                <w:rFonts w:ascii="Roboto" w:hAnsi="Roboto"/>
                <w:color w:val="23395D"/>
                <w:sz w:val="16"/>
                <w:szCs w:val="16"/>
                <w:vertAlign w:val="superscript"/>
                <w:lang w:eastAsia="en-AU"/>
              </w:rPr>
              <w:t>*</w:t>
            </w:r>
            <w:r w:rsidRPr="00D314AE">
              <w:rPr>
                <w:rFonts w:ascii="Roboto" w:hAnsi="Roboto"/>
                <w:color w:val="23395D"/>
                <w:sz w:val="21"/>
                <w:szCs w:val="21"/>
                <w:lang w:eastAsia="en-AU"/>
              </w:rPr>
              <w:t> is billed as two separate conversations.</w:t>
            </w:r>
          </w:p>
          <w:p w14:paraId="5EFB47A5" w14:textId="1A3DF071" w:rsidR="00D314AE" w:rsidRPr="00D314AE" w:rsidRDefault="00D314AE" w:rsidP="00D314AE">
            <w:pPr>
              <w:spacing w:after="225"/>
              <w:rPr>
                <w:rFonts w:ascii="Roboto" w:hAnsi="Roboto"/>
                <w:color w:val="23395D"/>
                <w:sz w:val="21"/>
                <w:szCs w:val="21"/>
                <w:lang w:eastAsia="en-AU"/>
              </w:rPr>
            </w:pPr>
            <w:r w:rsidRPr="00D314AE">
              <w:rPr>
                <w:rFonts w:ascii="Roboto" w:hAnsi="Roboto"/>
                <w:noProof/>
                <w:color w:val="23395D"/>
                <w:sz w:val="21"/>
                <w:szCs w:val="21"/>
                <w:lang w:eastAsia="en-AU"/>
              </w:rPr>
              <w:drawing>
                <wp:inline distT="0" distB="0" distL="0" distR="0" wp14:anchorId="4498F8A5" wp14:editId="026EC068">
                  <wp:extent cx="5403850" cy="984885"/>
                  <wp:effectExtent l="0" t="0" r="6350" b="571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3850" cy="984885"/>
                          </a:xfrm>
                          <a:prstGeom prst="rect">
                            <a:avLst/>
                          </a:prstGeom>
                          <a:noFill/>
                          <a:ln>
                            <a:noFill/>
                          </a:ln>
                        </pic:spPr>
                      </pic:pic>
                    </a:graphicData>
                  </a:graphic>
                </wp:inline>
              </w:drawing>
            </w:r>
          </w:p>
        </w:tc>
      </w:tr>
    </w:tbl>
    <w:p w14:paraId="1EBFE925" w14:textId="77777777" w:rsidR="00D314AE" w:rsidRPr="00D314AE" w:rsidRDefault="00D314AE" w:rsidP="00D314AE">
      <w:pPr>
        <w:shd w:val="clear" w:color="auto" w:fill="FFFFFF"/>
        <w:spacing w:after="225"/>
        <w:rPr>
          <w:rFonts w:ascii="Roboto" w:hAnsi="Roboto"/>
          <w:color w:val="23395D"/>
          <w:sz w:val="21"/>
          <w:szCs w:val="21"/>
          <w:lang w:eastAsia="en-AU"/>
        </w:rPr>
      </w:pPr>
      <w:r w:rsidRPr="00D314AE">
        <w:rPr>
          <w:rFonts w:ascii="Roboto" w:hAnsi="Roboto"/>
          <w:color w:val="23395D"/>
          <w:sz w:val="21"/>
          <w:szCs w:val="21"/>
          <w:lang w:eastAsia="en-AU"/>
        </w:rPr>
        <w:t> </w:t>
      </w:r>
    </w:p>
    <w:p w14:paraId="7505731E" w14:textId="77777777" w:rsidR="00417DBE" w:rsidRDefault="00417DBE" w:rsidP="00417DBE">
      <w:pPr>
        <w:pStyle w:val="NormalWeb"/>
        <w:shd w:val="clear" w:color="auto" w:fill="FFFFFF"/>
        <w:spacing w:before="0" w:beforeAutospacing="0" w:after="225" w:afterAutospacing="0"/>
        <w:rPr>
          <w:rFonts w:ascii="Roboto" w:hAnsi="Roboto"/>
          <w:color w:val="23395D"/>
          <w:sz w:val="21"/>
          <w:szCs w:val="21"/>
        </w:rPr>
      </w:pPr>
      <w:r>
        <w:rPr>
          <w:rFonts w:ascii="Roboto" w:hAnsi="Roboto"/>
          <w:color w:val="23395D"/>
          <w:sz w:val="21"/>
          <w:szCs w:val="21"/>
        </w:rPr>
        <w:t>An interaction that occurs using different integrations of the same messaging platform</w:t>
      </w:r>
      <w:r>
        <w:rPr>
          <w:rFonts w:ascii="Roboto" w:hAnsi="Roboto"/>
          <w:color w:val="23395D"/>
          <w:sz w:val="16"/>
          <w:szCs w:val="16"/>
          <w:vertAlign w:val="superscript"/>
        </w:rPr>
        <w:t>†</w:t>
      </w:r>
      <w:r>
        <w:rPr>
          <w:rFonts w:ascii="Roboto" w:hAnsi="Roboto"/>
          <w:color w:val="23395D"/>
          <w:sz w:val="21"/>
          <w:szCs w:val="21"/>
        </w:rPr>
        <w:t> within a billing cycle</w:t>
      </w:r>
      <w:r>
        <w:rPr>
          <w:rFonts w:ascii="Roboto" w:hAnsi="Roboto"/>
          <w:color w:val="23395D"/>
          <w:sz w:val="16"/>
          <w:szCs w:val="16"/>
          <w:vertAlign w:val="superscript"/>
        </w:rPr>
        <w:t>*</w:t>
      </w:r>
      <w:r>
        <w:rPr>
          <w:rFonts w:ascii="Roboto" w:hAnsi="Roboto"/>
          <w:color w:val="23395D"/>
          <w:sz w:val="21"/>
          <w:szCs w:val="21"/>
        </w:rPr>
        <w:t> is billed as two conversations.</w:t>
      </w:r>
    </w:p>
    <w:p w14:paraId="6D1E35EA" w14:textId="1D372AF4" w:rsidR="00417DBE" w:rsidRDefault="00417DBE" w:rsidP="00417DBE">
      <w:pPr>
        <w:pStyle w:val="NormalWeb"/>
        <w:shd w:val="clear" w:color="auto" w:fill="FFFFFF"/>
        <w:spacing w:before="0" w:beforeAutospacing="0" w:after="225" w:afterAutospacing="0"/>
        <w:rPr>
          <w:rFonts w:ascii="Roboto" w:hAnsi="Roboto"/>
          <w:color w:val="23395D"/>
          <w:sz w:val="21"/>
          <w:szCs w:val="21"/>
        </w:rPr>
      </w:pPr>
      <w:r>
        <w:rPr>
          <w:rFonts w:ascii="Roboto" w:hAnsi="Roboto"/>
          <w:noProof/>
          <w:color w:val="23395D"/>
          <w:sz w:val="21"/>
          <w:szCs w:val="21"/>
        </w:rPr>
        <w:drawing>
          <wp:inline distT="0" distB="0" distL="0" distR="0" wp14:anchorId="71D43516" wp14:editId="6DD815F4">
            <wp:extent cx="5403850" cy="984885"/>
            <wp:effectExtent l="0" t="0" r="6350" b="571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3850" cy="984885"/>
                    </a:xfrm>
                    <a:prstGeom prst="rect">
                      <a:avLst/>
                    </a:prstGeom>
                    <a:noFill/>
                    <a:ln>
                      <a:noFill/>
                    </a:ln>
                  </pic:spPr>
                </pic:pic>
              </a:graphicData>
            </a:graphic>
          </wp:inline>
        </w:drawing>
      </w:r>
    </w:p>
    <w:p w14:paraId="444608BC" w14:textId="5C19D96D" w:rsidR="005856FF" w:rsidRPr="00C57181" w:rsidRDefault="005856FF" w:rsidP="005856FF">
      <w:pPr>
        <w:pStyle w:val="NormalWeb"/>
        <w:spacing w:before="0" w:beforeAutospacing="0" w:after="225" w:afterAutospacing="0"/>
        <w:rPr>
          <w:rFonts w:ascii="Verdana" w:hAnsi="Verdana" w:cs="Arial"/>
          <w:bCs/>
          <w:iCs/>
          <w:sz w:val="20"/>
          <w:szCs w:val="20"/>
          <w:shd w:val="clear" w:color="auto" w:fill="FFFFFF"/>
          <w:lang w:eastAsia="en-US"/>
        </w:rPr>
      </w:pPr>
      <w:r>
        <w:rPr>
          <w:rFonts w:ascii="Roboto" w:hAnsi="Roboto"/>
          <w:color w:val="23395D"/>
          <w:sz w:val="21"/>
          <w:szCs w:val="21"/>
        </w:rPr>
        <w:t xml:space="preserve">* </w:t>
      </w:r>
      <w:r w:rsidRPr="00C57181">
        <w:rPr>
          <w:rFonts w:ascii="Verdana" w:hAnsi="Verdana" w:cs="Arial"/>
          <w:bCs/>
          <w:iCs/>
          <w:sz w:val="20"/>
          <w:szCs w:val="20"/>
          <w:shd w:val="clear" w:color="auto" w:fill="FFFFFF"/>
          <w:lang w:eastAsia="en-US"/>
        </w:rPr>
        <w:t xml:space="preserve">While we use a calendar icon to represent a billing cycle in these diagrams, it is important to keep in mind that </w:t>
      </w:r>
      <w:r w:rsidR="00AA3E3A" w:rsidRPr="00C57181">
        <w:rPr>
          <w:rFonts w:ascii="Verdana" w:hAnsi="Verdana" w:cs="Arial"/>
          <w:bCs/>
          <w:iCs/>
          <w:sz w:val="20"/>
          <w:szCs w:val="20"/>
          <w:shd w:val="clear" w:color="auto" w:fill="FFFFFF"/>
          <w:lang w:eastAsia="en-US"/>
        </w:rPr>
        <w:t>your Genesys Cloud</w:t>
      </w:r>
      <w:r w:rsidRPr="00C57181">
        <w:rPr>
          <w:rFonts w:ascii="Verdana" w:hAnsi="Verdana" w:cs="Arial"/>
          <w:bCs/>
          <w:iCs/>
          <w:sz w:val="20"/>
          <w:szCs w:val="20"/>
          <w:shd w:val="clear" w:color="auto" w:fill="FFFFFF"/>
          <w:lang w:eastAsia="en-US"/>
        </w:rPr>
        <w:t xml:space="preserve"> billing cycle may not necessarily be a calendar month. For example, a billing cycle may start and end in the middle of a calendar month.</w:t>
      </w:r>
    </w:p>
    <w:p w14:paraId="4DC9FF98" w14:textId="77777777" w:rsidR="005856FF" w:rsidRPr="00C57181" w:rsidRDefault="005856FF" w:rsidP="005856FF">
      <w:pPr>
        <w:pStyle w:val="NormalWeb"/>
        <w:spacing w:before="0" w:beforeAutospacing="0" w:after="225" w:afterAutospacing="0"/>
        <w:rPr>
          <w:rFonts w:ascii="Verdana" w:hAnsi="Verdana" w:cs="Arial"/>
          <w:bCs/>
          <w:iCs/>
          <w:sz w:val="20"/>
          <w:szCs w:val="20"/>
          <w:shd w:val="clear" w:color="auto" w:fill="FFFFFF"/>
          <w:lang w:eastAsia="en-US"/>
        </w:rPr>
      </w:pPr>
      <w:r w:rsidRPr="00C57181">
        <w:rPr>
          <w:rFonts w:ascii="Verdana" w:hAnsi="Verdana" w:cs="Arial"/>
          <w:bCs/>
          <w:iCs/>
          <w:sz w:val="20"/>
          <w:szCs w:val="20"/>
          <w:shd w:val="clear" w:color="auto" w:fill="FFFFFF"/>
          <w:lang w:eastAsia="en-US"/>
        </w:rPr>
        <w:t xml:space="preserve">† For example, suppose a customer using a messaging app has an interaction with </w:t>
      </w:r>
      <w:proofErr w:type="gramStart"/>
      <w:r w:rsidRPr="00C57181">
        <w:rPr>
          <w:rFonts w:ascii="Verdana" w:hAnsi="Verdana" w:cs="Arial"/>
          <w:bCs/>
          <w:iCs/>
          <w:sz w:val="20"/>
          <w:szCs w:val="20"/>
          <w:shd w:val="clear" w:color="auto" w:fill="FFFFFF"/>
          <w:lang w:eastAsia="en-US"/>
        </w:rPr>
        <w:t>an</w:t>
      </w:r>
      <w:proofErr w:type="gramEnd"/>
      <w:r w:rsidRPr="00C57181">
        <w:rPr>
          <w:rFonts w:ascii="Verdana" w:hAnsi="Verdana" w:cs="Arial"/>
          <w:bCs/>
          <w:iCs/>
          <w:sz w:val="20"/>
          <w:szCs w:val="20"/>
          <w:shd w:val="clear" w:color="auto" w:fill="FFFFFF"/>
          <w:lang w:eastAsia="en-US"/>
        </w:rPr>
        <w:t xml:space="preserve"> Genesys Cloud agent but can’t provide enough detail. </w:t>
      </w:r>
      <w:proofErr w:type="gramStart"/>
      <w:r w:rsidRPr="00C57181">
        <w:rPr>
          <w:rFonts w:ascii="Verdana" w:hAnsi="Verdana" w:cs="Arial"/>
          <w:bCs/>
          <w:iCs/>
          <w:sz w:val="20"/>
          <w:szCs w:val="20"/>
          <w:shd w:val="clear" w:color="auto" w:fill="FFFFFF"/>
          <w:lang w:eastAsia="en-US"/>
        </w:rPr>
        <w:t>So</w:t>
      </w:r>
      <w:proofErr w:type="gramEnd"/>
      <w:r w:rsidRPr="00C57181">
        <w:rPr>
          <w:rFonts w:ascii="Verdana" w:hAnsi="Verdana" w:cs="Arial"/>
          <w:bCs/>
          <w:iCs/>
          <w:sz w:val="20"/>
          <w:szCs w:val="20"/>
          <w:shd w:val="clear" w:color="auto" w:fill="FFFFFF"/>
          <w:lang w:eastAsia="en-US"/>
        </w:rPr>
        <w:t xml:space="preserve"> the customer’s manager takes over using their instance of the SAME messaging app and initiates an interaction with the SAME agent on the SAME topic</w:t>
      </w:r>
    </w:p>
    <w:p w14:paraId="7274CA5C" w14:textId="443A5488" w:rsidR="0060456A" w:rsidRDefault="0060456A" w:rsidP="00841DA2">
      <w:pPr>
        <w:rPr>
          <w:rFonts w:ascii="Verdana" w:hAnsi="Verdana"/>
          <w:sz w:val="20"/>
        </w:rPr>
      </w:pPr>
    </w:p>
    <w:p w14:paraId="51D1B11B" w14:textId="77777777" w:rsidR="00737DDD" w:rsidRPr="00043D17" w:rsidRDefault="00737DDD" w:rsidP="00A05792">
      <w:pPr>
        <w:pStyle w:val="Heading2"/>
        <w:shd w:val="clear" w:color="auto" w:fill="FFFFFF"/>
        <w:spacing w:before="120" w:after="158"/>
        <w:ind w:left="737"/>
        <w:rPr>
          <w:rFonts w:cs="Arial"/>
          <w:szCs w:val="20"/>
          <w:shd w:val="clear" w:color="auto" w:fill="FFFFFF"/>
        </w:rPr>
      </w:pPr>
      <w:r w:rsidRPr="00043D17">
        <w:rPr>
          <w:rFonts w:cs="Arial"/>
          <w:szCs w:val="20"/>
          <w:shd w:val="clear" w:color="auto" w:fill="FFFFFF"/>
        </w:rPr>
        <w:t xml:space="preserve">In addition to the per conversation charges, WhatsApp messaging has a monthly recurring charge per number. If you are using WhatsApp Template Messages, Genesys Cloud uses a per messaging structure that is in line with WhatsApp’s </w:t>
      </w:r>
      <w:r w:rsidR="00A05792" w:rsidRPr="00043D17">
        <w:rPr>
          <w:rFonts w:cs="Arial"/>
          <w:szCs w:val="20"/>
          <w:shd w:val="clear" w:color="auto" w:fill="FFFFFF"/>
        </w:rPr>
        <w:t xml:space="preserve">Template Message </w:t>
      </w:r>
      <w:r w:rsidRPr="00043D17">
        <w:rPr>
          <w:rFonts w:cs="Arial"/>
          <w:szCs w:val="20"/>
          <w:shd w:val="clear" w:color="auto" w:fill="FFFFFF"/>
        </w:rPr>
        <w:t>pricing.</w:t>
      </w:r>
    </w:p>
    <w:p w14:paraId="74844C92" w14:textId="6A6AFC06" w:rsidR="00F37DA0" w:rsidRPr="0056207C" w:rsidRDefault="00F37DA0" w:rsidP="00F37DA0">
      <w:pPr>
        <w:pStyle w:val="Heading2"/>
        <w:shd w:val="clear" w:color="auto" w:fill="FFFFFF"/>
        <w:spacing w:before="120" w:after="158"/>
        <w:ind w:left="737"/>
      </w:pPr>
      <w:r w:rsidRPr="00043D17">
        <w:rPr>
          <w:szCs w:val="20"/>
        </w:rPr>
        <w:t>Further detail</w:t>
      </w:r>
      <w:r w:rsidR="001262DC" w:rsidRPr="00043D17">
        <w:rPr>
          <w:szCs w:val="20"/>
        </w:rPr>
        <w:t xml:space="preserve"> </w:t>
      </w:r>
      <w:r w:rsidRPr="00043D17">
        <w:rPr>
          <w:szCs w:val="20"/>
          <w:shd w:val="clear" w:color="auto" w:fill="FFFFFF"/>
        </w:rPr>
        <w:t xml:space="preserve">regarding </w:t>
      </w:r>
      <w:r w:rsidRPr="00043D17">
        <w:rPr>
          <w:szCs w:val="20"/>
        </w:rPr>
        <w:t>usage</w:t>
      </w:r>
      <w:r w:rsidRPr="00043D17">
        <w:rPr>
          <w:szCs w:val="20"/>
          <w:shd w:val="clear" w:color="auto" w:fill="FFFFFF"/>
        </w:rPr>
        <w:t xml:space="preserve"> rules are set out at </w:t>
      </w:r>
      <w:hyperlink r:id="rId48" w:history="1">
        <w:r w:rsidRPr="00043D17">
          <w:rPr>
            <w:rStyle w:val="Hyperlink"/>
            <w:rFonts w:cs="Arial"/>
            <w:szCs w:val="20"/>
            <w:shd w:val="clear" w:color="auto" w:fill="FFFFFF"/>
          </w:rPr>
          <w:t>https://help.mypurecloud.com/articles/acd-messaging-pricing</w:t>
        </w:r>
      </w:hyperlink>
      <w:r w:rsidR="0056207C">
        <w:rPr>
          <w:rStyle w:val="Hyperlink"/>
          <w:rFonts w:cs="Arial"/>
          <w:szCs w:val="20"/>
          <w:shd w:val="clear" w:color="auto" w:fill="FFFFFF"/>
        </w:rPr>
        <w:t xml:space="preserve">. </w:t>
      </w:r>
      <w:r w:rsidR="0056207C" w:rsidRPr="0056207C">
        <w:t xml:space="preserve">These usage rules may </w:t>
      </w:r>
      <w:proofErr w:type="gramStart"/>
      <w:r w:rsidR="0056207C" w:rsidRPr="0056207C">
        <w:t>be  amended</w:t>
      </w:r>
      <w:proofErr w:type="gramEnd"/>
      <w:r w:rsidR="0056207C" w:rsidRPr="0056207C">
        <w:t xml:space="preserve"> from time to time</w:t>
      </w:r>
      <w:r w:rsidR="0056207C" w:rsidRPr="0056207C">
        <w:rPr>
          <w:szCs w:val="20"/>
        </w:rPr>
        <w:t>.</w:t>
      </w:r>
    </w:p>
    <w:p w14:paraId="127A6F3C" w14:textId="25537515" w:rsidR="00DC515A" w:rsidRPr="00043D17" w:rsidRDefault="001A1AAD" w:rsidP="003739A9">
      <w:pPr>
        <w:pStyle w:val="Heading1"/>
        <w:rPr>
          <w:caps w:val="0"/>
          <w:sz w:val="20"/>
          <w:szCs w:val="20"/>
        </w:rPr>
      </w:pPr>
      <w:bookmarkStart w:id="283" w:name="_Toc138758734"/>
      <w:r>
        <w:rPr>
          <w:caps w:val="0"/>
          <w:sz w:val="20"/>
          <w:szCs w:val="20"/>
        </w:rPr>
        <w:t>PREDICTIVE ENGAGEMENT</w:t>
      </w:r>
      <w:bookmarkEnd w:id="283"/>
    </w:p>
    <w:p w14:paraId="604A4EFF" w14:textId="6D9E7744" w:rsidR="001B00C2" w:rsidRPr="00043D17" w:rsidRDefault="00CC04E8" w:rsidP="00D328D8">
      <w:pPr>
        <w:pStyle w:val="Heading2"/>
        <w:shd w:val="clear" w:color="auto" w:fill="FFFFFF"/>
        <w:spacing w:before="120" w:after="158"/>
        <w:ind w:left="737"/>
        <w:rPr>
          <w:rFonts w:cs="Arial"/>
          <w:szCs w:val="20"/>
          <w:shd w:val="clear" w:color="auto" w:fill="FFFFFF"/>
        </w:rPr>
      </w:pPr>
      <w:bookmarkStart w:id="284" w:name="_Ref138758805"/>
      <w:r w:rsidRPr="00043D17">
        <w:rPr>
          <w:rFonts w:cs="Arial"/>
          <w:szCs w:val="20"/>
          <w:shd w:val="clear" w:color="auto" w:fill="FFFFFF"/>
        </w:rPr>
        <w:t>Predictive Engagement previously known as alto cloud</w:t>
      </w:r>
      <w:r w:rsidR="007F5F23" w:rsidRPr="00043D17">
        <w:rPr>
          <w:rFonts w:cs="Arial"/>
          <w:szCs w:val="20"/>
          <w:shd w:val="clear" w:color="auto" w:fill="FFFFFF"/>
        </w:rPr>
        <w:t xml:space="preserve"> is a real-time journey analytics platform that observes and analy</w:t>
      </w:r>
      <w:r w:rsidR="002B1EB9" w:rsidRPr="00043D17">
        <w:rPr>
          <w:rFonts w:cs="Arial"/>
          <w:szCs w:val="20"/>
          <w:shd w:val="clear" w:color="auto" w:fill="FFFFFF"/>
        </w:rPr>
        <w:t>s</w:t>
      </w:r>
      <w:r w:rsidR="007F5F23" w:rsidRPr="00043D17">
        <w:rPr>
          <w:rFonts w:cs="Arial"/>
          <w:szCs w:val="20"/>
          <w:shd w:val="clear" w:color="auto" w:fill="FFFFFF"/>
        </w:rPr>
        <w:t>es visitor</w:t>
      </w:r>
      <w:r w:rsidR="00E02930" w:rsidRPr="00043D17">
        <w:rPr>
          <w:rFonts w:cs="Arial"/>
          <w:szCs w:val="20"/>
          <w:shd w:val="clear" w:color="auto" w:fill="FFFFFF"/>
        </w:rPr>
        <w:t xml:space="preserve"> behaviour</w:t>
      </w:r>
      <w:r w:rsidR="007F5F23" w:rsidRPr="00043D17">
        <w:rPr>
          <w:rFonts w:cs="Arial"/>
          <w:szCs w:val="20"/>
          <w:shd w:val="clear" w:color="auto" w:fill="FFFFFF"/>
        </w:rPr>
        <w:t xml:space="preserve"> on </w:t>
      </w:r>
      <w:r w:rsidR="006C5C3C" w:rsidRPr="00043D17">
        <w:rPr>
          <w:rFonts w:cs="Arial"/>
          <w:szCs w:val="20"/>
          <w:shd w:val="clear" w:color="auto" w:fill="FFFFFF"/>
        </w:rPr>
        <w:t>your</w:t>
      </w:r>
      <w:r w:rsidR="007F5F23" w:rsidRPr="00043D17">
        <w:rPr>
          <w:rFonts w:cs="Arial"/>
          <w:szCs w:val="20"/>
          <w:shd w:val="clear" w:color="auto" w:fill="FFFFFF"/>
        </w:rPr>
        <w:t xml:space="preserve"> website</w:t>
      </w:r>
      <w:r w:rsidR="001A34D8" w:rsidRPr="00043D17">
        <w:rPr>
          <w:rFonts w:cs="Arial"/>
          <w:szCs w:val="20"/>
          <w:shd w:val="clear" w:color="auto" w:fill="FFFFFF"/>
        </w:rPr>
        <w:t>(</w:t>
      </w:r>
      <w:r w:rsidR="007F5F23" w:rsidRPr="00043D17">
        <w:rPr>
          <w:rFonts w:cs="Arial"/>
          <w:szCs w:val="20"/>
          <w:shd w:val="clear" w:color="auto" w:fill="FFFFFF"/>
        </w:rPr>
        <w:t>s</w:t>
      </w:r>
      <w:r w:rsidR="001A34D8" w:rsidRPr="00043D17">
        <w:rPr>
          <w:rFonts w:cs="Arial"/>
          <w:szCs w:val="20"/>
          <w:shd w:val="clear" w:color="auto" w:fill="FFFFFF"/>
        </w:rPr>
        <w:t>)</w:t>
      </w:r>
      <w:r w:rsidR="007F5F23" w:rsidRPr="00043D17">
        <w:rPr>
          <w:rFonts w:cs="Arial"/>
          <w:szCs w:val="20"/>
          <w:shd w:val="clear" w:color="auto" w:fill="FFFFFF"/>
        </w:rPr>
        <w:t>.</w:t>
      </w:r>
      <w:bookmarkEnd w:id="284"/>
      <w:r w:rsidR="007F5F23" w:rsidRPr="00043D17">
        <w:rPr>
          <w:rFonts w:cs="Arial"/>
          <w:szCs w:val="20"/>
          <w:shd w:val="clear" w:color="auto" w:fill="FFFFFF"/>
        </w:rPr>
        <w:t xml:space="preserve"> </w:t>
      </w:r>
    </w:p>
    <w:p w14:paraId="1DC5880C" w14:textId="77777777" w:rsidR="001B00C2" w:rsidRPr="00043D17" w:rsidRDefault="001B00C2" w:rsidP="00967F54">
      <w:pPr>
        <w:pStyle w:val="Heading2"/>
        <w:shd w:val="clear" w:color="auto" w:fill="FFFFFF"/>
        <w:spacing w:before="120" w:after="158"/>
        <w:ind w:left="737"/>
        <w:rPr>
          <w:rFonts w:cs="Arial"/>
          <w:szCs w:val="20"/>
          <w:shd w:val="clear" w:color="auto" w:fill="FFFFFF"/>
        </w:rPr>
      </w:pPr>
      <w:r w:rsidRPr="00043D17">
        <w:rPr>
          <w:rFonts w:cs="Arial"/>
          <w:szCs w:val="20"/>
          <w:shd w:val="clear" w:color="auto" w:fill="FFFFFF"/>
        </w:rPr>
        <w:t xml:space="preserve">Usage charges for </w:t>
      </w:r>
      <w:r w:rsidR="00CC04E8" w:rsidRPr="00043D17">
        <w:rPr>
          <w:rFonts w:cs="Arial"/>
          <w:szCs w:val="20"/>
          <w:shd w:val="clear" w:color="auto" w:fill="FFFFFF"/>
        </w:rPr>
        <w:t>Predictive Engagement</w:t>
      </w:r>
      <w:r w:rsidRPr="00043D17">
        <w:rPr>
          <w:rFonts w:cs="Arial"/>
          <w:szCs w:val="20"/>
          <w:shd w:val="clear" w:color="auto" w:fill="FFFFFF"/>
        </w:rPr>
        <w:t xml:space="preserve"> apply ‘per event’, and are charged retrospectively.</w:t>
      </w:r>
    </w:p>
    <w:p w14:paraId="3E00EE0E" w14:textId="73CE3FD2" w:rsidR="001B00C2" w:rsidRPr="00043D17" w:rsidRDefault="001B00C2" w:rsidP="00967F54">
      <w:pPr>
        <w:pStyle w:val="Heading2"/>
        <w:shd w:val="clear" w:color="auto" w:fill="FFFFFF"/>
        <w:spacing w:before="120" w:after="158"/>
        <w:ind w:left="737"/>
        <w:rPr>
          <w:rFonts w:cs="Arial"/>
          <w:szCs w:val="20"/>
          <w:shd w:val="clear" w:color="auto" w:fill="FFFFFF"/>
        </w:rPr>
      </w:pPr>
      <w:r w:rsidRPr="00043D17">
        <w:rPr>
          <w:rFonts w:cs="Arial"/>
          <w:szCs w:val="20"/>
          <w:shd w:val="clear" w:color="auto" w:fill="FFFFFF"/>
        </w:rPr>
        <w:t xml:space="preserve">If you choose to take </w:t>
      </w:r>
      <w:r w:rsidR="00CC04E8" w:rsidRPr="00043D17">
        <w:rPr>
          <w:rFonts w:cs="Arial"/>
          <w:szCs w:val="20"/>
          <w:shd w:val="clear" w:color="auto" w:fill="FFFFFF"/>
        </w:rPr>
        <w:t>Predictive Engagement</w:t>
      </w:r>
      <w:r w:rsidRPr="00043D17">
        <w:rPr>
          <w:rFonts w:cs="Arial"/>
          <w:szCs w:val="20"/>
          <w:shd w:val="clear" w:color="auto" w:fill="FFFFFF"/>
        </w:rPr>
        <w:t xml:space="preserve">, as part of the initial onboarding, </w:t>
      </w:r>
      <w:r w:rsidR="0056207C">
        <w:rPr>
          <w:rFonts w:cs="Arial"/>
          <w:szCs w:val="20"/>
          <w:shd w:val="clear" w:color="auto" w:fill="FFFFFF"/>
        </w:rPr>
        <w:t>the</w:t>
      </w:r>
      <w:r w:rsidRPr="00043D17">
        <w:rPr>
          <w:rFonts w:cs="Arial"/>
          <w:szCs w:val="20"/>
          <w:shd w:val="clear" w:color="auto" w:fill="FFFFFF"/>
        </w:rPr>
        <w:t xml:space="preserve"> web tracking snippet needs to be deployed into your website. This deployment starts the accrual of browsing events (typically a page view).</w:t>
      </w:r>
    </w:p>
    <w:p w14:paraId="44B963AE" w14:textId="77777777" w:rsidR="001B00C2" w:rsidRPr="00043D17" w:rsidRDefault="001B00C2" w:rsidP="00967F54">
      <w:pPr>
        <w:pStyle w:val="Heading2"/>
        <w:shd w:val="clear" w:color="auto" w:fill="FFFFFF"/>
        <w:spacing w:before="120" w:after="158"/>
        <w:ind w:left="737"/>
        <w:rPr>
          <w:rFonts w:cs="Arial"/>
          <w:szCs w:val="20"/>
          <w:shd w:val="clear" w:color="auto" w:fill="FFFFFF"/>
        </w:rPr>
      </w:pPr>
      <w:r w:rsidRPr="00043D17">
        <w:rPr>
          <w:rFonts w:cs="Arial"/>
          <w:szCs w:val="20"/>
          <w:shd w:val="clear" w:color="auto" w:fill="FFFFFF"/>
        </w:rPr>
        <w:t xml:space="preserve">If you do not deploy the </w:t>
      </w:r>
      <w:r w:rsidR="00CC04E8" w:rsidRPr="00043D17">
        <w:rPr>
          <w:rFonts w:cs="Arial"/>
          <w:szCs w:val="20"/>
          <w:shd w:val="clear" w:color="auto" w:fill="FFFFFF"/>
        </w:rPr>
        <w:t>Predictive Engagement</w:t>
      </w:r>
      <w:r w:rsidRPr="00043D17">
        <w:rPr>
          <w:rFonts w:cs="Arial"/>
          <w:szCs w:val="20"/>
          <w:shd w:val="clear" w:color="auto" w:fill="FFFFFF"/>
        </w:rPr>
        <w:t xml:space="preserve"> web tracking snippet, you will not be able to use the </w:t>
      </w:r>
      <w:r w:rsidR="00CC04E8" w:rsidRPr="00043D17">
        <w:rPr>
          <w:rFonts w:cs="Arial"/>
          <w:szCs w:val="20"/>
          <w:shd w:val="clear" w:color="auto" w:fill="FFFFFF"/>
        </w:rPr>
        <w:t>Predictive Engagement</w:t>
      </w:r>
      <w:r w:rsidRPr="00043D17">
        <w:rPr>
          <w:rFonts w:cs="Arial"/>
          <w:szCs w:val="20"/>
          <w:shd w:val="clear" w:color="auto" w:fill="FFFFFF"/>
        </w:rPr>
        <w:t xml:space="preserve"> functionality within the Genesys Cloud Service, but will not incur any charges for predictive engagement events.</w:t>
      </w:r>
    </w:p>
    <w:p w14:paraId="1731E6D3" w14:textId="6B6F48E7" w:rsidR="001B00C2" w:rsidRDefault="001B00C2" w:rsidP="00967F54">
      <w:pPr>
        <w:pStyle w:val="Heading2"/>
        <w:shd w:val="clear" w:color="auto" w:fill="FFFFFF"/>
        <w:spacing w:before="120" w:after="158"/>
        <w:ind w:left="737"/>
        <w:rPr>
          <w:rFonts w:cs="Arial"/>
          <w:szCs w:val="20"/>
          <w:shd w:val="clear" w:color="auto" w:fill="FFFFFF"/>
        </w:rPr>
      </w:pPr>
      <w:r w:rsidRPr="00043D17">
        <w:rPr>
          <w:rFonts w:cs="Arial"/>
          <w:szCs w:val="20"/>
          <w:shd w:val="clear" w:color="auto" w:fill="FFFFFF"/>
        </w:rPr>
        <w:t xml:space="preserve">The ‘per event’ price for </w:t>
      </w:r>
      <w:r w:rsidR="00CC04E8" w:rsidRPr="00043D17">
        <w:rPr>
          <w:rFonts w:cs="Arial"/>
          <w:szCs w:val="20"/>
          <w:shd w:val="clear" w:color="auto" w:fill="FFFFFF"/>
        </w:rPr>
        <w:t>Predictive Engagement</w:t>
      </w:r>
      <w:r w:rsidRPr="00043D17">
        <w:rPr>
          <w:rFonts w:cs="Arial"/>
          <w:szCs w:val="20"/>
          <w:shd w:val="clear" w:color="auto" w:fill="FFFFFF"/>
        </w:rPr>
        <w:t xml:space="preserve"> Predictive Event Pricing</w:t>
      </w:r>
      <w:r w:rsidR="00967F54" w:rsidRPr="00043D17">
        <w:rPr>
          <w:rFonts w:cs="Arial"/>
          <w:szCs w:val="20"/>
          <w:shd w:val="clear" w:color="auto" w:fill="FFFFFF"/>
        </w:rPr>
        <w:t xml:space="preserve"> is:</w:t>
      </w:r>
    </w:p>
    <w:tbl>
      <w:tblPr>
        <w:tblStyle w:val="TableGrid"/>
        <w:tblW w:w="0" w:type="auto"/>
        <w:tblLook w:val="04A0" w:firstRow="1" w:lastRow="0" w:firstColumn="1" w:lastColumn="0" w:noHBand="0" w:noVBand="1"/>
      </w:tblPr>
      <w:tblGrid>
        <w:gridCol w:w="4250"/>
        <w:gridCol w:w="4250"/>
      </w:tblGrid>
      <w:tr w:rsidR="00812F17" w:rsidRPr="00043D17" w14:paraId="0B4DA0B1" w14:textId="77777777" w:rsidTr="00E11D86">
        <w:tc>
          <w:tcPr>
            <w:tcW w:w="4250" w:type="dxa"/>
            <w:shd w:val="clear" w:color="auto" w:fill="D9D9D9" w:themeFill="background1" w:themeFillShade="D9"/>
          </w:tcPr>
          <w:p w14:paraId="0BD6D955" w14:textId="77777777" w:rsidR="00812F17" w:rsidRPr="00C5229D" w:rsidRDefault="00812F17" w:rsidP="00E11D86">
            <w:pPr>
              <w:rPr>
                <w:rFonts w:ascii="Verdana" w:hAnsi="Verdana" w:cs="Arial"/>
                <w:b/>
                <w:bCs/>
                <w:color w:val="333333"/>
                <w:sz w:val="20"/>
                <w:lang w:eastAsia="en-AU"/>
              </w:rPr>
            </w:pPr>
            <w:r w:rsidRPr="00C5229D">
              <w:rPr>
                <w:rFonts w:ascii="Verdana" w:hAnsi="Verdana" w:cs="Arial"/>
                <w:b/>
                <w:bCs/>
                <w:color w:val="333333"/>
                <w:sz w:val="20"/>
                <w:lang w:eastAsia="en-AU"/>
              </w:rPr>
              <w:t>License Type</w:t>
            </w:r>
          </w:p>
        </w:tc>
        <w:tc>
          <w:tcPr>
            <w:tcW w:w="4250" w:type="dxa"/>
            <w:shd w:val="clear" w:color="auto" w:fill="D9D9D9" w:themeFill="background1" w:themeFillShade="D9"/>
          </w:tcPr>
          <w:p w14:paraId="4C5C4847" w14:textId="518CADC4" w:rsidR="00812F17" w:rsidRPr="00043D17" w:rsidRDefault="00812F17" w:rsidP="00E11D86">
            <w:pPr>
              <w:rPr>
                <w:rFonts w:ascii="Verdana" w:hAnsi="Verdana" w:cs="Arial"/>
                <w:color w:val="333333"/>
                <w:sz w:val="20"/>
                <w:lang w:eastAsia="en-AU"/>
              </w:rPr>
            </w:pPr>
            <w:r>
              <w:rPr>
                <w:rFonts w:ascii="Verdana" w:hAnsi="Verdana"/>
                <w:b/>
                <w:bCs/>
                <w:sz w:val="20"/>
                <w:lang w:eastAsia="en-AU"/>
              </w:rPr>
              <w:t>Price per Event</w:t>
            </w:r>
            <w:r w:rsidRPr="00043D17">
              <w:rPr>
                <w:rFonts w:ascii="Verdana" w:hAnsi="Verdana"/>
                <w:b/>
                <w:bCs/>
                <w:sz w:val="20"/>
                <w:lang w:eastAsia="en-AU"/>
              </w:rPr>
              <w:t xml:space="preserve"> (AUD)</w:t>
            </w:r>
          </w:p>
        </w:tc>
      </w:tr>
      <w:tr w:rsidR="00812F17" w:rsidRPr="00043D17" w14:paraId="7AF15A61" w14:textId="77777777" w:rsidTr="00E11D86">
        <w:tc>
          <w:tcPr>
            <w:tcW w:w="4250" w:type="dxa"/>
          </w:tcPr>
          <w:p w14:paraId="3C1A520F" w14:textId="22E970C2" w:rsidR="00812F17" w:rsidRPr="00043D17" w:rsidRDefault="00812F17" w:rsidP="00E11D86">
            <w:pPr>
              <w:rPr>
                <w:rFonts w:ascii="Verdana" w:hAnsi="Verdana" w:cs="Arial"/>
                <w:color w:val="333333"/>
                <w:sz w:val="20"/>
                <w:lang w:eastAsia="en-AU"/>
              </w:rPr>
            </w:pPr>
            <w:r>
              <w:rPr>
                <w:rFonts w:ascii="Verdana" w:hAnsi="Verdana" w:cs="Arial"/>
                <w:color w:val="333333"/>
                <w:sz w:val="20"/>
                <w:lang w:eastAsia="en-AU"/>
              </w:rPr>
              <w:t>Named</w:t>
            </w:r>
          </w:p>
        </w:tc>
        <w:tc>
          <w:tcPr>
            <w:tcW w:w="4250" w:type="dxa"/>
          </w:tcPr>
          <w:p w14:paraId="58CAE649" w14:textId="4C09F2F7" w:rsidR="00812F17" w:rsidRPr="00043D17" w:rsidRDefault="00812F17" w:rsidP="00E11D86">
            <w:pPr>
              <w:rPr>
                <w:rFonts w:ascii="Verdana" w:hAnsi="Verdana" w:cs="Arial"/>
                <w:color w:val="333333"/>
                <w:sz w:val="20"/>
                <w:lang w:eastAsia="en-AU"/>
              </w:rPr>
            </w:pPr>
            <w:r w:rsidRPr="00043D17">
              <w:rPr>
                <w:rFonts w:ascii="Verdana" w:hAnsi="Verdana" w:cs="Arial"/>
                <w:color w:val="333333"/>
                <w:sz w:val="20"/>
                <w:lang w:eastAsia="en-AU"/>
              </w:rPr>
              <w:t>$0.0</w:t>
            </w:r>
            <w:r>
              <w:rPr>
                <w:rFonts w:ascii="Verdana" w:hAnsi="Verdana" w:cs="Arial"/>
                <w:color w:val="333333"/>
                <w:sz w:val="20"/>
                <w:lang w:eastAsia="en-AU"/>
              </w:rPr>
              <w:t xml:space="preserve">0065 </w:t>
            </w:r>
            <w:r w:rsidRPr="00043D17">
              <w:rPr>
                <w:rFonts w:ascii="Verdana" w:hAnsi="Verdana" w:cs="Arial"/>
                <w:sz w:val="20"/>
                <w:shd w:val="clear" w:color="auto" w:fill="F9F9F9"/>
              </w:rPr>
              <w:t>(excl GST)</w:t>
            </w:r>
          </w:p>
        </w:tc>
      </w:tr>
      <w:tr w:rsidR="00812F17" w:rsidRPr="00043D17" w14:paraId="46CF2ABE" w14:textId="77777777" w:rsidTr="00E11D86">
        <w:tc>
          <w:tcPr>
            <w:tcW w:w="4250" w:type="dxa"/>
          </w:tcPr>
          <w:p w14:paraId="18252F9B" w14:textId="07AD3A99" w:rsidR="00812F17" w:rsidRPr="00043D17" w:rsidRDefault="00812F17" w:rsidP="00E11D86">
            <w:pPr>
              <w:rPr>
                <w:rFonts w:ascii="Verdana" w:hAnsi="Verdana" w:cs="Arial"/>
                <w:color w:val="333333"/>
                <w:sz w:val="20"/>
                <w:lang w:eastAsia="en-AU"/>
              </w:rPr>
            </w:pPr>
            <w:r>
              <w:rPr>
                <w:rFonts w:ascii="Verdana" w:hAnsi="Verdana" w:cs="Arial"/>
                <w:color w:val="333333"/>
                <w:sz w:val="20"/>
                <w:lang w:eastAsia="en-AU"/>
              </w:rPr>
              <w:t>Concurrent</w:t>
            </w:r>
          </w:p>
        </w:tc>
        <w:tc>
          <w:tcPr>
            <w:tcW w:w="4250" w:type="dxa"/>
          </w:tcPr>
          <w:p w14:paraId="65A0043B" w14:textId="533C515B" w:rsidR="00812F17" w:rsidRPr="00043D17" w:rsidRDefault="00812F17" w:rsidP="00E11D86">
            <w:pPr>
              <w:rPr>
                <w:rFonts w:ascii="Verdana" w:hAnsi="Verdana" w:cs="Arial"/>
                <w:color w:val="333333"/>
                <w:sz w:val="20"/>
                <w:lang w:eastAsia="en-AU"/>
              </w:rPr>
            </w:pPr>
            <w:r w:rsidRPr="00043D17">
              <w:rPr>
                <w:rFonts w:ascii="Verdana" w:hAnsi="Verdana" w:cs="Arial"/>
                <w:color w:val="333333"/>
                <w:sz w:val="20"/>
                <w:lang w:eastAsia="en-AU"/>
              </w:rPr>
              <w:t>$0.0</w:t>
            </w:r>
            <w:r>
              <w:rPr>
                <w:rFonts w:ascii="Verdana" w:hAnsi="Verdana" w:cs="Arial"/>
                <w:color w:val="333333"/>
                <w:sz w:val="20"/>
                <w:lang w:eastAsia="en-AU"/>
              </w:rPr>
              <w:t xml:space="preserve">0065 </w:t>
            </w:r>
            <w:r w:rsidRPr="00043D17">
              <w:rPr>
                <w:rFonts w:ascii="Verdana" w:hAnsi="Verdana" w:cs="Arial"/>
                <w:sz w:val="20"/>
                <w:shd w:val="clear" w:color="auto" w:fill="F9F9F9"/>
              </w:rPr>
              <w:t>(excl GST)</w:t>
            </w:r>
          </w:p>
        </w:tc>
      </w:tr>
    </w:tbl>
    <w:p w14:paraId="3AFCB5CA" w14:textId="77777777" w:rsidR="00812F17" w:rsidRPr="009D6F40" w:rsidRDefault="00812F17" w:rsidP="009D6F40"/>
    <w:p w14:paraId="1B30205D" w14:textId="59BA1B1C" w:rsidR="001B4676" w:rsidRPr="00043D17" w:rsidRDefault="00716821" w:rsidP="00A0752B">
      <w:pPr>
        <w:pStyle w:val="Heading1"/>
        <w:rPr>
          <w:sz w:val="20"/>
          <w:szCs w:val="20"/>
        </w:rPr>
      </w:pPr>
      <w:bookmarkStart w:id="285" w:name="_Toc138758735"/>
      <w:r>
        <w:rPr>
          <w:sz w:val="20"/>
          <w:szCs w:val="20"/>
        </w:rPr>
        <w:t>DEVELOPER API</w:t>
      </w:r>
      <w:bookmarkEnd w:id="285"/>
    </w:p>
    <w:p w14:paraId="205643A3" w14:textId="77777777" w:rsidR="001B4676" w:rsidRPr="00043D17" w:rsidRDefault="00B135DF" w:rsidP="004B2EC2">
      <w:pPr>
        <w:pStyle w:val="Heading2"/>
        <w:shd w:val="clear" w:color="auto" w:fill="FFFFFF"/>
        <w:spacing w:before="120" w:after="158"/>
        <w:ind w:left="737"/>
        <w:rPr>
          <w:szCs w:val="20"/>
        </w:rPr>
      </w:pPr>
      <w:r w:rsidRPr="00043D17">
        <w:rPr>
          <w:szCs w:val="20"/>
        </w:rPr>
        <w:t xml:space="preserve">The </w:t>
      </w:r>
      <w:r w:rsidR="001B4676" w:rsidRPr="00043D17">
        <w:rPr>
          <w:szCs w:val="20"/>
        </w:rPr>
        <w:t xml:space="preserve">Genesys Cloud </w:t>
      </w:r>
      <w:r w:rsidRPr="00043D17">
        <w:rPr>
          <w:szCs w:val="20"/>
        </w:rPr>
        <w:t xml:space="preserve">Service includes </w:t>
      </w:r>
      <w:r w:rsidR="001B4676" w:rsidRPr="00043D17">
        <w:rPr>
          <w:szCs w:val="20"/>
        </w:rPr>
        <w:t>develop</w:t>
      </w:r>
      <w:r w:rsidR="00597305" w:rsidRPr="00043D17">
        <w:rPr>
          <w:szCs w:val="20"/>
        </w:rPr>
        <w:t>e</w:t>
      </w:r>
      <w:r w:rsidR="001B4676" w:rsidRPr="00043D17">
        <w:rPr>
          <w:szCs w:val="20"/>
        </w:rPr>
        <w:t xml:space="preserve">r tools APIs that allow certain integrations between </w:t>
      </w:r>
      <w:r w:rsidRPr="00043D17">
        <w:rPr>
          <w:szCs w:val="20"/>
        </w:rPr>
        <w:t xml:space="preserve">the </w:t>
      </w:r>
      <w:r w:rsidR="001B4676" w:rsidRPr="00043D17">
        <w:rPr>
          <w:szCs w:val="20"/>
        </w:rPr>
        <w:t xml:space="preserve">Genesys Cloud </w:t>
      </w:r>
      <w:r w:rsidRPr="00043D17">
        <w:rPr>
          <w:szCs w:val="20"/>
        </w:rPr>
        <w:t xml:space="preserve">Service </w:t>
      </w:r>
      <w:r w:rsidR="001B4676" w:rsidRPr="00043D17">
        <w:rPr>
          <w:szCs w:val="20"/>
        </w:rPr>
        <w:t>and third party systems</w:t>
      </w:r>
      <w:r w:rsidR="00BD2BEE" w:rsidRPr="00043D17">
        <w:rPr>
          <w:szCs w:val="20"/>
        </w:rPr>
        <w:t>.</w:t>
      </w:r>
    </w:p>
    <w:p w14:paraId="286D925E" w14:textId="13895595" w:rsidR="001B4676" w:rsidRPr="00043D17" w:rsidRDefault="001B4676" w:rsidP="004B2EC2">
      <w:pPr>
        <w:pStyle w:val="Heading2"/>
        <w:shd w:val="clear" w:color="auto" w:fill="FFFFFF"/>
        <w:spacing w:before="120" w:after="158"/>
        <w:ind w:left="737"/>
        <w:rPr>
          <w:rStyle w:val="Hyperlink"/>
          <w:szCs w:val="20"/>
        </w:rPr>
      </w:pPr>
      <w:r w:rsidRPr="00043D17">
        <w:rPr>
          <w:szCs w:val="20"/>
        </w:rPr>
        <w:t>The API</w:t>
      </w:r>
      <w:r w:rsidR="004E5AD5" w:rsidRPr="00043D17">
        <w:rPr>
          <w:szCs w:val="20"/>
        </w:rPr>
        <w:t>s</w:t>
      </w:r>
      <w:r w:rsidRPr="00043D17">
        <w:rPr>
          <w:szCs w:val="20"/>
        </w:rPr>
        <w:t xml:space="preserve"> </w:t>
      </w:r>
      <w:r w:rsidR="007540F7" w:rsidRPr="00043D17">
        <w:rPr>
          <w:szCs w:val="20"/>
        </w:rPr>
        <w:t xml:space="preserve">and developer tools </w:t>
      </w:r>
      <w:r w:rsidRPr="00043D17">
        <w:rPr>
          <w:szCs w:val="20"/>
        </w:rPr>
        <w:t xml:space="preserve">available for integration can be found at </w:t>
      </w:r>
      <w:r w:rsidR="00A572D5" w:rsidRPr="00A572D5">
        <w:rPr>
          <w:rStyle w:val="Hyperlink"/>
          <w:szCs w:val="20"/>
        </w:rPr>
        <w:t>https://developer.genesys.cloud/devapps/api-explorer</w:t>
      </w:r>
    </w:p>
    <w:p w14:paraId="0E94E4F0" w14:textId="77777777" w:rsidR="007540F7" w:rsidRPr="00043D17" w:rsidRDefault="001B4676" w:rsidP="004B2EC2">
      <w:pPr>
        <w:pStyle w:val="Heading2"/>
        <w:shd w:val="clear" w:color="auto" w:fill="FFFFFF"/>
        <w:spacing w:before="120" w:after="158"/>
        <w:ind w:left="737"/>
        <w:rPr>
          <w:szCs w:val="20"/>
        </w:rPr>
      </w:pPr>
      <w:r w:rsidRPr="00043D17">
        <w:rPr>
          <w:szCs w:val="20"/>
        </w:rPr>
        <w:t xml:space="preserve">Where you </w:t>
      </w:r>
      <w:r w:rsidR="00B135DF" w:rsidRPr="00043D17">
        <w:rPr>
          <w:szCs w:val="20"/>
        </w:rPr>
        <w:t>use</w:t>
      </w:r>
      <w:r w:rsidRPr="00043D17">
        <w:rPr>
          <w:szCs w:val="20"/>
        </w:rPr>
        <w:t xml:space="preserve"> an API for an </w:t>
      </w:r>
      <w:r w:rsidR="00B135DF" w:rsidRPr="00043D17">
        <w:rPr>
          <w:szCs w:val="20"/>
        </w:rPr>
        <w:t>i</w:t>
      </w:r>
      <w:r w:rsidRPr="00043D17">
        <w:rPr>
          <w:szCs w:val="20"/>
        </w:rPr>
        <w:t xml:space="preserve">ntegration you develop between </w:t>
      </w:r>
      <w:r w:rsidR="00B135DF" w:rsidRPr="00043D17">
        <w:rPr>
          <w:szCs w:val="20"/>
        </w:rPr>
        <w:t>the Genesys Cloud Service</w:t>
      </w:r>
      <w:r w:rsidRPr="00043D17">
        <w:rPr>
          <w:szCs w:val="20"/>
        </w:rPr>
        <w:t xml:space="preserve"> and </w:t>
      </w:r>
      <w:r w:rsidR="00B135DF" w:rsidRPr="00043D17">
        <w:rPr>
          <w:szCs w:val="20"/>
        </w:rPr>
        <w:t xml:space="preserve">a </w:t>
      </w:r>
      <w:proofErr w:type="gramStart"/>
      <w:r w:rsidRPr="00043D17">
        <w:rPr>
          <w:szCs w:val="20"/>
        </w:rPr>
        <w:t>third party</w:t>
      </w:r>
      <w:proofErr w:type="gramEnd"/>
      <w:r w:rsidRPr="00043D17">
        <w:rPr>
          <w:szCs w:val="20"/>
        </w:rPr>
        <w:t xml:space="preserve"> service, you are </w:t>
      </w:r>
      <w:r w:rsidRPr="00043D17">
        <w:rPr>
          <w:rFonts w:cs="Arial"/>
          <w:szCs w:val="20"/>
          <w:shd w:val="clear" w:color="auto" w:fill="FFFFFF"/>
        </w:rPr>
        <w:t>responsible</w:t>
      </w:r>
      <w:r w:rsidRPr="00043D17">
        <w:rPr>
          <w:szCs w:val="20"/>
        </w:rPr>
        <w:t xml:space="preserve"> for maintaining that integration and </w:t>
      </w:r>
      <w:r w:rsidR="00B135DF" w:rsidRPr="00043D17">
        <w:rPr>
          <w:szCs w:val="20"/>
        </w:rPr>
        <w:t xml:space="preserve">making </w:t>
      </w:r>
      <w:r w:rsidRPr="00043D17">
        <w:rPr>
          <w:szCs w:val="20"/>
        </w:rPr>
        <w:t>any changes as a resul</w:t>
      </w:r>
      <w:r w:rsidR="007540F7" w:rsidRPr="00043D17">
        <w:rPr>
          <w:szCs w:val="20"/>
        </w:rPr>
        <w:t xml:space="preserve">t of Genesys release updates or changes to the APIs. </w:t>
      </w:r>
    </w:p>
    <w:p w14:paraId="011F74ED" w14:textId="77777777" w:rsidR="007540F7" w:rsidRPr="00043D17" w:rsidRDefault="007540F7" w:rsidP="004B2EC2">
      <w:pPr>
        <w:pStyle w:val="Heading2"/>
        <w:shd w:val="clear" w:color="auto" w:fill="FFFFFF"/>
        <w:spacing w:before="120" w:after="158"/>
        <w:ind w:left="737"/>
        <w:rPr>
          <w:szCs w:val="20"/>
        </w:rPr>
      </w:pPr>
      <w:r w:rsidRPr="00043D17">
        <w:rPr>
          <w:szCs w:val="20"/>
        </w:rPr>
        <w:t>Where Telstra develops an integration using the API</w:t>
      </w:r>
      <w:r w:rsidR="00B135DF" w:rsidRPr="00043D17">
        <w:rPr>
          <w:szCs w:val="20"/>
        </w:rPr>
        <w:t>s</w:t>
      </w:r>
      <w:r w:rsidRPr="00043D17">
        <w:rPr>
          <w:szCs w:val="20"/>
        </w:rPr>
        <w:t xml:space="preserve"> for your Genesys Cloud </w:t>
      </w:r>
      <w:r w:rsidR="00B135DF" w:rsidRPr="00043D17">
        <w:rPr>
          <w:szCs w:val="20"/>
        </w:rPr>
        <w:t>S</w:t>
      </w:r>
      <w:r w:rsidRPr="00043D17">
        <w:rPr>
          <w:szCs w:val="20"/>
        </w:rPr>
        <w:t xml:space="preserve">ervice, you </w:t>
      </w:r>
      <w:r w:rsidR="00597305" w:rsidRPr="00043D17">
        <w:rPr>
          <w:szCs w:val="20"/>
        </w:rPr>
        <w:t>will have the option to take</w:t>
      </w:r>
      <w:r w:rsidRPr="00043D17">
        <w:rPr>
          <w:szCs w:val="20"/>
        </w:rPr>
        <w:t xml:space="preserve"> customised support for the integration </w:t>
      </w:r>
      <w:r w:rsidR="00B135DF" w:rsidRPr="00043D17">
        <w:rPr>
          <w:szCs w:val="20"/>
        </w:rPr>
        <w:t>(</w:t>
      </w:r>
      <w:r w:rsidRPr="00043D17">
        <w:rPr>
          <w:szCs w:val="20"/>
        </w:rPr>
        <w:t xml:space="preserve">the terms of which will be outlined on your </w:t>
      </w:r>
      <w:r w:rsidR="00597305" w:rsidRPr="00043D17">
        <w:rPr>
          <w:bCs w:val="0"/>
          <w:iCs w:val="0"/>
          <w:szCs w:val="20"/>
        </w:rPr>
        <w:t xml:space="preserve">Genesys Cloud Application </w:t>
      </w:r>
      <w:r w:rsidR="00515F3E" w:rsidRPr="00043D17">
        <w:rPr>
          <w:bCs w:val="0"/>
          <w:iCs w:val="0"/>
          <w:szCs w:val="20"/>
        </w:rPr>
        <w:t xml:space="preserve">Form </w:t>
      </w:r>
      <w:r w:rsidR="00597305" w:rsidRPr="00043D17">
        <w:rPr>
          <w:bCs w:val="0"/>
          <w:iCs w:val="0"/>
          <w:szCs w:val="20"/>
        </w:rPr>
        <w:t>or separate agreement with us</w:t>
      </w:r>
      <w:r w:rsidR="00515F3E" w:rsidRPr="00043D17">
        <w:rPr>
          <w:bCs w:val="0"/>
          <w:iCs w:val="0"/>
          <w:szCs w:val="20"/>
        </w:rPr>
        <w:t xml:space="preserve"> as amended from time to time</w:t>
      </w:r>
      <w:r w:rsidR="004A5E93" w:rsidRPr="00043D17">
        <w:rPr>
          <w:bCs w:val="0"/>
          <w:iCs w:val="0"/>
          <w:szCs w:val="20"/>
        </w:rPr>
        <w:t xml:space="preserve"> in accordance with their terms</w:t>
      </w:r>
      <w:r w:rsidR="00B135DF" w:rsidRPr="00043D17">
        <w:rPr>
          <w:bCs w:val="0"/>
          <w:iCs w:val="0"/>
          <w:szCs w:val="20"/>
        </w:rPr>
        <w:t>)</w:t>
      </w:r>
      <w:r w:rsidRPr="00043D17">
        <w:rPr>
          <w:szCs w:val="20"/>
        </w:rPr>
        <w:t xml:space="preserve">. If you elect not to take Telstra support for your integration you are responsible for maintaining the integration post acceptance </w:t>
      </w:r>
      <w:r w:rsidR="00597305" w:rsidRPr="00043D17">
        <w:rPr>
          <w:szCs w:val="20"/>
        </w:rPr>
        <w:t xml:space="preserve">of the integration </w:t>
      </w:r>
      <w:r w:rsidRPr="00043D17">
        <w:rPr>
          <w:szCs w:val="20"/>
        </w:rPr>
        <w:t xml:space="preserve">at </w:t>
      </w:r>
      <w:r w:rsidR="00597305" w:rsidRPr="00043D17">
        <w:rPr>
          <w:szCs w:val="20"/>
        </w:rPr>
        <w:t xml:space="preserve">initial </w:t>
      </w:r>
      <w:r w:rsidRPr="00043D17">
        <w:rPr>
          <w:szCs w:val="20"/>
        </w:rPr>
        <w:t>implementation.</w:t>
      </w:r>
    </w:p>
    <w:p w14:paraId="2ED5623E" w14:textId="77777777" w:rsidR="001B4676" w:rsidRPr="00043D17" w:rsidRDefault="00597305" w:rsidP="004B2EC2">
      <w:pPr>
        <w:pStyle w:val="Heading2"/>
        <w:shd w:val="clear" w:color="auto" w:fill="FFFFFF"/>
        <w:spacing w:before="120" w:after="158"/>
        <w:ind w:left="737"/>
        <w:rPr>
          <w:szCs w:val="20"/>
        </w:rPr>
      </w:pPr>
      <w:r w:rsidRPr="00043D17">
        <w:rPr>
          <w:szCs w:val="20"/>
        </w:rPr>
        <w:t>To</w:t>
      </w:r>
      <w:r w:rsidR="007540F7" w:rsidRPr="00043D17">
        <w:rPr>
          <w:szCs w:val="20"/>
        </w:rPr>
        <w:t xml:space="preserve"> ensure you can support your integrations, you must register for updates </w:t>
      </w:r>
      <w:r w:rsidRPr="00043D17">
        <w:rPr>
          <w:szCs w:val="20"/>
        </w:rPr>
        <w:t xml:space="preserve">and service announcements on the developer centre </w:t>
      </w:r>
      <w:r w:rsidR="007540F7" w:rsidRPr="00043D17">
        <w:rPr>
          <w:szCs w:val="20"/>
        </w:rPr>
        <w:t xml:space="preserve">using </w:t>
      </w:r>
      <w:r w:rsidR="007540F7" w:rsidRPr="00043D17">
        <w:rPr>
          <w:rFonts w:cs="Arial"/>
          <w:szCs w:val="20"/>
          <w:shd w:val="clear" w:color="auto" w:fill="FFFFFF"/>
        </w:rPr>
        <w:t>the</w:t>
      </w:r>
      <w:r w:rsidR="007540F7" w:rsidRPr="00043D17">
        <w:rPr>
          <w:szCs w:val="20"/>
        </w:rPr>
        <w:t xml:space="preserve"> sign up or login option </w:t>
      </w:r>
      <w:hyperlink r:id="rId49" w:history="1">
        <w:r w:rsidR="007540F7" w:rsidRPr="00043D17">
          <w:rPr>
            <w:rStyle w:val="Hyperlink"/>
            <w:szCs w:val="20"/>
          </w:rPr>
          <w:t>https://developer.mypurecloud.com/forum/c/announcements</w:t>
        </w:r>
      </w:hyperlink>
      <w:r w:rsidR="007540F7" w:rsidRPr="00043D17">
        <w:rPr>
          <w:szCs w:val="20"/>
        </w:rPr>
        <w:t xml:space="preserve"> </w:t>
      </w:r>
    </w:p>
    <w:p w14:paraId="4B26BC91" w14:textId="2E612BC4" w:rsidR="001B4676" w:rsidRPr="00043D17" w:rsidRDefault="00716821" w:rsidP="00A0752B">
      <w:pPr>
        <w:pStyle w:val="Heading1"/>
        <w:rPr>
          <w:sz w:val="20"/>
          <w:szCs w:val="20"/>
        </w:rPr>
      </w:pPr>
      <w:bookmarkStart w:id="286" w:name="_Toc138758736"/>
      <w:r>
        <w:rPr>
          <w:sz w:val="20"/>
          <w:szCs w:val="20"/>
        </w:rPr>
        <w:t>BRING YOUR OWN TECH (BYOT) PRICING INVOCATION</w:t>
      </w:r>
      <w:bookmarkEnd w:id="286"/>
    </w:p>
    <w:p w14:paraId="281CD610" w14:textId="77777777" w:rsidR="0091188D" w:rsidRPr="00043D17" w:rsidRDefault="0091188D" w:rsidP="0091188D">
      <w:pPr>
        <w:pStyle w:val="NormalWeb"/>
        <w:shd w:val="clear" w:color="auto" w:fill="FFFFFF"/>
        <w:spacing w:before="0" w:beforeAutospacing="0" w:after="158" w:afterAutospacing="0"/>
        <w:rPr>
          <w:rFonts w:ascii="Verdana" w:eastAsia="Cambria" w:hAnsi="Verdana"/>
          <w:color w:val="1C1C1C"/>
          <w:spacing w:val="-2"/>
          <w:sz w:val="20"/>
          <w:szCs w:val="20"/>
          <w:lang w:eastAsia="en-US"/>
        </w:rPr>
      </w:pPr>
      <w:r w:rsidRPr="00043D17">
        <w:rPr>
          <w:rFonts w:ascii="Verdana" w:eastAsia="Cambria" w:hAnsi="Verdana"/>
          <w:color w:val="1C1C1C"/>
          <w:spacing w:val="-2"/>
          <w:sz w:val="20"/>
          <w:szCs w:val="20"/>
          <w:lang w:eastAsia="en-US"/>
        </w:rPr>
        <w:t xml:space="preserve">These rates only apply to BYOT usage up </w:t>
      </w:r>
      <w:proofErr w:type="gramStart"/>
      <w:r w:rsidRPr="00043D17">
        <w:rPr>
          <w:rFonts w:ascii="Verdana" w:eastAsia="Cambria" w:hAnsi="Verdana"/>
          <w:color w:val="1C1C1C"/>
          <w:spacing w:val="-2"/>
          <w:sz w:val="20"/>
          <w:szCs w:val="20"/>
          <w:lang w:eastAsia="en-US"/>
        </w:rPr>
        <w:t>to  31</w:t>
      </w:r>
      <w:proofErr w:type="gramEnd"/>
      <w:r w:rsidRPr="00043D17">
        <w:rPr>
          <w:rFonts w:ascii="Verdana" w:eastAsia="Cambria" w:hAnsi="Verdana"/>
          <w:color w:val="1C1C1C"/>
          <w:spacing w:val="-2"/>
          <w:sz w:val="20"/>
          <w:szCs w:val="20"/>
          <w:vertAlign w:val="superscript"/>
          <w:lang w:eastAsia="en-US"/>
        </w:rPr>
        <w:t>st</w:t>
      </w:r>
      <w:r w:rsidRPr="00043D17">
        <w:rPr>
          <w:rFonts w:ascii="Verdana" w:eastAsia="Cambria" w:hAnsi="Verdana"/>
          <w:color w:val="1C1C1C"/>
          <w:spacing w:val="-2"/>
          <w:sz w:val="20"/>
          <w:szCs w:val="20"/>
          <w:lang w:eastAsia="en-US"/>
        </w:rPr>
        <w:t xml:space="preserve"> of January 2022</w:t>
      </w:r>
    </w:p>
    <w:p w14:paraId="754CFBA0" w14:textId="77777777" w:rsidR="0091188D" w:rsidRPr="00043D17" w:rsidRDefault="0091188D" w:rsidP="007C4463">
      <w:pPr>
        <w:rPr>
          <w:rFonts w:ascii="Verdana" w:hAnsi="Verdana"/>
          <w:sz w:val="20"/>
        </w:rPr>
      </w:pPr>
    </w:p>
    <w:p w14:paraId="255E24D5" w14:textId="77777777" w:rsidR="007C4463" w:rsidRPr="00043D17" w:rsidRDefault="007C4463" w:rsidP="007C4463">
      <w:pPr>
        <w:rPr>
          <w:rFonts w:ascii="Verdana" w:hAnsi="Verdana"/>
          <w:sz w:val="20"/>
        </w:rPr>
      </w:pPr>
      <w:r w:rsidRPr="00043D17">
        <w:rPr>
          <w:rFonts w:ascii="Verdana" w:hAnsi="Verdana"/>
          <w:sz w:val="20"/>
        </w:rPr>
        <w:t xml:space="preserve">Customer contracts under the “per invocation rate” structure set out below will continue until expiry of their current term. Then pricing rates in clause 34 will apply. </w:t>
      </w:r>
    </w:p>
    <w:p w14:paraId="27B7D506" w14:textId="77777777" w:rsidR="00763861" w:rsidRPr="00043D17" w:rsidRDefault="00763861" w:rsidP="00763861">
      <w:pPr>
        <w:rPr>
          <w:rFonts w:ascii="Verdana" w:hAnsi="Verdana"/>
          <w:sz w:val="20"/>
        </w:rPr>
      </w:pPr>
    </w:p>
    <w:p w14:paraId="52741242" w14:textId="77777777" w:rsidR="00B563C8" w:rsidRPr="00043D17" w:rsidRDefault="00B135DF" w:rsidP="004B2EC2">
      <w:pPr>
        <w:pStyle w:val="Heading2"/>
        <w:shd w:val="clear" w:color="auto" w:fill="FFFFFF"/>
        <w:spacing w:before="120" w:after="158"/>
        <w:ind w:left="737"/>
        <w:rPr>
          <w:szCs w:val="20"/>
        </w:rPr>
      </w:pPr>
      <w:r w:rsidRPr="00043D17">
        <w:rPr>
          <w:szCs w:val="20"/>
        </w:rPr>
        <w:t xml:space="preserve">The </w:t>
      </w:r>
      <w:r w:rsidR="007540F7" w:rsidRPr="00043D17">
        <w:rPr>
          <w:szCs w:val="20"/>
        </w:rPr>
        <w:t>G</w:t>
      </w:r>
      <w:r w:rsidR="00B563C8" w:rsidRPr="00043D17">
        <w:rPr>
          <w:szCs w:val="20"/>
        </w:rPr>
        <w:t xml:space="preserve">enesys Cloud </w:t>
      </w:r>
      <w:r w:rsidRPr="00043D17">
        <w:rPr>
          <w:szCs w:val="20"/>
        </w:rPr>
        <w:t xml:space="preserve">Service </w:t>
      </w:r>
      <w:r w:rsidR="00B563C8" w:rsidRPr="00043D17">
        <w:rPr>
          <w:szCs w:val="20"/>
        </w:rPr>
        <w:t>i</w:t>
      </w:r>
      <w:r w:rsidRPr="00043D17">
        <w:rPr>
          <w:szCs w:val="20"/>
        </w:rPr>
        <w:t>nclude</w:t>
      </w:r>
      <w:r w:rsidR="00B563C8" w:rsidRPr="00043D17">
        <w:rPr>
          <w:szCs w:val="20"/>
        </w:rPr>
        <w:t xml:space="preserve">s an extensible customer </w:t>
      </w:r>
      <w:r w:rsidR="00B563C8" w:rsidRPr="00043D17">
        <w:rPr>
          <w:rFonts w:cs="Arial"/>
          <w:szCs w:val="20"/>
          <w:shd w:val="clear" w:color="auto" w:fill="FFFFFF"/>
        </w:rPr>
        <w:t>experience</w:t>
      </w:r>
      <w:r w:rsidR="00B563C8" w:rsidRPr="00043D17">
        <w:rPr>
          <w:szCs w:val="20"/>
        </w:rPr>
        <w:t xml:space="preserve"> platform, offering an array of third-party applications to expand capabilities through a Bring Your Own Technology services model.  Examples include third-party applications to expand </w:t>
      </w:r>
      <w:r w:rsidR="00BD2BEE" w:rsidRPr="00043D17">
        <w:rPr>
          <w:szCs w:val="20"/>
        </w:rPr>
        <w:t>the</w:t>
      </w:r>
      <w:r w:rsidR="00B563C8" w:rsidRPr="00043D17">
        <w:rPr>
          <w:szCs w:val="20"/>
        </w:rPr>
        <w:t xml:space="preserve"> IVR and self-service capabilities including interactive voice bots, automatic speech recognition (ASR), and text-to-speech (TTS).</w:t>
      </w:r>
    </w:p>
    <w:p w14:paraId="49ED47F7" w14:textId="77777777" w:rsidR="00C2035D" w:rsidRPr="00043D17" w:rsidRDefault="00C2035D" w:rsidP="004B2EC2">
      <w:pPr>
        <w:pStyle w:val="Heading2"/>
        <w:shd w:val="clear" w:color="auto" w:fill="FFFFFF"/>
        <w:spacing w:before="120" w:after="158"/>
        <w:ind w:left="737"/>
        <w:rPr>
          <w:szCs w:val="20"/>
        </w:rPr>
      </w:pPr>
      <w:r w:rsidRPr="00043D17">
        <w:rPr>
          <w:szCs w:val="20"/>
        </w:rPr>
        <w:t xml:space="preserve">If you </w:t>
      </w:r>
      <w:r w:rsidRPr="00043D17">
        <w:rPr>
          <w:rFonts w:cs="Arial"/>
          <w:szCs w:val="20"/>
          <w:shd w:val="clear" w:color="auto" w:fill="FFFFFF"/>
        </w:rPr>
        <w:t>choose</w:t>
      </w:r>
      <w:r w:rsidRPr="00043D17">
        <w:rPr>
          <w:szCs w:val="20"/>
        </w:rPr>
        <w:t xml:space="preserve"> to take up the BYOT option:</w:t>
      </w:r>
    </w:p>
    <w:p w14:paraId="2EEEAE57" w14:textId="77777777" w:rsidR="00B563C8" w:rsidRPr="00043D17" w:rsidRDefault="00C2035D" w:rsidP="004B2EC2">
      <w:pPr>
        <w:pStyle w:val="Heading3"/>
        <w:rPr>
          <w:szCs w:val="20"/>
          <w:shd w:val="clear" w:color="auto" w:fill="FFFFFF"/>
        </w:rPr>
      </w:pPr>
      <w:r w:rsidRPr="00043D17">
        <w:rPr>
          <w:szCs w:val="20"/>
          <w:shd w:val="clear" w:color="auto" w:fill="FFFFFF"/>
        </w:rPr>
        <w:t>y</w:t>
      </w:r>
      <w:r w:rsidR="00B563C8" w:rsidRPr="00043D17">
        <w:rPr>
          <w:szCs w:val="20"/>
          <w:shd w:val="clear" w:color="auto" w:fill="FFFFFF"/>
        </w:rPr>
        <w:t xml:space="preserve">ou are responsible for </w:t>
      </w:r>
      <w:r w:rsidRPr="00043D17">
        <w:rPr>
          <w:szCs w:val="20"/>
          <w:shd w:val="clear" w:color="auto" w:fill="FFFFFF"/>
        </w:rPr>
        <w:t>agreeing all necessary terms with,</w:t>
      </w:r>
      <w:r w:rsidR="00B31BEC" w:rsidRPr="00043D17">
        <w:rPr>
          <w:szCs w:val="20"/>
          <w:shd w:val="clear" w:color="auto" w:fill="FFFFFF"/>
        </w:rPr>
        <w:t xml:space="preserve"> </w:t>
      </w:r>
      <w:r w:rsidRPr="00043D17">
        <w:rPr>
          <w:szCs w:val="20"/>
          <w:shd w:val="clear" w:color="auto" w:fill="FFFFFF"/>
        </w:rPr>
        <w:t xml:space="preserve">and </w:t>
      </w:r>
      <w:r w:rsidR="00B563C8" w:rsidRPr="00043D17">
        <w:rPr>
          <w:szCs w:val="20"/>
          <w:shd w:val="clear" w:color="auto" w:fill="FFFFFF"/>
        </w:rPr>
        <w:t>pay</w:t>
      </w:r>
      <w:r w:rsidRPr="00043D17">
        <w:rPr>
          <w:szCs w:val="20"/>
          <w:shd w:val="clear" w:color="auto" w:fill="FFFFFF"/>
        </w:rPr>
        <w:t xml:space="preserve">ing all necessary fees </w:t>
      </w:r>
      <w:r w:rsidR="00B563C8" w:rsidRPr="00043D17">
        <w:rPr>
          <w:szCs w:val="20"/>
          <w:shd w:val="clear" w:color="auto" w:fill="FFFFFF"/>
        </w:rPr>
        <w:t>to</w:t>
      </w:r>
      <w:r w:rsidRPr="00043D17">
        <w:rPr>
          <w:szCs w:val="20"/>
          <w:shd w:val="clear" w:color="auto" w:fill="FFFFFF"/>
        </w:rPr>
        <w:t>,</w:t>
      </w:r>
      <w:r w:rsidR="00B563C8" w:rsidRPr="00043D17">
        <w:rPr>
          <w:szCs w:val="20"/>
          <w:shd w:val="clear" w:color="auto" w:fill="FFFFFF"/>
        </w:rPr>
        <w:t xml:space="preserve"> the relevant third party third-party vendor. </w:t>
      </w:r>
      <w:r w:rsidRPr="00043D17">
        <w:rPr>
          <w:szCs w:val="20"/>
          <w:shd w:val="clear" w:color="auto" w:fill="FFFFFF"/>
        </w:rPr>
        <w:t>We do not accept payments on behalf of third party vendors in connection with the BYOT option; and</w:t>
      </w:r>
    </w:p>
    <w:p w14:paraId="15A310C1" w14:textId="77777777" w:rsidR="001B4676" w:rsidRPr="00043D17" w:rsidRDefault="00C2035D" w:rsidP="004B2EC2">
      <w:pPr>
        <w:pStyle w:val="Heading3"/>
        <w:rPr>
          <w:szCs w:val="20"/>
          <w:shd w:val="clear" w:color="auto" w:fill="FFFFFF"/>
        </w:rPr>
      </w:pPr>
      <w:r w:rsidRPr="00043D17">
        <w:rPr>
          <w:szCs w:val="20"/>
          <w:shd w:val="clear" w:color="auto" w:fill="FFFFFF"/>
        </w:rPr>
        <w:t xml:space="preserve">you must pay us the fees set out below for each </w:t>
      </w:r>
      <w:r w:rsidR="00B563C8" w:rsidRPr="00043D17">
        <w:rPr>
          <w:szCs w:val="20"/>
          <w:shd w:val="clear" w:color="auto" w:fill="FFFFFF"/>
        </w:rPr>
        <w:t xml:space="preserve">per invocation (a call to an external service during a </w:t>
      </w:r>
      <w:r w:rsidR="00B563C8" w:rsidRPr="00043D17">
        <w:rPr>
          <w:rFonts w:cs="Arial"/>
          <w:szCs w:val="20"/>
          <w:shd w:val="clear" w:color="auto" w:fill="FFFFFF"/>
        </w:rPr>
        <w:t>conversation</w:t>
      </w:r>
      <w:r w:rsidR="00B563C8" w:rsidRPr="00043D17">
        <w:rPr>
          <w:szCs w:val="20"/>
          <w:shd w:val="clear" w:color="auto" w:fill="FFFFFF"/>
        </w:rPr>
        <w:t>). These charges are applied to your</w:t>
      </w:r>
      <w:r w:rsidR="00597305" w:rsidRPr="00043D17">
        <w:rPr>
          <w:szCs w:val="20"/>
          <w:shd w:val="clear" w:color="auto" w:fill="FFFFFF"/>
        </w:rPr>
        <w:t xml:space="preserve"> Telstra</w:t>
      </w:r>
      <w:r w:rsidR="00B563C8" w:rsidRPr="00043D17">
        <w:rPr>
          <w:szCs w:val="20"/>
          <w:shd w:val="clear" w:color="auto" w:fill="FFFFFF"/>
        </w:rPr>
        <w:t xml:space="preserve"> bill retrospectively. You can view your usage in the Genesys Cloud Administration interface under account usage</w:t>
      </w:r>
      <w:r w:rsidRPr="00043D17">
        <w:rPr>
          <w:szCs w:val="20"/>
          <w:shd w:val="clear" w:color="auto" w:fill="FFFFFF"/>
        </w:rPr>
        <w:t>.</w:t>
      </w:r>
    </w:p>
    <w:p w14:paraId="2BC68B17" w14:textId="77777777" w:rsidR="00B563C8" w:rsidRPr="00043D17" w:rsidRDefault="00B563C8" w:rsidP="00B563C8">
      <w:pPr>
        <w:rPr>
          <w:rFonts w:ascii="Verdana" w:hAnsi="Verdana"/>
          <w:sz w:val="20"/>
        </w:rPr>
      </w:pPr>
    </w:p>
    <w:tbl>
      <w:tblPr>
        <w:tblW w:w="4756"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7"/>
        <w:gridCol w:w="2810"/>
        <w:gridCol w:w="3288"/>
      </w:tblGrid>
      <w:tr w:rsidR="00752066" w:rsidRPr="00043D17" w14:paraId="1B2FEA66" w14:textId="77777777" w:rsidTr="00B87DA6">
        <w:trPr>
          <w:trHeight w:val="1091"/>
        </w:trPr>
        <w:tc>
          <w:tcPr>
            <w:tcW w:w="1987" w:type="dxa"/>
            <w:shd w:val="clear" w:color="auto" w:fill="D9D9D9" w:themeFill="background1" w:themeFillShade="D9"/>
            <w:tcMar>
              <w:top w:w="120" w:type="dxa"/>
              <w:left w:w="120" w:type="dxa"/>
              <w:bottom w:w="120" w:type="dxa"/>
              <w:right w:w="120" w:type="dxa"/>
            </w:tcMar>
          </w:tcPr>
          <w:p w14:paraId="7AD2B610" w14:textId="77777777" w:rsidR="00752066" w:rsidRPr="00043D17" w:rsidRDefault="00752066" w:rsidP="004B2EC2">
            <w:pPr>
              <w:spacing w:after="120"/>
              <w:rPr>
                <w:rFonts w:ascii="Verdana" w:hAnsi="Verdana" w:cs="Arial"/>
                <w:b/>
                <w:bCs/>
                <w:sz w:val="20"/>
                <w:lang w:eastAsia="en-AU"/>
              </w:rPr>
            </w:pPr>
            <w:r w:rsidRPr="00043D17">
              <w:rPr>
                <w:rFonts w:ascii="Verdana" w:hAnsi="Verdana" w:cs="Arial"/>
                <w:b/>
                <w:bCs/>
                <w:sz w:val="20"/>
                <w:lang w:eastAsia="en-AU"/>
              </w:rPr>
              <w:t>Rate</w:t>
            </w:r>
          </w:p>
        </w:tc>
        <w:tc>
          <w:tcPr>
            <w:tcW w:w="2810" w:type="dxa"/>
            <w:shd w:val="clear" w:color="auto" w:fill="D9D9D9" w:themeFill="background1" w:themeFillShade="D9"/>
            <w:tcMar>
              <w:top w:w="120" w:type="dxa"/>
              <w:left w:w="120" w:type="dxa"/>
              <w:bottom w:w="120" w:type="dxa"/>
              <w:right w:w="120" w:type="dxa"/>
            </w:tcMar>
          </w:tcPr>
          <w:p w14:paraId="009F734F" w14:textId="77777777" w:rsidR="00752066" w:rsidRPr="00043D17" w:rsidRDefault="00752066" w:rsidP="004B2EC2">
            <w:pPr>
              <w:spacing w:after="120"/>
              <w:rPr>
                <w:rFonts w:ascii="Verdana" w:hAnsi="Verdana"/>
                <w:sz w:val="20"/>
                <w:lang w:eastAsia="en-AU"/>
              </w:rPr>
            </w:pPr>
            <w:r w:rsidRPr="00043D17">
              <w:rPr>
                <w:rFonts w:ascii="Verdana" w:hAnsi="Verdana" w:cs="Arial"/>
                <w:b/>
                <w:bCs/>
                <w:sz w:val="20"/>
                <w:lang w:eastAsia="en-AU"/>
              </w:rPr>
              <w:t>Vendor + Product name</w:t>
            </w:r>
          </w:p>
        </w:tc>
        <w:tc>
          <w:tcPr>
            <w:tcW w:w="3288" w:type="dxa"/>
            <w:shd w:val="clear" w:color="auto" w:fill="D9D9D9" w:themeFill="background1" w:themeFillShade="D9"/>
            <w:tcMar>
              <w:top w:w="120" w:type="dxa"/>
              <w:left w:w="120" w:type="dxa"/>
              <w:bottom w:w="120" w:type="dxa"/>
              <w:right w:w="120" w:type="dxa"/>
            </w:tcMar>
          </w:tcPr>
          <w:p w14:paraId="00175BF8" w14:textId="77777777" w:rsidR="00752066" w:rsidRPr="00043D17" w:rsidRDefault="00B87DA6" w:rsidP="004B2EC2">
            <w:pPr>
              <w:spacing w:after="120"/>
              <w:rPr>
                <w:rFonts w:ascii="Verdana" w:hAnsi="Verdana" w:cs="Arial"/>
                <w:b/>
                <w:sz w:val="20"/>
                <w:lang w:eastAsia="en-AU"/>
              </w:rPr>
            </w:pPr>
            <w:r w:rsidRPr="00043D17">
              <w:rPr>
                <w:rFonts w:ascii="Verdana" w:hAnsi="Verdana" w:cs="Arial"/>
                <w:b/>
                <w:sz w:val="20"/>
                <w:lang w:eastAsia="en-AU"/>
              </w:rPr>
              <w:t xml:space="preserve">Price per invocation (a call to an external service during a conversation) </w:t>
            </w:r>
            <w:r w:rsidR="00752066" w:rsidRPr="00043D17">
              <w:rPr>
                <w:rFonts w:ascii="Verdana" w:hAnsi="Verdana" w:cs="Arial"/>
                <w:b/>
                <w:sz w:val="20"/>
                <w:lang w:eastAsia="en-AU"/>
              </w:rPr>
              <w:t>AUD (excl GST)</w:t>
            </w:r>
          </w:p>
        </w:tc>
      </w:tr>
      <w:tr w:rsidR="00752066" w:rsidRPr="00043D17" w14:paraId="6E48DA6A" w14:textId="77777777" w:rsidTr="00B87DA6">
        <w:trPr>
          <w:trHeight w:val="1307"/>
        </w:trPr>
        <w:tc>
          <w:tcPr>
            <w:tcW w:w="1987" w:type="dxa"/>
            <w:shd w:val="clear" w:color="auto" w:fill="auto"/>
            <w:tcMar>
              <w:top w:w="120" w:type="dxa"/>
              <w:left w:w="120" w:type="dxa"/>
              <w:bottom w:w="120" w:type="dxa"/>
              <w:right w:w="120" w:type="dxa"/>
            </w:tcMar>
            <w:hideMark/>
          </w:tcPr>
          <w:p w14:paraId="18401DF7" w14:textId="77777777" w:rsidR="00AF6E25" w:rsidRPr="00043D17" w:rsidRDefault="00AF6E25" w:rsidP="0029276A">
            <w:pPr>
              <w:spacing w:after="315"/>
              <w:rPr>
                <w:rFonts w:ascii="Verdana" w:hAnsi="Verdana" w:cs="Arial"/>
                <w:sz w:val="20"/>
                <w:lang w:eastAsia="en-AU"/>
              </w:rPr>
            </w:pPr>
            <w:r w:rsidRPr="00043D17">
              <w:rPr>
                <w:rFonts w:ascii="Verdana" w:hAnsi="Verdana" w:cs="Arial"/>
                <w:sz w:val="20"/>
                <w:lang w:eastAsia="en-AU"/>
              </w:rPr>
              <w:t>BYOT</w:t>
            </w:r>
            <w:r w:rsidRPr="00043D17">
              <w:rPr>
                <w:rFonts w:ascii="Verdana" w:hAnsi="Verdana" w:cs="Arial"/>
                <w:sz w:val="20"/>
                <w:lang w:eastAsia="en-AU"/>
              </w:rPr>
              <w:br/>
              <w:t>Rate A</w:t>
            </w:r>
          </w:p>
        </w:tc>
        <w:tc>
          <w:tcPr>
            <w:tcW w:w="2810" w:type="dxa"/>
            <w:shd w:val="clear" w:color="auto" w:fill="auto"/>
            <w:tcMar>
              <w:top w:w="120" w:type="dxa"/>
              <w:left w:w="120" w:type="dxa"/>
              <w:bottom w:w="120" w:type="dxa"/>
              <w:right w:w="120" w:type="dxa"/>
            </w:tcMar>
            <w:hideMark/>
          </w:tcPr>
          <w:p w14:paraId="6ECA3DFE" w14:textId="77777777" w:rsidR="00AF6E25" w:rsidRPr="00043D17" w:rsidRDefault="00AF6E25" w:rsidP="00B85872">
            <w:pPr>
              <w:numPr>
                <w:ilvl w:val="0"/>
                <w:numId w:val="13"/>
              </w:numPr>
              <w:spacing w:before="100" w:beforeAutospacing="1" w:after="120"/>
              <w:rPr>
                <w:rFonts w:ascii="Verdana" w:hAnsi="Verdana" w:cs="Arial"/>
                <w:sz w:val="20"/>
                <w:lang w:eastAsia="en-AU"/>
              </w:rPr>
            </w:pPr>
            <w:proofErr w:type="spellStart"/>
            <w:r w:rsidRPr="00043D17">
              <w:rPr>
                <w:rFonts w:ascii="Verdana" w:hAnsi="Verdana" w:cs="Arial"/>
                <w:sz w:val="20"/>
                <w:lang w:eastAsia="en-AU"/>
              </w:rPr>
              <w:t>Acapela</w:t>
            </w:r>
            <w:proofErr w:type="spellEnd"/>
            <w:r w:rsidRPr="00043D17">
              <w:rPr>
                <w:rFonts w:ascii="Verdana" w:hAnsi="Verdana" w:cs="Arial"/>
                <w:sz w:val="20"/>
                <w:lang w:eastAsia="en-AU"/>
              </w:rPr>
              <w:t xml:space="preserve"> TTS</w:t>
            </w:r>
          </w:p>
          <w:p w14:paraId="5FB936BD" w14:textId="77777777" w:rsidR="00AF6E25" w:rsidRPr="00043D17" w:rsidRDefault="00AF6E25" w:rsidP="00B85872">
            <w:pPr>
              <w:numPr>
                <w:ilvl w:val="0"/>
                <w:numId w:val="13"/>
              </w:numPr>
              <w:spacing w:before="100" w:beforeAutospacing="1" w:after="120"/>
              <w:rPr>
                <w:rFonts w:ascii="Verdana" w:hAnsi="Verdana" w:cs="Arial"/>
                <w:sz w:val="20"/>
                <w:lang w:eastAsia="en-AU"/>
              </w:rPr>
            </w:pPr>
            <w:r w:rsidRPr="00043D17">
              <w:rPr>
                <w:rFonts w:ascii="Verdana" w:hAnsi="Verdana" w:cs="Arial"/>
                <w:sz w:val="20"/>
                <w:lang w:eastAsia="en-AU"/>
              </w:rPr>
              <w:t>Google TTS</w:t>
            </w:r>
          </w:p>
          <w:p w14:paraId="5F75E3D3" w14:textId="77777777" w:rsidR="00AF6E25" w:rsidRPr="00043D17" w:rsidRDefault="00AF6E25" w:rsidP="00B85872">
            <w:pPr>
              <w:numPr>
                <w:ilvl w:val="0"/>
                <w:numId w:val="13"/>
              </w:numPr>
              <w:spacing w:before="100" w:beforeAutospacing="1" w:after="120"/>
              <w:rPr>
                <w:rFonts w:ascii="Verdana" w:hAnsi="Verdana" w:cs="Arial"/>
                <w:sz w:val="20"/>
                <w:lang w:eastAsia="en-AU"/>
              </w:rPr>
            </w:pPr>
            <w:r w:rsidRPr="00043D17">
              <w:rPr>
                <w:rFonts w:ascii="Verdana" w:hAnsi="Verdana" w:cs="Arial"/>
                <w:sz w:val="20"/>
                <w:lang w:eastAsia="en-AU"/>
              </w:rPr>
              <w:t>Amazon Polly</w:t>
            </w:r>
          </w:p>
        </w:tc>
        <w:tc>
          <w:tcPr>
            <w:tcW w:w="3288" w:type="dxa"/>
            <w:shd w:val="clear" w:color="auto" w:fill="auto"/>
            <w:tcMar>
              <w:top w:w="120" w:type="dxa"/>
              <w:left w:w="120" w:type="dxa"/>
              <w:bottom w:w="120" w:type="dxa"/>
              <w:right w:w="120" w:type="dxa"/>
            </w:tcMar>
            <w:hideMark/>
          </w:tcPr>
          <w:p w14:paraId="48B1F676" w14:textId="77777777" w:rsidR="00AF6E25" w:rsidRPr="00043D17" w:rsidRDefault="00AF6E25" w:rsidP="0029276A">
            <w:pPr>
              <w:rPr>
                <w:rFonts w:ascii="Verdana" w:hAnsi="Verdana" w:cs="Arial"/>
                <w:sz w:val="20"/>
                <w:lang w:eastAsia="en-AU"/>
              </w:rPr>
            </w:pPr>
            <w:r w:rsidRPr="00043D17">
              <w:rPr>
                <w:rFonts w:ascii="Verdana" w:hAnsi="Verdana" w:cs="Arial"/>
                <w:sz w:val="20"/>
                <w:lang w:eastAsia="en-AU"/>
              </w:rPr>
              <w:t>0.00</w:t>
            </w:r>
          </w:p>
        </w:tc>
      </w:tr>
      <w:tr w:rsidR="00752066" w:rsidRPr="00043D17" w14:paraId="7BB64545" w14:textId="77777777" w:rsidTr="00B87DA6">
        <w:trPr>
          <w:trHeight w:val="1616"/>
        </w:trPr>
        <w:tc>
          <w:tcPr>
            <w:tcW w:w="1987" w:type="dxa"/>
            <w:shd w:val="clear" w:color="auto" w:fill="auto"/>
            <w:tcMar>
              <w:top w:w="120" w:type="dxa"/>
              <w:left w:w="120" w:type="dxa"/>
              <w:bottom w:w="120" w:type="dxa"/>
              <w:right w:w="120" w:type="dxa"/>
            </w:tcMar>
            <w:hideMark/>
          </w:tcPr>
          <w:p w14:paraId="7BF014A2" w14:textId="77777777" w:rsidR="00AF6E25" w:rsidRPr="00043D17" w:rsidRDefault="00AF6E25" w:rsidP="0029276A">
            <w:pPr>
              <w:rPr>
                <w:rFonts w:ascii="Verdana" w:hAnsi="Verdana" w:cs="Arial"/>
                <w:sz w:val="20"/>
                <w:lang w:eastAsia="en-AU"/>
              </w:rPr>
            </w:pPr>
            <w:r w:rsidRPr="00043D17">
              <w:rPr>
                <w:rFonts w:ascii="Verdana" w:hAnsi="Verdana" w:cs="Arial"/>
                <w:sz w:val="20"/>
                <w:lang w:eastAsia="en-AU"/>
              </w:rPr>
              <w:t>BYOT</w:t>
            </w:r>
            <w:r w:rsidRPr="00043D17">
              <w:rPr>
                <w:rFonts w:ascii="Verdana" w:hAnsi="Verdana" w:cs="Arial"/>
                <w:sz w:val="20"/>
                <w:lang w:eastAsia="en-AU"/>
              </w:rPr>
              <w:br/>
              <w:t>Rate B</w:t>
            </w:r>
          </w:p>
        </w:tc>
        <w:tc>
          <w:tcPr>
            <w:tcW w:w="2810" w:type="dxa"/>
            <w:shd w:val="clear" w:color="auto" w:fill="auto"/>
            <w:tcMar>
              <w:top w:w="120" w:type="dxa"/>
              <w:left w:w="120" w:type="dxa"/>
              <w:bottom w:w="120" w:type="dxa"/>
              <w:right w:w="120" w:type="dxa"/>
            </w:tcMar>
            <w:hideMark/>
          </w:tcPr>
          <w:p w14:paraId="44547C11" w14:textId="77777777" w:rsidR="00AF6E25" w:rsidRPr="00043D17" w:rsidRDefault="00AF6E25" w:rsidP="00B85872">
            <w:pPr>
              <w:numPr>
                <w:ilvl w:val="0"/>
                <w:numId w:val="14"/>
              </w:numPr>
              <w:spacing w:before="100" w:beforeAutospacing="1" w:after="120"/>
              <w:rPr>
                <w:rFonts w:ascii="Verdana" w:hAnsi="Verdana" w:cs="Arial"/>
                <w:sz w:val="20"/>
                <w:lang w:eastAsia="en-AU"/>
              </w:rPr>
            </w:pPr>
            <w:r w:rsidRPr="00043D17">
              <w:rPr>
                <w:rFonts w:ascii="Verdana" w:hAnsi="Verdana" w:cs="Arial"/>
                <w:sz w:val="20"/>
                <w:lang w:eastAsia="en-AU"/>
              </w:rPr>
              <w:t>Amazon Lex Chat</w:t>
            </w:r>
          </w:p>
          <w:p w14:paraId="782883B2" w14:textId="77777777" w:rsidR="00AF6E25" w:rsidRPr="00043D17" w:rsidRDefault="00AF6E25" w:rsidP="00B85872">
            <w:pPr>
              <w:numPr>
                <w:ilvl w:val="0"/>
                <w:numId w:val="14"/>
              </w:numPr>
              <w:spacing w:before="100" w:beforeAutospacing="1" w:after="120"/>
              <w:rPr>
                <w:rFonts w:ascii="Verdana" w:hAnsi="Verdana" w:cs="Arial"/>
                <w:sz w:val="20"/>
                <w:lang w:eastAsia="en-AU"/>
              </w:rPr>
            </w:pPr>
            <w:r w:rsidRPr="00043D17">
              <w:rPr>
                <w:rFonts w:ascii="Verdana" w:hAnsi="Verdana" w:cs="Arial"/>
                <w:sz w:val="20"/>
                <w:lang w:eastAsia="en-AU"/>
              </w:rPr>
              <w:t>Amazon Lex Message</w:t>
            </w:r>
          </w:p>
          <w:p w14:paraId="4551369B" w14:textId="77777777" w:rsidR="00AF6E25" w:rsidRPr="00043D17" w:rsidRDefault="00AF6E25" w:rsidP="00B85872">
            <w:pPr>
              <w:numPr>
                <w:ilvl w:val="0"/>
                <w:numId w:val="14"/>
              </w:numPr>
              <w:spacing w:before="100" w:beforeAutospacing="1" w:after="120"/>
              <w:rPr>
                <w:rFonts w:ascii="Verdana" w:hAnsi="Verdana" w:cs="Arial"/>
                <w:sz w:val="20"/>
                <w:lang w:eastAsia="en-AU"/>
              </w:rPr>
            </w:pPr>
            <w:r w:rsidRPr="00043D17">
              <w:rPr>
                <w:rFonts w:ascii="Verdana" w:hAnsi="Verdana" w:cs="Arial"/>
                <w:sz w:val="20"/>
                <w:lang w:eastAsia="en-AU"/>
              </w:rPr>
              <w:t xml:space="preserve">Google </w:t>
            </w:r>
            <w:proofErr w:type="spellStart"/>
            <w:r w:rsidRPr="00043D17">
              <w:rPr>
                <w:rFonts w:ascii="Verdana" w:hAnsi="Verdana" w:cs="Arial"/>
                <w:sz w:val="20"/>
                <w:lang w:eastAsia="en-AU"/>
              </w:rPr>
              <w:t>Dialogflow</w:t>
            </w:r>
            <w:proofErr w:type="spellEnd"/>
            <w:r w:rsidRPr="00043D17">
              <w:rPr>
                <w:rFonts w:ascii="Verdana" w:hAnsi="Verdana" w:cs="Arial"/>
                <w:sz w:val="20"/>
                <w:lang w:eastAsia="en-AU"/>
              </w:rPr>
              <w:t xml:space="preserve"> Chat</w:t>
            </w:r>
          </w:p>
        </w:tc>
        <w:tc>
          <w:tcPr>
            <w:tcW w:w="3288" w:type="dxa"/>
            <w:shd w:val="clear" w:color="auto" w:fill="auto"/>
            <w:tcMar>
              <w:top w:w="120" w:type="dxa"/>
              <w:left w:w="120" w:type="dxa"/>
              <w:bottom w:w="120" w:type="dxa"/>
              <w:right w:w="120" w:type="dxa"/>
            </w:tcMar>
            <w:hideMark/>
          </w:tcPr>
          <w:p w14:paraId="57A8A45C" w14:textId="77777777" w:rsidR="00AF6E25" w:rsidRPr="00043D17" w:rsidRDefault="00AF6E25" w:rsidP="0029276A">
            <w:pPr>
              <w:rPr>
                <w:rFonts w:ascii="Verdana" w:hAnsi="Verdana" w:cs="Arial"/>
                <w:sz w:val="20"/>
                <w:lang w:eastAsia="en-AU"/>
              </w:rPr>
            </w:pPr>
            <w:r w:rsidRPr="00043D17">
              <w:rPr>
                <w:rFonts w:ascii="Verdana" w:hAnsi="Verdana" w:cs="Arial"/>
                <w:sz w:val="20"/>
                <w:lang w:eastAsia="en-AU"/>
              </w:rPr>
              <w:t>0.00325</w:t>
            </w:r>
          </w:p>
        </w:tc>
      </w:tr>
      <w:tr w:rsidR="00752066" w:rsidRPr="00043D17" w14:paraId="2E2B81BE" w14:textId="77777777" w:rsidTr="00B87DA6">
        <w:trPr>
          <w:trHeight w:val="820"/>
        </w:trPr>
        <w:tc>
          <w:tcPr>
            <w:tcW w:w="1987" w:type="dxa"/>
            <w:shd w:val="clear" w:color="auto" w:fill="auto"/>
            <w:tcMar>
              <w:top w:w="120" w:type="dxa"/>
              <w:left w:w="120" w:type="dxa"/>
              <w:bottom w:w="120" w:type="dxa"/>
              <w:right w:w="120" w:type="dxa"/>
            </w:tcMar>
            <w:hideMark/>
          </w:tcPr>
          <w:p w14:paraId="1A8C5ED5" w14:textId="77777777" w:rsidR="00AF6E25" w:rsidRPr="00043D17" w:rsidRDefault="00AF6E25" w:rsidP="0029276A">
            <w:pPr>
              <w:rPr>
                <w:rFonts w:ascii="Verdana" w:hAnsi="Verdana" w:cs="Arial"/>
                <w:sz w:val="20"/>
                <w:lang w:eastAsia="en-AU"/>
              </w:rPr>
            </w:pPr>
            <w:r w:rsidRPr="00043D17">
              <w:rPr>
                <w:rFonts w:ascii="Verdana" w:hAnsi="Verdana" w:cs="Arial"/>
                <w:sz w:val="20"/>
                <w:lang w:eastAsia="en-AU"/>
              </w:rPr>
              <w:t>BYOT</w:t>
            </w:r>
            <w:r w:rsidRPr="00043D17">
              <w:rPr>
                <w:rFonts w:ascii="Verdana" w:hAnsi="Verdana" w:cs="Arial"/>
                <w:sz w:val="20"/>
                <w:lang w:eastAsia="en-AU"/>
              </w:rPr>
              <w:br/>
              <w:t>Rate C</w:t>
            </w:r>
          </w:p>
        </w:tc>
        <w:tc>
          <w:tcPr>
            <w:tcW w:w="2810" w:type="dxa"/>
            <w:shd w:val="clear" w:color="auto" w:fill="auto"/>
            <w:tcMar>
              <w:top w:w="120" w:type="dxa"/>
              <w:left w:w="120" w:type="dxa"/>
              <w:bottom w:w="120" w:type="dxa"/>
              <w:right w:w="120" w:type="dxa"/>
            </w:tcMar>
            <w:hideMark/>
          </w:tcPr>
          <w:p w14:paraId="161EC11C" w14:textId="77777777" w:rsidR="00AF6E25" w:rsidRPr="00043D17" w:rsidRDefault="00AF6E25" w:rsidP="00B85872">
            <w:pPr>
              <w:numPr>
                <w:ilvl w:val="0"/>
                <w:numId w:val="15"/>
              </w:numPr>
              <w:spacing w:before="100" w:beforeAutospacing="1" w:after="120"/>
              <w:rPr>
                <w:rFonts w:ascii="Verdana" w:hAnsi="Verdana" w:cs="Arial"/>
                <w:sz w:val="20"/>
                <w:lang w:eastAsia="en-AU"/>
              </w:rPr>
            </w:pPr>
            <w:r w:rsidRPr="00043D17">
              <w:rPr>
                <w:rFonts w:ascii="Verdana" w:hAnsi="Verdana" w:cs="Arial"/>
                <w:sz w:val="20"/>
                <w:lang w:eastAsia="en-AU"/>
              </w:rPr>
              <w:t>Amazon Lex Voice</w:t>
            </w:r>
          </w:p>
          <w:p w14:paraId="34E31DB3" w14:textId="77777777" w:rsidR="00AF6E25" w:rsidRPr="00043D17" w:rsidRDefault="00AF6E25" w:rsidP="00B85872">
            <w:pPr>
              <w:numPr>
                <w:ilvl w:val="0"/>
                <w:numId w:val="15"/>
              </w:numPr>
              <w:spacing w:before="100" w:beforeAutospacing="1" w:after="120"/>
              <w:rPr>
                <w:rFonts w:ascii="Verdana" w:hAnsi="Verdana" w:cs="Arial"/>
                <w:sz w:val="20"/>
                <w:lang w:eastAsia="en-AU"/>
              </w:rPr>
            </w:pPr>
            <w:r w:rsidRPr="00043D17">
              <w:rPr>
                <w:rFonts w:ascii="Verdana" w:hAnsi="Verdana" w:cs="Arial"/>
                <w:sz w:val="20"/>
                <w:lang w:eastAsia="en-AU"/>
              </w:rPr>
              <w:t xml:space="preserve">Google </w:t>
            </w:r>
            <w:proofErr w:type="spellStart"/>
            <w:r w:rsidRPr="00043D17">
              <w:rPr>
                <w:rFonts w:ascii="Verdana" w:hAnsi="Verdana" w:cs="Arial"/>
                <w:sz w:val="20"/>
                <w:lang w:eastAsia="en-AU"/>
              </w:rPr>
              <w:t>Dialogflow</w:t>
            </w:r>
            <w:proofErr w:type="spellEnd"/>
            <w:r w:rsidRPr="00043D17">
              <w:rPr>
                <w:rFonts w:ascii="Verdana" w:hAnsi="Verdana" w:cs="Arial"/>
                <w:sz w:val="20"/>
                <w:lang w:eastAsia="en-AU"/>
              </w:rPr>
              <w:t xml:space="preserve"> Voice</w:t>
            </w:r>
          </w:p>
        </w:tc>
        <w:tc>
          <w:tcPr>
            <w:tcW w:w="3288" w:type="dxa"/>
            <w:shd w:val="clear" w:color="auto" w:fill="auto"/>
            <w:tcMar>
              <w:top w:w="120" w:type="dxa"/>
              <w:left w:w="120" w:type="dxa"/>
              <w:bottom w:w="120" w:type="dxa"/>
              <w:right w:w="120" w:type="dxa"/>
            </w:tcMar>
            <w:hideMark/>
          </w:tcPr>
          <w:p w14:paraId="07F71D4B" w14:textId="77777777" w:rsidR="00AF6E25" w:rsidRPr="00043D17" w:rsidRDefault="00AF6E25" w:rsidP="0029276A">
            <w:pPr>
              <w:rPr>
                <w:rFonts w:ascii="Verdana" w:hAnsi="Verdana" w:cs="Arial"/>
                <w:sz w:val="20"/>
                <w:lang w:eastAsia="en-AU"/>
              </w:rPr>
            </w:pPr>
            <w:r w:rsidRPr="00043D17">
              <w:rPr>
                <w:rFonts w:ascii="Verdana" w:hAnsi="Verdana" w:cs="Arial"/>
                <w:sz w:val="20"/>
                <w:lang w:eastAsia="en-AU"/>
              </w:rPr>
              <w:t>0.0065</w:t>
            </w:r>
          </w:p>
        </w:tc>
      </w:tr>
    </w:tbl>
    <w:p w14:paraId="561D120A" w14:textId="786980BC" w:rsidR="00763861" w:rsidRPr="00043D17" w:rsidRDefault="00716821" w:rsidP="00A0752B">
      <w:pPr>
        <w:pStyle w:val="Heading1"/>
        <w:rPr>
          <w:sz w:val="20"/>
          <w:szCs w:val="20"/>
        </w:rPr>
      </w:pPr>
      <w:bookmarkStart w:id="287" w:name="_Bring_your_own"/>
      <w:bookmarkStart w:id="288" w:name="_Toc138758737"/>
      <w:bookmarkEnd w:id="287"/>
      <w:r>
        <w:rPr>
          <w:sz w:val="20"/>
          <w:szCs w:val="20"/>
        </w:rPr>
        <w:t>BRING YOUR OWN TECH (BYOT) PER MINUTE/TURN RATES</w:t>
      </w:r>
      <w:bookmarkEnd w:id="288"/>
    </w:p>
    <w:p w14:paraId="3449F66E" w14:textId="77777777" w:rsidR="0091188D" w:rsidRPr="001A1AAD" w:rsidRDefault="0091188D" w:rsidP="001A1AAD">
      <w:pPr>
        <w:pStyle w:val="Heading2"/>
        <w:shd w:val="clear" w:color="auto" w:fill="FFFFFF"/>
        <w:spacing w:before="120" w:after="158"/>
        <w:ind w:left="737"/>
        <w:rPr>
          <w:rFonts w:cs="Arial"/>
          <w:szCs w:val="20"/>
          <w:shd w:val="clear" w:color="auto" w:fill="FFFFFF"/>
        </w:rPr>
      </w:pPr>
      <w:r w:rsidRPr="00043D17">
        <w:rPr>
          <w:rFonts w:eastAsia="Cambria"/>
          <w:szCs w:val="20"/>
        </w:rPr>
        <w:t xml:space="preserve">These </w:t>
      </w:r>
      <w:r w:rsidRPr="001A1AAD">
        <w:rPr>
          <w:rFonts w:cs="Arial"/>
          <w:szCs w:val="20"/>
          <w:shd w:val="clear" w:color="auto" w:fill="FFFFFF"/>
        </w:rPr>
        <w:t>rates apply to BYOT usage after the 31st of January 2022</w:t>
      </w:r>
    </w:p>
    <w:p w14:paraId="147FA9EA" w14:textId="0855E110" w:rsidR="00763861" w:rsidRPr="001A1AAD" w:rsidRDefault="005E3DE8" w:rsidP="001A1AAD">
      <w:pPr>
        <w:pStyle w:val="Heading2"/>
        <w:shd w:val="clear" w:color="auto" w:fill="FFFFFF"/>
        <w:spacing w:before="120" w:after="158"/>
        <w:ind w:left="737"/>
        <w:rPr>
          <w:rFonts w:cs="Arial"/>
          <w:szCs w:val="20"/>
          <w:shd w:val="clear" w:color="auto" w:fill="FFFFFF"/>
        </w:rPr>
      </w:pPr>
      <w:r w:rsidRPr="001A1AAD">
        <w:rPr>
          <w:rFonts w:cs="Arial"/>
          <w:szCs w:val="20"/>
          <w:shd w:val="clear" w:color="auto" w:fill="FFFFFF"/>
        </w:rPr>
        <w:t>Third</w:t>
      </w:r>
      <w:r w:rsidR="00763861" w:rsidRPr="001A1AAD">
        <w:rPr>
          <w:rFonts w:cs="Arial"/>
          <w:szCs w:val="20"/>
          <w:shd w:val="clear" w:color="auto" w:fill="FFFFFF"/>
        </w:rPr>
        <w:t>-party applications to expand Genesys Cloud’s IVR and self-service capabilities including interactive voice bots, automatic speech recognition (ASR), and text-to-speech (TTS)</w:t>
      </w:r>
      <w:r w:rsidR="00156061" w:rsidRPr="001A1AAD">
        <w:rPr>
          <w:rFonts w:cs="Arial"/>
          <w:szCs w:val="20"/>
          <w:shd w:val="clear" w:color="auto" w:fill="FFFFFF"/>
        </w:rPr>
        <w:t xml:space="preserve"> </w:t>
      </w:r>
      <w:r w:rsidRPr="001A1AAD">
        <w:rPr>
          <w:rFonts w:cs="Arial"/>
          <w:szCs w:val="20"/>
          <w:shd w:val="clear" w:color="auto" w:fill="FFFFFF"/>
        </w:rPr>
        <w:t xml:space="preserve">Usage </w:t>
      </w:r>
      <w:r w:rsidR="00356359" w:rsidRPr="001A1AAD">
        <w:rPr>
          <w:rFonts w:cs="Arial"/>
          <w:szCs w:val="20"/>
          <w:shd w:val="clear" w:color="auto" w:fill="FFFFFF"/>
        </w:rPr>
        <w:t>charges apply as outlined in</w:t>
      </w:r>
      <w:r w:rsidR="00885025" w:rsidRPr="001A1AAD">
        <w:rPr>
          <w:rFonts w:cs="Arial"/>
          <w:szCs w:val="20"/>
          <w:shd w:val="clear" w:color="auto" w:fill="FFFFFF"/>
        </w:rPr>
        <w:t xml:space="preserve"> this</w:t>
      </w:r>
      <w:r w:rsidR="00356359" w:rsidRPr="001A1AAD">
        <w:rPr>
          <w:rFonts w:cs="Arial"/>
          <w:szCs w:val="20"/>
          <w:shd w:val="clear" w:color="auto" w:fill="FFFFFF"/>
        </w:rPr>
        <w:t xml:space="preserve"> section.</w:t>
      </w:r>
    </w:p>
    <w:p w14:paraId="00A62238" w14:textId="77777777" w:rsidR="00763861" w:rsidRPr="001A1AAD" w:rsidRDefault="00B25566" w:rsidP="001A1AAD">
      <w:pPr>
        <w:pStyle w:val="Heading2"/>
        <w:shd w:val="clear" w:color="auto" w:fill="FFFFFF"/>
        <w:spacing w:before="120" w:after="158"/>
        <w:ind w:left="737"/>
        <w:rPr>
          <w:rFonts w:cs="Arial"/>
          <w:szCs w:val="20"/>
          <w:shd w:val="clear" w:color="auto" w:fill="FFFFFF"/>
        </w:rPr>
      </w:pPr>
      <w:r w:rsidRPr="001A1AAD">
        <w:rPr>
          <w:rFonts w:cs="Arial"/>
          <w:szCs w:val="20"/>
          <w:shd w:val="clear" w:color="auto" w:fill="FFFFFF"/>
        </w:rPr>
        <w:t>If you use</w:t>
      </w:r>
      <w:r w:rsidR="00763861" w:rsidRPr="001A1AAD">
        <w:rPr>
          <w:rFonts w:cs="Arial"/>
          <w:szCs w:val="20"/>
          <w:shd w:val="clear" w:color="auto" w:fill="FFFFFF"/>
        </w:rPr>
        <w:t xml:space="preserve"> third-party technology solutions inside Genesys Cloud, </w:t>
      </w:r>
      <w:r w:rsidR="00356359" w:rsidRPr="001A1AAD">
        <w:rPr>
          <w:rFonts w:cs="Arial"/>
          <w:szCs w:val="20"/>
          <w:shd w:val="clear" w:color="auto" w:fill="FFFFFF"/>
        </w:rPr>
        <w:t>you may</w:t>
      </w:r>
      <w:r w:rsidR="00763861" w:rsidRPr="001A1AAD">
        <w:rPr>
          <w:rFonts w:cs="Arial"/>
          <w:szCs w:val="20"/>
          <w:shd w:val="clear" w:color="auto" w:fill="FFFFFF"/>
        </w:rPr>
        <w:t xml:space="preserve"> incur charges from the third-party vendor. </w:t>
      </w:r>
      <w:r w:rsidR="003E52FB" w:rsidRPr="001A1AAD">
        <w:rPr>
          <w:rFonts w:cs="Arial"/>
          <w:szCs w:val="20"/>
          <w:shd w:val="clear" w:color="auto" w:fill="FFFFFF"/>
        </w:rPr>
        <w:t>You</w:t>
      </w:r>
      <w:r w:rsidR="00763861" w:rsidRPr="001A1AAD">
        <w:rPr>
          <w:rFonts w:cs="Arial"/>
          <w:szCs w:val="20"/>
          <w:shd w:val="clear" w:color="auto" w:fill="FFFFFF"/>
        </w:rPr>
        <w:t xml:space="preserve"> </w:t>
      </w:r>
      <w:r w:rsidR="00356359" w:rsidRPr="001A1AAD">
        <w:rPr>
          <w:rFonts w:cs="Arial"/>
          <w:szCs w:val="20"/>
          <w:shd w:val="clear" w:color="auto" w:fill="FFFFFF"/>
        </w:rPr>
        <w:t xml:space="preserve">must </w:t>
      </w:r>
      <w:r w:rsidR="00763861" w:rsidRPr="001A1AAD">
        <w:rPr>
          <w:rFonts w:cs="Arial"/>
          <w:szCs w:val="20"/>
          <w:shd w:val="clear" w:color="auto" w:fill="FFFFFF"/>
        </w:rPr>
        <w:t>acquire billing for these services directly</w:t>
      </w:r>
      <w:r w:rsidR="00356359" w:rsidRPr="001A1AAD">
        <w:rPr>
          <w:rFonts w:cs="Arial"/>
          <w:szCs w:val="20"/>
          <w:shd w:val="clear" w:color="auto" w:fill="FFFFFF"/>
        </w:rPr>
        <w:t xml:space="preserve"> </w:t>
      </w:r>
      <w:r w:rsidR="003E52FB" w:rsidRPr="001A1AAD">
        <w:rPr>
          <w:rFonts w:cs="Arial"/>
          <w:szCs w:val="20"/>
          <w:shd w:val="clear" w:color="auto" w:fill="FFFFFF"/>
        </w:rPr>
        <w:t>from</w:t>
      </w:r>
      <w:r w:rsidR="00356359" w:rsidRPr="001A1AAD">
        <w:rPr>
          <w:rFonts w:cs="Arial"/>
          <w:szCs w:val="20"/>
          <w:shd w:val="clear" w:color="auto" w:fill="FFFFFF"/>
        </w:rPr>
        <w:t xml:space="preserve"> the third party. G</w:t>
      </w:r>
      <w:r w:rsidR="00763861" w:rsidRPr="001A1AAD">
        <w:rPr>
          <w:rFonts w:cs="Arial"/>
          <w:szCs w:val="20"/>
          <w:shd w:val="clear" w:color="auto" w:fill="FFFFFF"/>
        </w:rPr>
        <w:t xml:space="preserve">enesys Bring Your Own (BYO) </w:t>
      </w:r>
      <w:r w:rsidR="00356359" w:rsidRPr="001A1AAD">
        <w:rPr>
          <w:rFonts w:cs="Arial"/>
          <w:szCs w:val="20"/>
          <w:shd w:val="clear" w:color="auto" w:fill="FFFFFF"/>
        </w:rPr>
        <w:t>usage</w:t>
      </w:r>
      <w:r w:rsidR="00763861" w:rsidRPr="001A1AAD">
        <w:rPr>
          <w:rFonts w:cs="Arial"/>
          <w:szCs w:val="20"/>
          <w:shd w:val="clear" w:color="auto" w:fill="FFFFFF"/>
        </w:rPr>
        <w:t xml:space="preserve"> charges </w:t>
      </w:r>
      <w:r w:rsidR="00356359" w:rsidRPr="001A1AAD">
        <w:rPr>
          <w:rFonts w:cs="Arial"/>
          <w:szCs w:val="20"/>
          <w:shd w:val="clear" w:color="auto" w:fill="FFFFFF"/>
        </w:rPr>
        <w:t xml:space="preserve">will appear retrospectively based on </w:t>
      </w:r>
      <w:r w:rsidR="00C25C49" w:rsidRPr="001A1AAD">
        <w:rPr>
          <w:rFonts w:cs="Arial"/>
          <w:szCs w:val="20"/>
          <w:shd w:val="clear" w:color="auto" w:fill="FFFFFF"/>
        </w:rPr>
        <w:t xml:space="preserve">consumed </w:t>
      </w:r>
      <w:r w:rsidR="00356359" w:rsidRPr="001A1AAD">
        <w:rPr>
          <w:rFonts w:cs="Arial"/>
          <w:szCs w:val="20"/>
          <w:shd w:val="clear" w:color="auto" w:fill="FFFFFF"/>
        </w:rPr>
        <w:t>usage</w:t>
      </w:r>
      <w:r w:rsidR="00C25C49" w:rsidRPr="001A1AAD">
        <w:rPr>
          <w:rFonts w:cs="Arial"/>
          <w:szCs w:val="20"/>
          <w:shd w:val="clear" w:color="auto" w:fill="FFFFFF"/>
        </w:rPr>
        <w:t xml:space="preserve"> each month</w:t>
      </w:r>
      <w:r w:rsidR="00356359" w:rsidRPr="001A1AAD">
        <w:rPr>
          <w:rFonts w:cs="Arial"/>
          <w:szCs w:val="20"/>
          <w:shd w:val="clear" w:color="auto" w:fill="FFFFFF"/>
        </w:rPr>
        <w:t xml:space="preserve"> on your </w:t>
      </w:r>
      <w:proofErr w:type="gramStart"/>
      <w:r w:rsidR="00356359" w:rsidRPr="001A1AAD">
        <w:rPr>
          <w:rFonts w:cs="Arial"/>
          <w:szCs w:val="20"/>
          <w:shd w:val="clear" w:color="auto" w:fill="FFFFFF"/>
        </w:rPr>
        <w:t xml:space="preserve">Telstra </w:t>
      </w:r>
      <w:r w:rsidR="00763861" w:rsidRPr="001A1AAD">
        <w:rPr>
          <w:rFonts w:cs="Arial"/>
          <w:szCs w:val="20"/>
          <w:shd w:val="clear" w:color="auto" w:fill="FFFFFF"/>
        </w:rPr>
        <w:t xml:space="preserve"> Genesys</w:t>
      </w:r>
      <w:proofErr w:type="gramEnd"/>
      <w:r w:rsidR="00763861" w:rsidRPr="001A1AAD">
        <w:rPr>
          <w:rFonts w:cs="Arial"/>
          <w:szCs w:val="20"/>
          <w:shd w:val="clear" w:color="auto" w:fill="FFFFFF"/>
        </w:rPr>
        <w:t xml:space="preserve"> Cloud invoice.</w:t>
      </w:r>
    </w:p>
    <w:p w14:paraId="007B7844" w14:textId="77777777" w:rsidR="00763861" w:rsidRPr="001A1AAD" w:rsidRDefault="00763861" w:rsidP="001A1AAD">
      <w:pPr>
        <w:pStyle w:val="Heading2"/>
        <w:shd w:val="clear" w:color="auto" w:fill="FFFFFF"/>
        <w:spacing w:before="120" w:after="158"/>
        <w:ind w:left="737"/>
        <w:rPr>
          <w:rFonts w:cs="Arial"/>
          <w:szCs w:val="20"/>
          <w:shd w:val="clear" w:color="auto" w:fill="FFFFFF"/>
        </w:rPr>
      </w:pPr>
      <w:r w:rsidRPr="001A1AAD">
        <w:rPr>
          <w:rFonts w:cs="Arial"/>
          <w:szCs w:val="20"/>
          <w:shd w:val="clear" w:color="auto" w:fill="FFFFFF"/>
        </w:rPr>
        <w:t>Genesys Cloud charges conversations on the voice channel per each minute, in 15-second increments.</w:t>
      </w:r>
    </w:p>
    <w:p w14:paraId="1BC18BD8" w14:textId="77777777" w:rsidR="00763861" w:rsidRPr="00043D17" w:rsidRDefault="00763861" w:rsidP="001A1AAD">
      <w:pPr>
        <w:pStyle w:val="Heading2"/>
        <w:shd w:val="clear" w:color="auto" w:fill="FFFFFF"/>
        <w:spacing w:before="120" w:after="158"/>
        <w:ind w:left="737"/>
        <w:rPr>
          <w:rFonts w:eastAsia="Cambria"/>
          <w:szCs w:val="20"/>
        </w:rPr>
      </w:pPr>
      <w:r w:rsidRPr="001A1AAD">
        <w:rPr>
          <w:rFonts w:cs="Arial"/>
          <w:szCs w:val="20"/>
          <w:shd w:val="clear" w:color="auto" w:fill="FFFFFF"/>
        </w:rPr>
        <w:t>Genesys cloud</w:t>
      </w:r>
      <w:r w:rsidRPr="00043D17">
        <w:rPr>
          <w:rFonts w:eastAsia="Cambria"/>
          <w:szCs w:val="20"/>
        </w:rPr>
        <w:t xml:space="preserve"> charges conversations on digital (chat and messaging channels) per turn, or request response pairs, in a conversation.</w:t>
      </w:r>
      <w:r w:rsidR="00101ABC" w:rsidRPr="00043D17">
        <w:rPr>
          <w:rFonts w:eastAsia="Cambria"/>
          <w:szCs w:val="20"/>
        </w:rPr>
        <w:t xml:space="preserve"> </w:t>
      </w:r>
      <w:r w:rsidRPr="00043D17">
        <w:rPr>
          <w:rFonts w:eastAsia="Cambria"/>
          <w:szCs w:val="20"/>
        </w:rPr>
        <w:t>For digital flows, the following example describes a conversation that consists of three dialog turns:</w:t>
      </w:r>
    </w:p>
    <w:p w14:paraId="6B1E92DA" w14:textId="77777777" w:rsidR="00763861" w:rsidRPr="00043D17" w:rsidRDefault="00763861" w:rsidP="00763861">
      <w:pPr>
        <w:rPr>
          <w:rFonts w:ascii="Verdana" w:eastAsia="Cambria" w:hAnsi="Verdana"/>
          <w:sz w:val="20"/>
        </w:rPr>
      </w:pPr>
    </w:p>
    <w:tbl>
      <w:tblPr>
        <w:tblStyle w:val="TableGrid"/>
        <w:tblW w:w="0" w:type="auto"/>
        <w:tblLook w:val="04A0" w:firstRow="1" w:lastRow="0" w:firstColumn="1" w:lastColumn="0" w:noHBand="0" w:noVBand="1"/>
      </w:tblPr>
      <w:tblGrid>
        <w:gridCol w:w="4183"/>
        <w:gridCol w:w="4317"/>
      </w:tblGrid>
      <w:tr w:rsidR="00101ABC" w:rsidRPr="00043D17" w14:paraId="742670DE" w14:textId="77777777" w:rsidTr="00C5229D">
        <w:tc>
          <w:tcPr>
            <w:tcW w:w="4508" w:type="dxa"/>
            <w:shd w:val="clear" w:color="auto" w:fill="D9D9D9" w:themeFill="background1" w:themeFillShade="D9"/>
          </w:tcPr>
          <w:p w14:paraId="0EF49B4A" w14:textId="77777777" w:rsidR="00101ABC" w:rsidRPr="00C5229D" w:rsidRDefault="00101ABC" w:rsidP="00101ABC">
            <w:pPr>
              <w:rPr>
                <w:rFonts w:ascii="Verdana" w:hAnsi="Verdana"/>
                <w:b/>
                <w:bCs/>
                <w:sz w:val="20"/>
              </w:rPr>
            </w:pPr>
            <w:r w:rsidRPr="00C5229D">
              <w:rPr>
                <w:rFonts w:ascii="Verdana" w:hAnsi="Verdana"/>
                <w:b/>
                <w:bCs/>
                <w:sz w:val="20"/>
              </w:rPr>
              <w:t>Turn</w:t>
            </w:r>
          </w:p>
        </w:tc>
        <w:tc>
          <w:tcPr>
            <w:tcW w:w="4508" w:type="dxa"/>
            <w:shd w:val="clear" w:color="auto" w:fill="D9D9D9" w:themeFill="background1" w:themeFillShade="D9"/>
          </w:tcPr>
          <w:p w14:paraId="58F618E8" w14:textId="77777777" w:rsidR="00101ABC" w:rsidRPr="00C5229D" w:rsidRDefault="00101ABC" w:rsidP="00101ABC">
            <w:pPr>
              <w:rPr>
                <w:rFonts w:ascii="Verdana" w:hAnsi="Verdana"/>
                <w:b/>
                <w:bCs/>
                <w:sz w:val="20"/>
              </w:rPr>
            </w:pPr>
            <w:r w:rsidRPr="00C5229D">
              <w:rPr>
                <w:rFonts w:ascii="Verdana" w:hAnsi="Verdana"/>
                <w:b/>
                <w:bCs/>
                <w:sz w:val="20"/>
              </w:rPr>
              <w:t>Request/Response pair</w:t>
            </w:r>
          </w:p>
        </w:tc>
      </w:tr>
      <w:tr w:rsidR="00101ABC" w:rsidRPr="00043D17" w14:paraId="4839EEB5" w14:textId="77777777" w:rsidTr="00101ABC">
        <w:tc>
          <w:tcPr>
            <w:tcW w:w="4508" w:type="dxa"/>
          </w:tcPr>
          <w:p w14:paraId="01C4E6C5" w14:textId="77777777" w:rsidR="00101ABC" w:rsidRPr="00043D17" w:rsidRDefault="00101ABC" w:rsidP="00101ABC">
            <w:pPr>
              <w:rPr>
                <w:rFonts w:ascii="Verdana" w:hAnsi="Verdana"/>
                <w:sz w:val="20"/>
              </w:rPr>
            </w:pPr>
            <w:r w:rsidRPr="00043D17">
              <w:rPr>
                <w:rFonts w:ascii="Verdana" w:hAnsi="Verdana"/>
                <w:sz w:val="20"/>
              </w:rPr>
              <w:t>Dialog turn 1</w:t>
            </w:r>
          </w:p>
        </w:tc>
        <w:tc>
          <w:tcPr>
            <w:tcW w:w="4508" w:type="dxa"/>
          </w:tcPr>
          <w:p w14:paraId="79D5B941" w14:textId="77777777" w:rsidR="00101ABC" w:rsidRPr="00043D17" w:rsidRDefault="00101ABC" w:rsidP="00101ABC">
            <w:pPr>
              <w:rPr>
                <w:rFonts w:ascii="Verdana" w:hAnsi="Verdana"/>
                <w:sz w:val="20"/>
              </w:rPr>
            </w:pPr>
            <w:r w:rsidRPr="00043D17">
              <w:rPr>
                <w:rFonts w:ascii="Verdana" w:hAnsi="Verdana"/>
                <w:sz w:val="20"/>
              </w:rPr>
              <w:t>Customer says “Hi”</w:t>
            </w:r>
          </w:p>
          <w:p w14:paraId="1730DA78" w14:textId="77777777" w:rsidR="00101ABC" w:rsidRPr="00043D17" w:rsidRDefault="00101ABC" w:rsidP="00101ABC">
            <w:pPr>
              <w:rPr>
                <w:rFonts w:ascii="Verdana" w:hAnsi="Verdana"/>
                <w:sz w:val="20"/>
              </w:rPr>
            </w:pPr>
            <w:r w:rsidRPr="00043D17">
              <w:rPr>
                <w:rFonts w:ascii="Verdana" w:hAnsi="Verdana"/>
                <w:sz w:val="20"/>
              </w:rPr>
              <w:t>Bot replies, “Hello, how can I help?”</w:t>
            </w:r>
          </w:p>
        </w:tc>
      </w:tr>
      <w:tr w:rsidR="00101ABC" w:rsidRPr="00043D17" w14:paraId="72BF497E" w14:textId="77777777" w:rsidTr="00101ABC">
        <w:tc>
          <w:tcPr>
            <w:tcW w:w="4508" w:type="dxa"/>
          </w:tcPr>
          <w:p w14:paraId="718769AC" w14:textId="77777777" w:rsidR="00101ABC" w:rsidRPr="00043D17" w:rsidRDefault="00101ABC" w:rsidP="00101ABC">
            <w:pPr>
              <w:rPr>
                <w:rFonts w:ascii="Verdana" w:hAnsi="Verdana"/>
                <w:sz w:val="20"/>
              </w:rPr>
            </w:pPr>
            <w:r w:rsidRPr="00043D17">
              <w:rPr>
                <w:rFonts w:ascii="Verdana" w:hAnsi="Verdana"/>
                <w:sz w:val="20"/>
              </w:rPr>
              <w:t>Dialog turn 2</w:t>
            </w:r>
          </w:p>
        </w:tc>
        <w:tc>
          <w:tcPr>
            <w:tcW w:w="4508" w:type="dxa"/>
          </w:tcPr>
          <w:p w14:paraId="72EDD61B" w14:textId="77777777" w:rsidR="00101ABC" w:rsidRPr="00043D17" w:rsidRDefault="00101ABC" w:rsidP="00101ABC">
            <w:pPr>
              <w:rPr>
                <w:rFonts w:ascii="Verdana" w:hAnsi="Verdana"/>
                <w:sz w:val="20"/>
              </w:rPr>
            </w:pPr>
            <w:r w:rsidRPr="00043D17">
              <w:rPr>
                <w:rFonts w:ascii="Verdana" w:hAnsi="Verdana"/>
                <w:sz w:val="20"/>
              </w:rPr>
              <w:t xml:space="preserve">Customer say, </w:t>
            </w:r>
            <w:proofErr w:type="gramStart"/>
            <w:r w:rsidRPr="00043D17">
              <w:rPr>
                <w:rFonts w:ascii="Verdana" w:hAnsi="Verdana"/>
                <w:sz w:val="20"/>
              </w:rPr>
              <w:t>“ I</w:t>
            </w:r>
            <w:proofErr w:type="gramEnd"/>
            <w:r w:rsidRPr="00043D17">
              <w:rPr>
                <w:rFonts w:ascii="Verdana" w:hAnsi="Verdana"/>
                <w:sz w:val="20"/>
              </w:rPr>
              <w:t xml:space="preserve"> want to check my balance”</w:t>
            </w:r>
          </w:p>
          <w:p w14:paraId="293BB5EF" w14:textId="77777777" w:rsidR="00101ABC" w:rsidRPr="00043D17" w:rsidRDefault="00101ABC" w:rsidP="00101ABC">
            <w:pPr>
              <w:rPr>
                <w:rFonts w:ascii="Verdana" w:hAnsi="Verdana"/>
                <w:sz w:val="20"/>
              </w:rPr>
            </w:pPr>
            <w:r w:rsidRPr="00043D17">
              <w:rPr>
                <w:rFonts w:ascii="Verdana" w:hAnsi="Verdana"/>
                <w:sz w:val="20"/>
              </w:rPr>
              <w:t>Bot replies, “ok what’s your account number?”</w:t>
            </w:r>
          </w:p>
        </w:tc>
      </w:tr>
      <w:tr w:rsidR="00101ABC" w:rsidRPr="00043D17" w14:paraId="1B39CE29" w14:textId="77777777" w:rsidTr="00101ABC">
        <w:tc>
          <w:tcPr>
            <w:tcW w:w="4508" w:type="dxa"/>
          </w:tcPr>
          <w:p w14:paraId="2F736567" w14:textId="77777777" w:rsidR="00101ABC" w:rsidRPr="00043D17" w:rsidRDefault="00101ABC" w:rsidP="00101ABC">
            <w:pPr>
              <w:rPr>
                <w:rFonts w:ascii="Verdana" w:hAnsi="Verdana"/>
                <w:sz w:val="20"/>
              </w:rPr>
            </w:pPr>
            <w:r w:rsidRPr="00043D17">
              <w:rPr>
                <w:rFonts w:ascii="Verdana" w:hAnsi="Verdana"/>
                <w:sz w:val="20"/>
              </w:rPr>
              <w:t>Dialog turn 3</w:t>
            </w:r>
          </w:p>
        </w:tc>
        <w:tc>
          <w:tcPr>
            <w:tcW w:w="4508" w:type="dxa"/>
          </w:tcPr>
          <w:p w14:paraId="7905F95B" w14:textId="77777777" w:rsidR="00101ABC" w:rsidRPr="00043D17" w:rsidRDefault="00101ABC" w:rsidP="00101ABC">
            <w:pPr>
              <w:rPr>
                <w:rFonts w:ascii="Verdana" w:hAnsi="Verdana"/>
                <w:sz w:val="20"/>
              </w:rPr>
            </w:pPr>
            <w:r w:rsidRPr="00043D17">
              <w:rPr>
                <w:rFonts w:ascii="Verdana" w:hAnsi="Verdana"/>
                <w:sz w:val="20"/>
              </w:rPr>
              <w:t>Customer say, “59865598”</w:t>
            </w:r>
          </w:p>
          <w:p w14:paraId="753C0933" w14:textId="77777777" w:rsidR="00101ABC" w:rsidRPr="00043D17" w:rsidRDefault="00101ABC" w:rsidP="00101ABC">
            <w:pPr>
              <w:rPr>
                <w:rFonts w:ascii="Verdana" w:hAnsi="Verdana"/>
                <w:sz w:val="20"/>
              </w:rPr>
            </w:pPr>
            <w:r w:rsidRPr="00043D17">
              <w:rPr>
                <w:rFonts w:ascii="Verdana" w:hAnsi="Verdana"/>
                <w:sz w:val="20"/>
              </w:rPr>
              <w:t>Bot replies, “your balance is $100”</w:t>
            </w:r>
          </w:p>
        </w:tc>
      </w:tr>
    </w:tbl>
    <w:p w14:paraId="13A6AC46" w14:textId="77777777" w:rsidR="00763861" w:rsidRPr="00043D17" w:rsidRDefault="00763861" w:rsidP="00763861">
      <w:pPr>
        <w:rPr>
          <w:rFonts w:ascii="Verdana" w:eastAsia="Cambria" w:hAnsi="Verdana"/>
          <w:sz w:val="20"/>
        </w:rPr>
      </w:pPr>
    </w:p>
    <w:p w14:paraId="7C2BC7CD" w14:textId="1D339203" w:rsidR="00101ABC" w:rsidRPr="00043D17" w:rsidRDefault="00101ABC" w:rsidP="001A1AAD">
      <w:pPr>
        <w:pStyle w:val="Heading2"/>
        <w:shd w:val="clear" w:color="auto" w:fill="FFFFFF"/>
        <w:spacing w:before="120" w:after="158"/>
        <w:ind w:left="737"/>
        <w:rPr>
          <w:rFonts w:eastAsia="Cambria"/>
          <w:szCs w:val="20"/>
        </w:rPr>
      </w:pPr>
      <w:bookmarkStart w:id="289" w:name="_Ref99720635"/>
      <w:r w:rsidRPr="001A1AAD">
        <w:rPr>
          <w:rFonts w:cs="Arial"/>
          <w:szCs w:val="20"/>
          <w:shd w:val="clear" w:color="auto" w:fill="FFFFFF"/>
        </w:rPr>
        <w:t>Rates</w:t>
      </w:r>
      <w:r w:rsidR="00B20829" w:rsidRPr="00043D17">
        <w:rPr>
          <w:rFonts w:eastAsia="Cambria"/>
          <w:szCs w:val="20"/>
        </w:rPr>
        <w:t xml:space="preserve"> for BYOT</w:t>
      </w:r>
      <w:r w:rsidRPr="00043D17">
        <w:rPr>
          <w:rFonts w:eastAsia="Cambria"/>
          <w:szCs w:val="20"/>
        </w:rPr>
        <w:t xml:space="preserve"> are as follows:</w:t>
      </w:r>
      <w:bookmarkEnd w:id="289"/>
    </w:p>
    <w:p w14:paraId="369D0387" w14:textId="77777777" w:rsidR="00101ABC" w:rsidRPr="00043D17" w:rsidRDefault="00101ABC" w:rsidP="00763861">
      <w:pPr>
        <w:rPr>
          <w:rFonts w:ascii="Verdana" w:eastAsia="Cambria" w:hAnsi="Verdana"/>
          <w:sz w:val="20"/>
        </w:rPr>
      </w:pPr>
    </w:p>
    <w:p w14:paraId="409D15DA" w14:textId="77777777" w:rsidR="00101ABC" w:rsidRPr="00043D17" w:rsidRDefault="00101ABC" w:rsidP="00763861">
      <w:pPr>
        <w:rPr>
          <w:rFonts w:ascii="Verdana" w:eastAsia="Cambria" w:hAnsi="Verdana"/>
          <w:sz w:val="20"/>
        </w:rPr>
      </w:pPr>
    </w:p>
    <w:tbl>
      <w:tblPr>
        <w:tblW w:w="5000" w:type="pct"/>
        <w:tblBorders>
          <w:top w:val="single" w:sz="4" w:space="0" w:color="auto"/>
          <w:left w:val="single" w:sz="4" w:space="0" w:color="auto"/>
          <w:bottom w:val="single" w:sz="4" w:space="0" w:color="auto"/>
          <w:right w:val="single" w:sz="6" w:space="0" w:color="DDDDDD"/>
          <w:insideH w:val="single" w:sz="6" w:space="0" w:color="DDDDDD"/>
          <w:insideV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69"/>
        <w:gridCol w:w="3179"/>
        <w:gridCol w:w="2410"/>
        <w:gridCol w:w="1842"/>
      </w:tblGrid>
      <w:tr w:rsidR="001A1AAD" w:rsidRPr="00043D17" w14:paraId="1DD5B9B9" w14:textId="77777777" w:rsidTr="001A1AAD">
        <w:trPr>
          <w:trHeight w:val="432"/>
          <w:tblHeader/>
        </w:trPr>
        <w:tc>
          <w:tcPr>
            <w:tcW w:w="1069" w:type="dxa"/>
            <w:vMerge w:val="restart"/>
            <w:tcBorders>
              <w:top w:val="single" w:sz="4" w:space="0" w:color="auto"/>
              <w:right w:val="single" w:sz="4" w:space="0" w:color="auto"/>
            </w:tcBorders>
            <w:shd w:val="clear" w:color="auto" w:fill="D9D9D9" w:themeFill="background1" w:themeFillShade="D9"/>
            <w:tcMar>
              <w:top w:w="120" w:type="dxa"/>
              <w:left w:w="120" w:type="dxa"/>
              <w:bottom w:w="120" w:type="dxa"/>
              <w:right w:w="120" w:type="dxa"/>
            </w:tcMar>
            <w:hideMark/>
          </w:tcPr>
          <w:p w14:paraId="655C34CB" w14:textId="77777777" w:rsidR="001A1AAD" w:rsidRPr="00043D17" w:rsidRDefault="001A1AAD" w:rsidP="00101ABC">
            <w:pPr>
              <w:spacing w:after="300"/>
              <w:rPr>
                <w:rFonts w:ascii="Verdana" w:hAnsi="Verdana"/>
                <w:b/>
                <w:bCs/>
                <w:color w:val="333333"/>
                <w:sz w:val="20"/>
                <w:lang w:eastAsia="en-AU"/>
              </w:rPr>
            </w:pPr>
            <w:r w:rsidRPr="00043D17">
              <w:rPr>
                <w:rFonts w:ascii="Verdana" w:hAnsi="Verdana"/>
                <w:b/>
                <w:bCs/>
                <w:color w:val="333333"/>
                <w:sz w:val="20"/>
                <w:lang w:eastAsia="en-AU"/>
              </w:rPr>
              <w:t>Rate</w:t>
            </w:r>
          </w:p>
        </w:tc>
        <w:tc>
          <w:tcPr>
            <w:tcW w:w="3179" w:type="dxa"/>
            <w:vMerge w:val="restart"/>
            <w:tcBorders>
              <w:top w:val="single" w:sz="4" w:space="0" w:color="auto"/>
              <w:left w:val="single" w:sz="4" w:space="0" w:color="auto"/>
              <w:right w:val="single" w:sz="4" w:space="0" w:color="auto"/>
            </w:tcBorders>
            <w:shd w:val="clear" w:color="auto" w:fill="D9D9D9" w:themeFill="background1" w:themeFillShade="D9"/>
            <w:tcMar>
              <w:top w:w="120" w:type="dxa"/>
              <w:left w:w="120" w:type="dxa"/>
              <w:bottom w:w="120" w:type="dxa"/>
              <w:right w:w="120" w:type="dxa"/>
            </w:tcMar>
            <w:hideMark/>
          </w:tcPr>
          <w:p w14:paraId="1D623F77" w14:textId="77777777" w:rsidR="001A1AAD" w:rsidRPr="00043D17" w:rsidRDefault="001A1AAD" w:rsidP="00101ABC">
            <w:pPr>
              <w:spacing w:after="300"/>
              <w:rPr>
                <w:rFonts w:ascii="Verdana" w:hAnsi="Verdana"/>
                <w:b/>
                <w:bCs/>
                <w:color w:val="333333"/>
                <w:sz w:val="20"/>
                <w:lang w:eastAsia="en-AU"/>
              </w:rPr>
            </w:pPr>
            <w:r w:rsidRPr="00043D17">
              <w:rPr>
                <w:rFonts w:ascii="Verdana" w:hAnsi="Verdana"/>
                <w:b/>
                <w:bCs/>
                <w:color w:val="333333"/>
                <w:sz w:val="20"/>
                <w:lang w:eastAsia="en-AU"/>
              </w:rPr>
              <w:t>Vendor + Product name</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dxa"/>
              <w:left w:w="120" w:type="dxa"/>
              <w:bottom w:w="120" w:type="dxa"/>
              <w:right w:w="120" w:type="dxa"/>
            </w:tcMar>
            <w:hideMark/>
          </w:tcPr>
          <w:p w14:paraId="5D298B66" w14:textId="77777777" w:rsidR="001A1AAD" w:rsidRPr="00043D17" w:rsidRDefault="001A1AAD" w:rsidP="00101ABC">
            <w:pPr>
              <w:spacing w:after="300"/>
              <w:rPr>
                <w:rFonts w:ascii="Verdana" w:hAnsi="Verdana"/>
                <w:b/>
                <w:bCs/>
                <w:color w:val="333333"/>
                <w:sz w:val="20"/>
                <w:lang w:eastAsia="en-AU"/>
              </w:rPr>
            </w:pPr>
            <w:r w:rsidRPr="00043D17">
              <w:rPr>
                <w:rFonts w:ascii="Verdana" w:hAnsi="Verdana"/>
                <w:b/>
                <w:bCs/>
                <w:color w:val="333333"/>
                <w:sz w:val="20"/>
                <w:lang w:eastAsia="en-AU"/>
              </w:rPr>
              <w:t>Price per turn for digital and per minute (in 15-second increments rounded up) for voice</w:t>
            </w:r>
          </w:p>
        </w:tc>
      </w:tr>
      <w:tr w:rsidR="001A1AAD" w:rsidRPr="00043D17" w14:paraId="7CB41E41" w14:textId="77777777" w:rsidTr="001A1AAD">
        <w:tblPrEx>
          <w:tblBorders>
            <w:top w:val="single" w:sz="6" w:space="0" w:color="DDDDDD"/>
            <w:left w:val="single" w:sz="6" w:space="0" w:color="DDDDDD"/>
            <w:bottom w:val="single" w:sz="6" w:space="0" w:color="DDDDDD"/>
            <w:insideH w:val="none" w:sz="0" w:space="0" w:color="auto"/>
            <w:insideV w:val="none" w:sz="0" w:space="0" w:color="auto"/>
          </w:tblBorders>
        </w:tblPrEx>
        <w:trPr>
          <w:trHeight w:val="20"/>
        </w:trPr>
        <w:tc>
          <w:tcPr>
            <w:tcW w:w="1069" w:type="dxa"/>
            <w:vMerge/>
            <w:tcBorders>
              <w:bottom w:val="single" w:sz="4" w:space="0" w:color="auto"/>
              <w:right w:val="single" w:sz="4" w:space="0" w:color="auto"/>
            </w:tcBorders>
            <w:shd w:val="clear" w:color="auto" w:fill="D9D9D9" w:themeFill="background1" w:themeFillShade="D9"/>
            <w:tcMar>
              <w:top w:w="120" w:type="dxa"/>
              <w:left w:w="120" w:type="dxa"/>
              <w:bottom w:w="120" w:type="dxa"/>
              <w:right w:w="120" w:type="dxa"/>
            </w:tcMar>
            <w:hideMark/>
          </w:tcPr>
          <w:p w14:paraId="396943E8" w14:textId="018E7FF4" w:rsidR="001A1AAD" w:rsidRPr="00043D17" w:rsidRDefault="001A1AAD" w:rsidP="00101ABC">
            <w:pPr>
              <w:spacing w:after="300"/>
              <w:rPr>
                <w:rFonts w:ascii="Verdana" w:hAnsi="Verdana"/>
                <w:sz w:val="20"/>
                <w:lang w:eastAsia="en-AU"/>
              </w:rPr>
            </w:pPr>
          </w:p>
        </w:tc>
        <w:tc>
          <w:tcPr>
            <w:tcW w:w="3179" w:type="dxa"/>
            <w:vMerge/>
            <w:tcBorders>
              <w:left w:val="single" w:sz="4" w:space="0" w:color="auto"/>
              <w:bottom w:val="single" w:sz="4" w:space="0" w:color="auto"/>
              <w:right w:val="single" w:sz="4" w:space="0" w:color="auto"/>
            </w:tcBorders>
            <w:shd w:val="clear" w:color="auto" w:fill="D9D9D9" w:themeFill="background1" w:themeFillShade="D9"/>
          </w:tcPr>
          <w:p w14:paraId="3A2A3020" w14:textId="77777777" w:rsidR="001A1AAD" w:rsidRPr="00043D17" w:rsidRDefault="001A1AAD" w:rsidP="00101ABC">
            <w:pPr>
              <w:spacing w:after="300"/>
              <w:rPr>
                <w:rFonts w:ascii="Verdana" w:hAnsi="Verdana"/>
                <w:sz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dxa"/>
              <w:left w:w="120" w:type="dxa"/>
              <w:bottom w:w="120" w:type="dxa"/>
              <w:right w:w="120" w:type="dxa"/>
            </w:tcMar>
            <w:hideMark/>
          </w:tcPr>
          <w:p w14:paraId="165EED8E" w14:textId="4B73F27B" w:rsidR="001A1AAD" w:rsidRPr="00C5229D" w:rsidRDefault="001A1AAD" w:rsidP="00101ABC">
            <w:pPr>
              <w:spacing w:after="300"/>
              <w:rPr>
                <w:rFonts w:ascii="Verdana" w:hAnsi="Verdana"/>
                <w:b/>
                <w:bCs/>
                <w:color w:val="333333"/>
                <w:sz w:val="20"/>
                <w:lang w:eastAsia="en-AU"/>
              </w:rPr>
            </w:pPr>
            <w:r w:rsidRPr="00C5229D">
              <w:rPr>
                <w:rFonts w:ascii="Verdana" w:hAnsi="Verdana"/>
                <w:b/>
                <w:bCs/>
                <w:color w:val="333333"/>
                <w:sz w:val="20"/>
                <w:lang w:eastAsia="en-AU"/>
              </w:rPr>
              <w:t>$ AUD</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dxa"/>
              <w:left w:w="120" w:type="dxa"/>
              <w:bottom w:w="120" w:type="dxa"/>
              <w:right w:w="120" w:type="dxa"/>
            </w:tcMar>
            <w:hideMark/>
          </w:tcPr>
          <w:p w14:paraId="52CC24FF" w14:textId="77777777" w:rsidR="001A1AAD" w:rsidRPr="00C5229D" w:rsidRDefault="001A1AAD" w:rsidP="00101ABC">
            <w:pPr>
              <w:spacing w:after="300"/>
              <w:rPr>
                <w:rFonts w:ascii="Verdana" w:hAnsi="Verdana"/>
                <w:b/>
                <w:bCs/>
                <w:color w:val="333333"/>
                <w:sz w:val="20"/>
                <w:lang w:eastAsia="en-AU"/>
              </w:rPr>
            </w:pPr>
            <w:r w:rsidRPr="00C5229D">
              <w:rPr>
                <w:rFonts w:ascii="Verdana" w:hAnsi="Verdana"/>
                <w:b/>
                <w:bCs/>
                <w:color w:val="333333"/>
                <w:sz w:val="20"/>
                <w:lang w:eastAsia="en-AU"/>
              </w:rPr>
              <w:t>$ NZD</w:t>
            </w:r>
          </w:p>
        </w:tc>
      </w:tr>
      <w:tr w:rsidR="00101ABC" w:rsidRPr="00043D17" w14:paraId="4947012D" w14:textId="77777777" w:rsidTr="001A1AAD">
        <w:tblPrEx>
          <w:tblBorders>
            <w:top w:val="single" w:sz="6" w:space="0" w:color="DDDDDD"/>
            <w:left w:val="single" w:sz="6" w:space="0" w:color="DDDDDD"/>
            <w:bottom w:val="single" w:sz="6" w:space="0" w:color="DDDDDD"/>
            <w:insideH w:val="none" w:sz="0" w:space="0" w:color="auto"/>
            <w:insideV w:val="none" w:sz="0" w:space="0" w:color="auto"/>
          </w:tblBorders>
        </w:tblPrEx>
        <w:trPr>
          <w:trHeight w:val="1560"/>
        </w:trPr>
        <w:tc>
          <w:tcPr>
            <w:tcW w:w="106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4F998BA" w14:textId="77777777" w:rsidR="00101ABC" w:rsidRPr="00043D17" w:rsidRDefault="00101ABC" w:rsidP="00101ABC">
            <w:pPr>
              <w:spacing w:after="300"/>
              <w:rPr>
                <w:rFonts w:ascii="Verdana" w:hAnsi="Verdana"/>
                <w:color w:val="333333"/>
                <w:sz w:val="20"/>
                <w:lang w:eastAsia="en-AU"/>
              </w:rPr>
            </w:pPr>
            <w:r w:rsidRPr="00043D17">
              <w:rPr>
                <w:rFonts w:ascii="Verdana" w:hAnsi="Verdana"/>
                <w:color w:val="333333"/>
                <w:sz w:val="20"/>
                <w:lang w:eastAsia="en-AU"/>
              </w:rPr>
              <w:t>BYOT</w:t>
            </w:r>
            <w:r w:rsidRPr="00043D17">
              <w:rPr>
                <w:rFonts w:ascii="Verdana" w:hAnsi="Verdana"/>
                <w:color w:val="333333"/>
                <w:sz w:val="20"/>
                <w:lang w:eastAsia="en-AU"/>
              </w:rPr>
              <w:br/>
              <w:t>Rate A</w:t>
            </w:r>
          </w:p>
        </w:tc>
        <w:tc>
          <w:tcPr>
            <w:tcW w:w="3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664EDD1" w14:textId="77777777" w:rsidR="00101ABC" w:rsidRPr="00043D17" w:rsidRDefault="00101ABC" w:rsidP="00AC495B">
            <w:pPr>
              <w:numPr>
                <w:ilvl w:val="0"/>
                <w:numId w:val="17"/>
              </w:numPr>
              <w:spacing w:before="100" w:beforeAutospacing="1" w:after="75"/>
              <w:rPr>
                <w:rFonts w:ascii="Verdana" w:hAnsi="Verdana"/>
                <w:color w:val="333333"/>
                <w:sz w:val="20"/>
                <w:lang w:eastAsia="en-AU"/>
              </w:rPr>
            </w:pPr>
            <w:proofErr w:type="spellStart"/>
            <w:r w:rsidRPr="00043D17">
              <w:rPr>
                <w:rFonts w:ascii="Verdana" w:hAnsi="Verdana"/>
                <w:color w:val="333333"/>
                <w:sz w:val="20"/>
                <w:lang w:eastAsia="en-AU"/>
              </w:rPr>
              <w:t>Acapela</w:t>
            </w:r>
            <w:proofErr w:type="spellEnd"/>
            <w:r w:rsidRPr="00043D17">
              <w:rPr>
                <w:rFonts w:ascii="Verdana" w:hAnsi="Verdana"/>
                <w:color w:val="333333"/>
                <w:sz w:val="20"/>
                <w:lang w:eastAsia="en-AU"/>
              </w:rPr>
              <w:t xml:space="preserve"> TTS</w:t>
            </w:r>
          </w:p>
          <w:p w14:paraId="39042106" w14:textId="77777777" w:rsidR="00101ABC" w:rsidRPr="00043D17" w:rsidRDefault="00101ABC" w:rsidP="00AC495B">
            <w:pPr>
              <w:numPr>
                <w:ilvl w:val="0"/>
                <w:numId w:val="17"/>
              </w:numPr>
              <w:spacing w:before="100" w:beforeAutospacing="1" w:after="75"/>
              <w:rPr>
                <w:rFonts w:ascii="Verdana" w:hAnsi="Verdana"/>
                <w:color w:val="333333"/>
                <w:sz w:val="20"/>
                <w:lang w:eastAsia="en-AU"/>
              </w:rPr>
            </w:pPr>
            <w:r w:rsidRPr="00043D17">
              <w:rPr>
                <w:rFonts w:ascii="Verdana" w:hAnsi="Verdana"/>
                <w:color w:val="333333"/>
                <w:sz w:val="20"/>
                <w:lang w:eastAsia="en-AU"/>
              </w:rPr>
              <w:t>Amazon Polly</w:t>
            </w:r>
          </w:p>
          <w:p w14:paraId="6E73C290" w14:textId="77777777" w:rsidR="00101ABC" w:rsidRPr="00043D17" w:rsidRDefault="00101ABC" w:rsidP="00AC495B">
            <w:pPr>
              <w:numPr>
                <w:ilvl w:val="0"/>
                <w:numId w:val="17"/>
              </w:numPr>
              <w:spacing w:before="100" w:beforeAutospacing="1" w:after="75"/>
              <w:rPr>
                <w:rFonts w:ascii="Verdana" w:hAnsi="Verdana"/>
                <w:color w:val="333333"/>
                <w:sz w:val="20"/>
                <w:lang w:eastAsia="en-AU"/>
              </w:rPr>
            </w:pPr>
            <w:r w:rsidRPr="00043D17">
              <w:rPr>
                <w:rFonts w:ascii="Verdana" w:hAnsi="Verdana"/>
                <w:color w:val="333333"/>
                <w:sz w:val="20"/>
                <w:lang w:eastAsia="en-AU"/>
              </w:rPr>
              <w:t>Google TTS</w:t>
            </w:r>
          </w:p>
          <w:p w14:paraId="69FBF0EA" w14:textId="77777777" w:rsidR="00101ABC" w:rsidRPr="00043D17" w:rsidRDefault="00101ABC" w:rsidP="00AC495B">
            <w:pPr>
              <w:numPr>
                <w:ilvl w:val="0"/>
                <w:numId w:val="17"/>
              </w:numPr>
              <w:spacing w:before="100" w:beforeAutospacing="1" w:after="75"/>
              <w:rPr>
                <w:rFonts w:ascii="Verdana" w:hAnsi="Verdana"/>
                <w:color w:val="333333"/>
                <w:sz w:val="20"/>
                <w:lang w:eastAsia="en-AU"/>
              </w:rPr>
            </w:pPr>
            <w:r w:rsidRPr="00043D17">
              <w:rPr>
                <w:rFonts w:ascii="Verdana" w:hAnsi="Verdana"/>
                <w:color w:val="333333"/>
                <w:sz w:val="20"/>
                <w:lang w:eastAsia="en-AU"/>
              </w:rPr>
              <w:t>Nuance TTS</w:t>
            </w:r>
          </w:p>
          <w:p w14:paraId="015642B6" w14:textId="77777777" w:rsidR="00101ABC" w:rsidRPr="00043D17" w:rsidRDefault="00101ABC" w:rsidP="00AC495B">
            <w:pPr>
              <w:numPr>
                <w:ilvl w:val="0"/>
                <w:numId w:val="17"/>
              </w:numPr>
              <w:spacing w:before="100" w:beforeAutospacing="1" w:after="75"/>
              <w:rPr>
                <w:rFonts w:ascii="Verdana" w:hAnsi="Verdana"/>
                <w:color w:val="333333"/>
                <w:sz w:val="20"/>
                <w:lang w:eastAsia="en-AU"/>
              </w:rPr>
            </w:pPr>
            <w:r w:rsidRPr="00043D17">
              <w:rPr>
                <w:rFonts w:ascii="Verdana" w:hAnsi="Verdana"/>
                <w:color w:val="333333"/>
                <w:sz w:val="20"/>
                <w:lang w:eastAsia="en-AU"/>
              </w:rPr>
              <w:t>Speech Morphing TTS</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54A03B3" w14:textId="77777777" w:rsidR="00101ABC" w:rsidRPr="00043D17" w:rsidRDefault="00101ABC" w:rsidP="00101ABC">
            <w:pPr>
              <w:rPr>
                <w:rFonts w:ascii="Verdana" w:hAnsi="Verdana"/>
                <w:color w:val="333333"/>
                <w:sz w:val="20"/>
                <w:lang w:eastAsia="en-AU"/>
              </w:rPr>
            </w:pPr>
            <w:r w:rsidRPr="00043D17">
              <w:rPr>
                <w:rFonts w:ascii="Verdana" w:hAnsi="Verdana"/>
                <w:color w:val="333333"/>
                <w:sz w:val="20"/>
                <w:lang w:eastAsia="en-AU"/>
              </w:rPr>
              <w:t>0.00</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37CE416" w14:textId="77777777" w:rsidR="00101ABC" w:rsidRPr="00043D17" w:rsidRDefault="00101ABC" w:rsidP="00101ABC">
            <w:pPr>
              <w:rPr>
                <w:rFonts w:ascii="Verdana" w:hAnsi="Verdana"/>
                <w:color w:val="333333"/>
                <w:sz w:val="20"/>
                <w:lang w:eastAsia="en-AU"/>
              </w:rPr>
            </w:pPr>
            <w:r w:rsidRPr="00043D17">
              <w:rPr>
                <w:rFonts w:ascii="Verdana" w:hAnsi="Verdana"/>
                <w:color w:val="333333"/>
                <w:sz w:val="20"/>
                <w:lang w:eastAsia="en-AU"/>
              </w:rPr>
              <w:t>0.00</w:t>
            </w:r>
          </w:p>
        </w:tc>
      </w:tr>
      <w:tr w:rsidR="00101ABC" w:rsidRPr="00043D17" w14:paraId="60197370" w14:textId="77777777" w:rsidTr="001A1AAD">
        <w:tblPrEx>
          <w:tblBorders>
            <w:top w:val="single" w:sz="6" w:space="0" w:color="DDDDDD"/>
            <w:left w:val="single" w:sz="6" w:space="0" w:color="DDDDDD"/>
            <w:bottom w:val="single" w:sz="6" w:space="0" w:color="DDDDDD"/>
            <w:insideH w:val="none" w:sz="0" w:space="0" w:color="auto"/>
            <w:insideV w:val="none" w:sz="0" w:space="0" w:color="auto"/>
          </w:tblBorders>
        </w:tblPrEx>
        <w:trPr>
          <w:trHeight w:val="1920"/>
        </w:trPr>
        <w:tc>
          <w:tcPr>
            <w:tcW w:w="10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404E560" w14:textId="77777777" w:rsidR="00101ABC" w:rsidRPr="00043D17" w:rsidRDefault="00101ABC" w:rsidP="00101ABC">
            <w:pPr>
              <w:rPr>
                <w:rFonts w:ascii="Verdana" w:hAnsi="Verdana"/>
                <w:color w:val="333333"/>
                <w:sz w:val="20"/>
                <w:lang w:eastAsia="en-AU"/>
              </w:rPr>
            </w:pPr>
            <w:r w:rsidRPr="00043D17">
              <w:rPr>
                <w:rFonts w:ascii="Verdana" w:hAnsi="Verdana"/>
                <w:color w:val="333333"/>
                <w:sz w:val="20"/>
                <w:lang w:eastAsia="en-AU"/>
              </w:rPr>
              <w:t>BYOT</w:t>
            </w:r>
            <w:r w:rsidRPr="00043D17">
              <w:rPr>
                <w:rFonts w:ascii="Verdana" w:hAnsi="Verdana"/>
                <w:color w:val="333333"/>
                <w:sz w:val="20"/>
                <w:lang w:eastAsia="en-AU"/>
              </w:rPr>
              <w:br/>
              <w:t>Rate B</w:t>
            </w:r>
          </w:p>
        </w:tc>
        <w:tc>
          <w:tcPr>
            <w:tcW w:w="317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AE07F67" w14:textId="77777777" w:rsidR="00101ABC" w:rsidRPr="00043D17" w:rsidRDefault="00101ABC" w:rsidP="00AC495B">
            <w:pPr>
              <w:numPr>
                <w:ilvl w:val="0"/>
                <w:numId w:val="18"/>
              </w:numPr>
              <w:spacing w:before="100" w:beforeAutospacing="1" w:after="75"/>
              <w:rPr>
                <w:rFonts w:ascii="Verdana" w:hAnsi="Verdana"/>
                <w:color w:val="333333"/>
                <w:sz w:val="20"/>
                <w:lang w:eastAsia="en-AU"/>
              </w:rPr>
            </w:pPr>
            <w:r w:rsidRPr="00043D17">
              <w:rPr>
                <w:rFonts w:ascii="Verdana" w:hAnsi="Verdana"/>
                <w:color w:val="333333"/>
                <w:sz w:val="20"/>
                <w:lang w:eastAsia="en-AU"/>
              </w:rPr>
              <w:t>Amazon Lex Chat</w:t>
            </w:r>
          </w:p>
          <w:p w14:paraId="618438A1" w14:textId="77777777" w:rsidR="00101ABC" w:rsidRPr="00043D17" w:rsidRDefault="00101ABC" w:rsidP="00AC495B">
            <w:pPr>
              <w:numPr>
                <w:ilvl w:val="0"/>
                <w:numId w:val="18"/>
              </w:numPr>
              <w:spacing w:before="100" w:beforeAutospacing="1" w:after="75"/>
              <w:rPr>
                <w:rFonts w:ascii="Verdana" w:hAnsi="Verdana"/>
                <w:color w:val="333333"/>
                <w:sz w:val="20"/>
                <w:lang w:eastAsia="en-AU"/>
              </w:rPr>
            </w:pPr>
            <w:r w:rsidRPr="00043D17">
              <w:rPr>
                <w:rFonts w:ascii="Verdana" w:hAnsi="Verdana"/>
                <w:color w:val="333333"/>
                <w:sz w:val="20"/>
                <w:lang w:eastAsia="en-AU"/>
              </w:rPr>
              <w:t>Amazon Lex Message</w:t>
            </w:r>
          </w:p>
          <w:p w14:paraId="287D6AC1" w14:textId="77777777" w:rsidR="00101ABC" w:rsidRPr="00043D17" w:rsidRDefault="00101ABC" w:rsidP="00AC495B">
            <w:pPr>
              <w:numPr>
                <w:ilvl w:val="0"/>
                <w:numId w:val="18"/>
              </w:numPr>
              <w:spacing w:before="100" w:beforeAutospacing="1" w:after="75"/>
              <w:rPr>
                <w:rFonts w:ascii="Verdana" w:hAnsi="Verdana"/>
                <w:color w:val="333333"/>
                <w:sz w:val="20"/>
                <w:lang w:eastAsia="en-AU"/>
              </w:rPr>
            </w:pPr>
            <w:r w:rsidRPr="00043D17">
              <w:rPr>
                <w:rFonts w:ascii="Verdana" w:hAnsi="Verdana"/>
                <w:color w:val="333333"/>
                <w:sz w:val="20"/>
                <w:lang w:eastAsia="en-AU"/>
              </w:rPr>
              <w:t xml:space="preserve">Google </w:t>
            </w:r>
            <w:proofErr w:type="spellStart"/>
            <w:r w:rsidRPr="00043D17">
              <w:rPr>
                <w:rFonts w:ascii="Verdana" w:hAnsi="Verdana"/>
                <w:color w:val="333333"/>
                <w:sz w:val="20"/>
                <w:lang w:eastAsia="en-AU"/>
              </w:rPr>
              <w:t>Dialogflow</w:t>
            </w:r>
            <w:proofErr w:type="spellEnd"/>
            <w:r w:rsidRPr="00043D17">
              <w:rPr>
                <w:rFonts w:ascii="Verdana" w:hAnsi="Verdana"/>
                <w:color w:val="333333"/>
                <w:sz w:val="20"/>
                <w:lang w:eastAsia="en-AU"/>
              </w:rPr>
              <w:t xml:space="preserve"> Chat</w:t>
            </w:r>
          </w:p>
          <w:p w14:paraId="6E754806" w14:textId="3AD651E3" w:rsidR="00101ABC" w:rsidRPr="00043D17" w:rsidRDefault="00101ABC" w:rsidP="00AC495B">
            <w:pPr>
              <w:numPr>
                <w:ilvl w:val="0"/>
                <w:numId w:val="18"/>
              </w:numPr>
              <w:spacing w:before="100" w:beforeAutospacing="1" w:after="75"/>
              <w:rPr>
                <w:rFonts w:ascii="Verdana" w:hAnsi="Verdana"/>
                <w:color w:val="333333"/>
                <w:sz w:val="20"/>
                <w:lang w:eastAsia="en-AU"/>
              </w:rPr>
            </w:pPr>
            <w:r w:rsidRPr="00043D17">
              <w:rPr>
                <w:rFonts w:ascii="Verdana" w:hAnsi="Verdana"/>
                <w:color w:val="333333"/>
                <w:sz w:val="20"/>
                <w:lang w:eastAsia="en-AU"/>
              </w:rPr>
              <w:t xml:space="preserve">Google </w:t>
            </w:r>
            <w:proofErr w:type="spellStart"/>
            <w:r w:rsidRPr="00043D17">
              <w:rPr>
                <w:rFonts w:ascii="Verdana" w:hAnsi="Verdana"/>
                <w:color w:val="333333"/>
                <w:sz w:val="20"/>
                <w:lang w:eastAsia="en-AU"/>
              </w:rPr>
              <w:t>Dialogflow</w:t>
            </w:r>
            <w:proofErr w:type="spellEnd"/>
            <w:r w:rsidRPr="00043D17">
              <w:rPr>
                <w:rFonts w:ascii="Verdana" w:hAnsi="Verdana"/>
                <w:color w:val="333333"/>
                <w:sz w:val="20"/>
                <w:lang w:eastAsia="en-AU"/>
              </w:rPr>
              <w:t xml:space="preserve"> Message</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4590D2F" w14:textId="77777777" w:rsidR="00101ABC" w:rsidRPr="00043D17" w:rsidRDefault="00101ABC" w:rsidP="00101ABC">
            <w:pPr>
              <w:rPr>
                <w:rFonts w:ascii="Verdana" w:hAnsi="Verdana"/>
                <w:color w:val="333333"/>
                <w:sz w:val="20"/>
                <w:lang w:eastAsia="en-AU"/>
              </w:rPr>
            </w:pPr>
            <w:r w:rsidRPr="00043D17">
              <w:rPr>
                <w:rFonts w:ascii="Verdana" w:hAnsi="Verdana"/>
                <w:color w:val="333333"/>
                <w:sz w:val="20"/>
                <w:lang w:eastAsia="en-AU"/>
              </w:rPr>
              <w:t>0.00078</w:t>
            </w:r>
          </w:p>
        </w:tc>
        <w:tc>
          <w:tcPr>
            <w:tcW w:w="184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75B996C" w14:textId="77777777" w:rsidR="00101ABC" w:rsidRPr="00043D17" w:rsidRDefault="00101ABC" w:rsidP="00101ABC">
            <w:pPr>
              <w:rPr>
                <w:rFonts w:ascii="Verdana" w:hAnsi="Verdana"/>
                <w:color w:val="333333"/>
                <w:sz w:val="20"/>
                <w:lang w:eastAsia="en-AU"/>
              </w:rPr>
            </w:pPr>
            <w:r w:rsidRPr="00043D17">
              <w:rPr>
                <w:rFonts w:ascii="Verdana" w:hAnsi="Verdana"/>
                <w:color w:val="333333"/>
                <w:sz w:val="20"/>
                <w:lang w:eastAsia="en-AU"/>
              </w:rPr>
              <w:t>0.0008</w:t>
            </w:r>
          </w:p>
        </w:tc>
      </w:tr>
      <w:tr w:rsidR="00101ABC" w:rsidRPr="00043D17" w14:paraId="627AA8B8" w14:textId="77777777" w:rsidTr="001A1AAD">
        <w:tblPrEx>
          <w:tblBorders>
            <w:top w:val="single" w:sz="6" w:space="0" w:color="DDDDDD"/>
            <w:left w:val="single" w:sz="6" w:space="0" w:color="DDDDDD"/>
            <w:bottom w:val="single" w:sz="6" w:space="0" w:color="DDDDDD"/>
            <w:insideH w:val="none" w:sz="0" w:space="0" w:color="auto"/>
            <w:insideV w:val="none" w:sz="0" w:space="0" w:color="auto"/>
          </w:tblBorders>
        </w:tblPrEx>
        <w:trPr>
          <w:trHeight w:val="1920"/>
        </w:trPr>
        <w:tc>
          <w:tcPr>
            <w:tcW w:w="106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B6E7A29" w14:textId="77777777" w:rsidR="00101ABC" w:rsidRPr="00043D17" w:rsidRDefault="00101ABC" w:rsidP="00101ABC">
            <w:pPr>
              <w:rPr>
                <w:rFonts w:ascii="Verdana" w:hAnsi="Verdana"/>
                <w:color w:val="333333"/>
                <w:sz w:val="20"/>
                <w:lang w:eastAsia="en-AU"/>
              </w:rPr>
            </w:pPr>
            <w:r w:rsidRPr="00043D17">
              <w:rPr>
                <w:rFonts w:ascii="Verdana" w:hAnsi="Verdana"/>
                <w:color w:val="333333"/>
                <w:sz w:val="20"/>
                <w:lang w:eastAsia="en-AU"/>
              </w:rPr>
              <w:t>BYOT</w:t>
            </w:r>
            <w:r w:rsidRPr="00043D17">
              <w:rPr>
                <w:rFonts w:ascii="Verdana" w:hAnsi="Verdana"/>
                <w:color w:val="333333"/>
                <w:sz w:val="20"/>
                <w:lang w:eastAsia="en-AU"/>
              </w:rPr>
              <w:br/>
              <w:t>Rate C</w:t>
            </w:r>
          </w:p>
        </w:tc>
        <w:tc>
          <w:tcPr>
            <w:tcW w:w="3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8515501" w14:textId="77777777" w:rsidR="00101ABC" w:rsidRPr="00043D17" w:rsidRDefault="00101ABC" w:rsidP="00AC495B">
            <w:pPr>
              <w:numPr>
                <w:ilvl w:val="0"/>
                <w:numId w:val="19"/>
              </w:numPr>
              <w:spacing w:before="100" w:beforeAutospacing="1" w:after="75"/>
              <w:rPr>
                <w:rFonts w:ascii="Verdana" w:hAnsi="Verdana"/>
                <w:color w:val="333333"/>
                <w:sz w:val="20"/>
                <w:lang w:eastAsia="en-AU"/>
              </w:rPr>
            </w:pPr>
            <w:r w:rsidRPr="00043D17">
              <w:rPr>
                <w:rFonts w:ascii="Verdana" w:hAnsi="Verdana"/>
                <w:color w:val="333333"/>
                <w:sz w:val="20"/>
                <w:lang w:eastAsia="en-AU"/>
              </w:rPr>
              <w:t>Amazon Lex Voice</w:t>
            </w:r>
          </w:p>
          <w:p w14:paraId="1336E69A" w14:textId="77777777" w:rsidR="00101ABC" w:rsidRPr="00043D17" w:rsidRDefault="00101ABC" w:rsidP="00AC495B">
            <w:pPr>
              <w:numPr>
                <w:ilvl w:val="0"/>
                <w:numId w:val="19"/>
              </w:numPr>
              <w:spacing w:before="100" w:beforeAutospacing="1" w:after="75"/>
              <w:rPr>
                <w:rFonts w:ascii="Verdana" w:hAnsi="Verdana"/>
                <w:color w:val="333333"/>
                <w:sz w:val="20"/>
                <w:lang w:eastAsia="en-AU"/>
              </w:rPr>
            </w:pPr>
            <w:r w:rsidRPr="00043D17">
              <w:rPr>
                <w:rFonts w:ascii="Verdana" w:hAnsi="Verdana"/>
                <w:color w:val="333333"/>
                <w:sz w:val="20"/>
                <w:lang w:eastAsia="en-AU"/>
              </w:rPr>
              <w:t>Amazon Lex V2</w:t>
            </w:r>
          </w:p>
          <w:p w14:paraId="3C395040" w14:textId="202B5E88" w:rsidR="00101ABC" w:rsidRPr="00043D17" w:rsidRDefault="00101ABC" w:rsidP="00AC495B">
            <w:pPr>
              <w:numPr>
                <w:ilvl w:val="0"/>
                <w:numId w:val="19"/>
              </w:numPr>
              <w:spacing w:before="100" w:beforeAutospacing="1" w:after="75"/>
              <w:rPr>
                <w:rFonts w:ascii="Verdana" w:hAnsi="Verdana"/>
                <w:color w:val="333333"/>
                <w:sz w:val="20"/>
                <w:lang w:eastAsia="en-AU"/>
              </w:rPr>
            </w:pPr>
            <w:r w:rsidRPr="00043D17">
              <w:rPr>
                <w:rFonts w:ascii="Verdana" w:hAnsi="Verdana"/>
                <w:color w:val="333333"/>
                <w:sz w:val="20"/>
                <w:lang w:eastAsia="en-AU"/>
              </w:rPr>
              <w:t xml:space="preserve">Google </w:t>
            </w:r>
            <w:proofErr w:type="spellStart"/>
            <w:r w:rsidRPr="00043D17">
              <w:rPr>
                <w:rFonts w:ascii="Verdana" w:hAnsi="Verdana"/>
                <w:color w:val="333333"/>
                <w:sz w:val="20"/>
                <w:lang w:eastAsia="en-AU"/>
              </w:rPr>
              <w:t>Dialogflow</w:t>
            </w:r>
            <w:proofErr w:type="spellEnd"/>
            <w:r w:rsidRPr="00043D17">
              <w:rPr>
                <w:rFonts w:ascii="Verdana" w:hAnsi="Verdana"/>
                <w:color w:val="333333"/>
                <w:sz w:val="20"/>
                <w:lang w:eastAsia="en-AU"/>
              </w:rPr>
              <w:t xml:space="preserve"> Voice</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C88AD4" w14:textId="77777777" w:rsidR="00101ABC" w:rsidRPr="00043D17" w:rsidRDefault="00101ABC" w:rsidP="00101ABC">
            <w:pPr>
              <w:rPr>
                <w:rFonts w:ascii="Verdana" w:hAnsi="Verdana"/>
                <w:color w:val="333333"/>
                <w:sz w:val="20"/>
                <w:lang w:eastAsia="en-AU"/>
              </w:rPr>
            </w:pPr>
            <w:r w:rsidRPr="00043D17">
              <w:rPr>
                <w:rFonts w:ascii="Verdana" w:hAnsi="Verdana"/>
                <w:color w:val="333333"/>
                <w:sz w:val="20"/>
                <w:lang w:eastAsia="en-AU"/>
              </w:rPr>
              <w:t>0.026</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182D038" w14:textId="77777777" w:rsidR="00101ABC" w:rsidRPr="00043D17" w:rsidRDefault="00101ABC" w:rsidP="00101ABC">
            <w:pPr>
              <w:rPr>
                <w:rFonts w:ascii="Verdana" w:hAnsi="Verdana"/>
                <w:color w:val="333333"/>
                <w:sz w:val="20"/>
                <w:lang w:eastAsia="en-AU"/>
              </w:rPr>
            </w:pPr>
            <w:r w:rsidRPr="00043D17">
              <w:rPr>
                <w:rFonts w:ascii="Verdana" w:hAnsi="Verdana"/>
                <w:color w:val="333333"/>
                <w:sz w:val="20"/>
                <w:lang w:eastAsia="en-AU"/>
              </w:rPr>
              <w:t>0.028</w:t>
            </w:r>
          </w:p>
        </w:tc>
      </w:tr>
      <w:tr w:rsidR="00101ABC" w:rsidRPr="00043D17" w14:paraId="63AEAD4B" w14:textId="77777777" w:rsidTr="001A1AAD">
        <w:tblPrEx>
          <w:tblBorders>
            <w:top w:val="single" w:sz="6" w:space="0" w:color="DDDDDD"/>
            <w:left w:val="single" w:sz="6" w:space="0" w:color="DDDDDD"/>
            <w:bottom w:val="single" w:sz="6" w:space="0" w:color="DDDDDD"/>
            <w:insideH w:val="none" w:sz="0" w:space="0" w:color="auto"/>
            <w:insideV w:val="none" w:sz="0" w:space="0" w:color="auto"/>
          </w:tblBorders>
        </w:tblPrEx>
        <w:trPr>
          <w:trHeight w:val="1560"/>
        </w:trPr>
        <w:tc>
          <w:tcPr>
            <w:tcW w:w="10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6A77369" w14:textId="77777777" w:rsidR="00101ABC" w:rsidRPr="00043D17" w:rsidRDefault="00101ABC" w:rsidP="00101ABC">
            <w:pPr>
              <w:rPr>
                <w:rFonts w:ascii="Verdana" w:hAnsi="Verdana"/>
                <w:color w:val="333333"/>
                <w:sz w:val="20"/>
                <w:lang w:eastAsia="en-AU"/>
              </w:rPr>
            </w:pPr>
            <w:r w:rsidRPr="00043D17">
              <w:rPr>
                <w:rFonts w:ascii="Verdana" w:hAnsi="Verdana"/>
                <w:color w:val="333333"/>
                <w:sz w:val="20"/>
                <w:lang w:eastAsia="en-AU"/>
              </w:rPr>
              <w:t>BYOT</w:t>
            </w:r>
            <w:r w:rsidRPr="00043D17">
              <w:rPr>
                <w:rFonts w:ascii="Verdana" w:hAnsi="Verdana"/>
                <w:color w:val="333333"/>
                <w:sz w:val="20"/>
                <w:lang w:eastAsia="en-AU"/>
              </w:rPr>
              <w:br/>
              <w:t>Rate D</w:t>
            </w:r>
          </w:p>
        </w:tc>
        <w:tc>
          <w:tcPr>
            <w:tcW w:w="317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1035172" w14:textId="77777777" w:rsidR="00101ABC" w:rsidRPr="00043D17" w:rsidRDefault="00101ABC" w:rsidP="00AC495B">
            <w:pPr>
              <w:numPr>
                <w:ilvl w:val="0"/>
                <w:numId w:val="20"/>
              </w:numPr>
              <w:spacing w:before="100" w:beforeAutospacing="1" w:after="75"/>
              <w:rPr>
                <w:rFonts w:ascii="Verdana" w:hAnsi="Verdana"/>
                <w:color w:val="333333"/>
                <w:sz w:val="20"/>
                <w:lang w:eastAsia="en-AU"/>
              </w:rPr>
            </w:pPr>
            <w:r w:rsidRPr="00043D17">
              <w:rPr>
                <w:rFonts w:ascii="Verdana" w:hAnsi="Verdana"/>
                <w:color w:val="333333"/>
                <w:sz w:val="20"/>
                <w:lang w:eastAsia="en-AU"/>
              </w:rPr>
              <w:t>Genesys Bot Connector for messaging</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7585522" w14:textId="77777777" w:rsidR="00101ABC" w:rsidRPr="00043D17" w:rsidRDefault="00101ABC" w:rsidP="00101ABC">
            <w:pPr>
              <w:rPr>
                <w:rFonts w:ascii="Verdana" w:hAnsi="Verdana"/>
                <w:color w:val="333333"/>
                <w:sz w:val="20"/>
                <w:lang w:eastAsia="en-AU"/>
              </w:rPr>
            </w:pPr>
            <w:r w:rsidRPr="00043D17">
              <w:rPr>
                <w:rFonts w:ascii="Verdana" w:hAnsi="Verdana"/>
                <w:color w:val="333333"/>
                <w:sz w:val="20"/>
                <w:lang w:eastAsia="en-AU"/>
              </w:rPr>
              <w:t>0.00039</w:t>
            </w:r>
          </w:p>
        </w:tc>
        <w:tc>
          <w:tcPr>
            <w:tcW w:w="184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2C6E792" w14:textId="77777777" w:rsidR="00101ABC" w:rsidRPr="00043D17" w:rsidRDefault="00101ABC" w:rsidP="00101ABC">
            <w:pPr>
              <w:rPr>
                <w:rFonts w:ascii="Verdana" w:hAnsi="Verdana"/>
                <w:color w:val="333333"/>
                <w:sz w:val="20"/>
                <w:lang w:eastAsia="en-AU"/>
              </w:rPr>
            </w:pPr>
            <w:r w:rsidRPr="00043D17">
              <w:rPr>
                <w:rFonts w:ascii="Verdana" w:hAnsi="Verdana"/>
                <w:color w:val="333333"/>
                <w:sz w:val="20"/>
                <w:lang w:eastAsia="en-AU"/>
              </w:rPr>
              <w:t>0.00042</w:t>
            </w:r>
          </w:p>
        </w:tc>
      </w:tr>
      <w:tr w:rsidR="00583782" w:rsidRPr="00043D17" w14:paraId="6B395817" w14:textId="77777777" w:rsidTr="001A1AAD">
        <w:tblPrEx>
          <w:tblBorders>
            <w:top w:val="single" w:sz="6" w:space="0" w:color="DDDDDD"/>
            <w:left w:val="single" w:sz="6" w:space="0" w:color="DDDDDD"/>
            <w:bottom w:val="single" w:sz="6" w:space="0" w:color="DDDDDD"/>
            <w:insideH w:val="none" w:sz="0" w:space="0" w:color="auto"/>
            <w:insideV w:val="none" w:sz="0" w:space="0" w:color="auto"/>
          </w:tblBorders>
        </w:tblPrEx>
        <w:trPr>
          <w:trHeight w:val="1560"/>
        </w:trPr>
        <w:tc>
          <w:tcPr>
            <w:tcW w:w="10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14:paraId="7D0E8D79" w14:textId="2B58911E" w:rsidR="00583782" w:rsidRPr="00043D17" w:rsidRDefault="00583782" w:rsidP="00101ABC">
            <w:pPr>
              <w:rPr>
                <w:rFonts w:ascii="Verdana" w:hAnsi="Verdana"/>
                <w:color w:val="333333"/>
                <w:sz w:val="20"/>
                <w:lang w:eastAsia="en-AU"/>
              </w:rPr>
            </w:pPr>
            <w:r>
              <w:rPr>
                <w:rFonts w:ascii="Verdana" w:hAnsi="Verdana"/>
                <w:color w:val="333333"/>
                <w:sz w:val="20"/>
                <w:lang w:eastAsia="en-AU"/>
              </w:rPr>
              <w:t>BYOT rate E</w:t>
            </w:r>
          </w:p>
        </w:tc>
        <w:tc>
          <w:tcPr>
            <w:tcW w:w="317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14:paraId="6AC24E14" w14:textId="77777777" w:rsidR="00583782" w:rsidRPr="00583782" w:rsidRDefault="00583782" w:rsidP="00583782">
            <w:pPr>
              <w:numPr>
                <w:ilvl w:val="0"/>
                <w:numId w:val="20"/>
              </w:numPr>
              <w:spacing w:before="100" w:beforeAutospacing="1" w:after="75"/>
              <w:rPr>
                <w:rFonts w:ascii="Verdana" w:hAnsi="Verdana"/>
                <w:color w:val="333333"/>
                <w:sz w:val="20"/>
                <w:lang w:eastAsia="en-AU"/>
              </w:rPr>
            </w:pPr>
            <w:r w:rsidRPr="00583782">
              <w:rPr>
                <w:rFonts w:ascii="Verdana" w:hAnsi="Verdana"/>
                <w:color w:val="333333"/>
                <w:sz w:val="20"/>
                <w:lang w:eastAsia="en-AU"/>
              </w:rPr>
              <w:t>Microsoft Azure Cognitive Services Speech to Text</w:t>
            </w:r>
          </w:p>
          <w:p w14:paraId="3256505F" w14:textId="04950303" w:rsidR="00583782" w:rsidRPr="00043D17" w:rsidRDefault="00583782" w:rsidP="00583782">
            <w:pPr>
              <w:numPr>
                <w:ilvl w:val="0"/>
                <w:numId w:val="20"/>
              </w:numPr>
              <w:spacing w:before="100" w:beforeAutospacing="1" w:after="75"/>
              <w:rPr>
                <w:rFonts w:ascii="Verdana" w:hAnsi="Verdana"/>
                <w:color w:val="333333"/>
                <w:sz w:val="20"/>
                <w:lang w:eastAsia="en-AU"/>
              </w:rPr>
            </w:pPr>
            <w:r w:rsidRPr="00583782">
              <w:rPr>
                <w:rFonts w:ascii="Verdana" w:hAnsi="Verdana"/>
                <w:color w:val="333333"/>
                <w:sz w:val="20"/>
                <w:lang w:eastAsia="en-AU"/>
              </w:rPr>
              <w:t>Google Cloud speech to text</w:t>
            </w:r>
          </w:p>
        </w:tc>
        <w:tc>
          <w:tcPr>
            <w:tcW w:w="241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14:paraId="34561844" w14:textId="58E7DDFE" w:rsidR="00583782" w:rsidRPr="00043D17" w:rsidRDefault="00583782" w:rsidP="00101ABC">
            <w:pPr>
              <w:rPr>
                <w:rFonts w:ascii="Verdana" w:hAnsi="Verdana"/>
                <w:color w:val="333333"/>
                <w:sz w:val="20"/>
                <w:lang w:eastAsia="en-AU"/>
              </w:rPr>
            </w:pPr>
            <w:r w:rsidRPr="00583782">
              <w:rPr>
                <w:rFonts w:ascii="Verdana" w:hAnsi="Verdana"/>
                <w:color w:val="333333"/>
                <w:sz w:val="20"/>
                <w:lang w:eastAsia="en-AU"/>
              </w:rPr>
              <w:t>0.013</w:t>
            </w:r>
          </w:p>
        </w:tc>
        <w:tc>
          <w:tcPr>
            <w:tcW w:w="184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14:paraId="65EDB4AE" w14:textId="376919A7" w:rsidR="00583782" w:rsidRPr="00043D17" w:rsidRDefault="00583782" w:rsidP="00101ABC">
            <w:pPr>
              <w:rPr>
                <w:rFonts w:ascii="Verdana" w:hAnsi="Verdana"/>
                <w:color w:val="333333"/>
                <w:sz w:val="20"/>
                <w:lang w:eastAsia="en-AU"/>
              </w:rPr>
            </w:pPr>
            <w:r w:rsidRPr="00583782">
              <w:rPr>
                <w:rFonts w:ascii="Verdana" w:hAnsi="Verdana"/>
                <w:color w:val="333333"/>
                <w:sz w:val="20"/>
                <w:lang w:eastAsia="en-AU"/>
              </w:rPr>
              <w:t>0.014</w:t>
            </w:r>
          </w:p>
        </w:tc>
      </w:tr>
    </w:tbl>
    <w:p w14:paraId="3F3B0D9B" w14:textId="7F8FB872" w:rsidR="00763861" w:rsidRPr="00043D17" w:rsidRDefault="00763861" w:rsidP="00763861">
      <w:pPr>
        <w:rPr>
          <w:rFonts w:ascii="Verdana" w:eastAsia="Cambria" w:hAnsi="Verdana"/>
          <w:sz w:val="20"/>
        </w:rPr>
      </w:pPr>
    </w:p>
    <w:p w14:paraId="6A91EBEB" w14:textId="1E665E8A" w:rsidR="00696A5B" w:rsidRPr="00043D17" w:rsidRDefault="00716821" w:rsidP="00A0752B">
      <w:pPr>
        <w:pStyle w:val="Heading1"/>
        <w:rPr>
          <w:sz w:val="20"/>
          <w:szCs w:val="20"/>
        </w:rPr>
      </w:pPr>
      <w:bookmarkStart w:id="290" w:name="_Toc138758738"/>
      <w:r>
        <w:rPr>
          <w:sz w:val="20"/>
          <w:szCs w:val="20"/>
        </w:rPr>
        <w:t>GOOGLE DIALOGFLOW</w:t>
      </w:r>
      <w:bookmarkEnd w:id="290"/>
    </w:p>
    <w:p w14:paraId="326A76DC" w14:textId="3DA6DFD0" w:rsidR="00696A5B" w:rsidRPr="001A1AAD" w:rsidRDefault="00D9780F" w:rsidP="001A1AAD">
      <w:pPr>
        <w:pStyle w:val="Heading2"/>
        <w:shd w:val="clear" w:color="auto" w:fill="FFFFFF"/>
        <w:spacing w:before="120" w:after="158"/>
        <w:ind w:left="737"/>
        <w:rPr>
          <w:rFonts w:eastAsia="Cambria"/>
          <w:szCs w:val="20"/>
        </w:rPr>
      </w:pPr>
      <w:r w:rsidRPr="00043D17">
        <w:rPr>
          <w:szCs w:val="20"/>
        </w:rPr>
        <w:t xml:space="preserve">In addition to BYOT charges for Google </w:t>
      </w:r>
      <w:proofErr w:type="spellStart"/>
      <w:r w:rsidRPr="00043D17">
        <w:rPr>
          <w:szCs w:val="20"/>
        </w:rPr>
        <w:t>Dial</w:t>
      </w:r>
      <w:r w:rsidR="00716821">
        <w:rPr>
          <w:szCs w:val="20"/>
        </w:rPr>
        <w:t>ogf</w:t>
      </w:r>
      <w:r w:rsidRPr="00043D17">
        <w:rPr>
          <w:szCs w:val="20"/>
        </w:rPr>
        <w:t>low</w:t>
      </w:r>
      <w:proofErr w:type="spellEnd"/>
      <w:r w:rsidRPr="00043D17">
        <w:rPr>
          <w:szCs w:val="20"/>
        </w:rPr>
        <w:t xml:space="preserve"> </w:t>
      </w:r>
      <w:r w:rsidRPr="004C1ABD">
        <w:rPr>
          <w:szCs w:val="20"/>
        </w:rPr>
        <w:t xml:space="preserve">outlined in </w:t>
      </w:r>
      <w:r w:rsidR="004C1ABD">
        <w:rPr>
          <w:szCs w:val="20"/>
        </w:rPr>
        <w:fldChar w:fldCharType="begin"/>
      </w:r>
      <w:r w:rsidR="004C1ABD">
        <w:rPr>
          <w:szCs w:val="20"/>
        </w:rPr>
        <w:instrText xml:space="preserve"> REF _Ref99720635 \r \h </w:instrText>
      </w:r>
      <w:r w:rsidR="004C1ABD">
        <w:rPr>
          <w:szCs w:val="20"/>
        </w:rPr>
      </w:r>
      <w:r w:rsidR="004C1ABD">
        <w:rPr>
          <w:szCs w:val="20"/>
        </w:rPr>
        <w:fldChar w:fldCharType="separate"/>
      </w:r>
      <w:r w:rsidR="00751F59">
        <w:rPr>
          <w:szCs w:val="20"/>
        </w:rPr>
        <w:t>36.6</w:t>
      </w:r>
      <w:r w:rsidR="004C1ABD">
        <w:rPr>
          <w:szCs w:val="20"/>
        </w:rPr>
        <w:fldChar w:fldCharType="end"/>
      </w:r>
      <w:r w:rsidR="00C66651" w:rsidRPr="004C1ABD">
        <w:rPr>
          <w:rFonts w:eastAsia="Cambria"/>
          <w:szCs w:val="20"/>
        </w:rPr>
        <w:t xml:space="preserve"> </w:t>
      </w:r>
      <w:r w:rsidR="00696A5B" w:rsidRPr="004C1ABD">
        <w:rPr>
          <w:rFonts w:eastAsia="Cambria"/>
          <w:szCs w:val="20"/>
        </w:rPr>
        <w:t>you</w:t>
      </w:r>
      <w:r w:rsidR="00696A5B" w:rsidRPr="001A1AAD">
        <w:rPr>
          <w:rFonts w:eastAsia="Cambria"/>
          <w:szCs w:val="20"/>
        </w:rPr>
        <w:t xml:space="preserve"> may be subject to Google’s additional charges as detailed here </w:t>
      </w:r>
      <w:hyperlink r:id="rId50" w:history="1">
        <w:r w:rsidR="002515C8" w:rsidRPr="00570370">
          <w:rPr>
            <w:rStyle w:val="Hyperlink"/>
            <w:rFonts w:eastAsia="Cambria"/>
          </w:rPr>
          <w:t>https://cloud.google.com/dialogflow/pricing</w:t>
        </w:r>
      </w:hyperlink>
      <w:r w:rsidR="00696A5B" w:rsidRPr="001A1AAD">
        <w:rPr>
          <w:rFonts w:eastAsia="Cambria"/>
          <w:szCs w:val="20"/>
        </w:rPr>
        <w:t>.</w:t>
      </w:r>
      <w:r w:rsidR="002515C8">
        <w:rPr>
          <w:rFonts w:eastAsia="Cambria"/>
          <w:szCs w:val="20"/>
        </w:rPr>
        <w:t xml:space="preserve"> </w:t>
      </w:r>
      <w:r w:rsidR="00696A5B" w:rsidRPr="001A1AAD">
        <w:rPr>
          <w:rFonts w:eastAsia="Cambria"/>
          <w:szCs w:val="20"/>
        </w:rPr>
        <w:t xml:space="preserve"> </w:t>
      </w:r>
    </w:p>
    <w:p w14:paraId="20ABDB02" w14:textId="540DB8AF" w:rsidR="00696A5B" w:rsidRPr="00043D17" w:rsidRDefault="00696A5B" w:rsidP="001A1AAD">
      <w:pPr>
        <w:pStyle w:val="Heading2"/>
        <w:shd w:val="clear" w:color="auto" w:fill="FFFFFF"/>
        <w:spacing w:before="120" w:after="158"/>
        <w:ind w:left="737"/>
        <w:rPr>
          <w:szCs w:val="20"/>
        </w:rPr>
      </w:pPr>
      <w:r w:rsidRPr="001A1AAD">
        <w:rPr>
          <w:rFonts w:eastAsia="Cambria"/>
          <w:szCs w:val="20"/>
        </w:rPr>
        <w:t>Yo</w:t>
      </w:r>
      <w:r w:rsidRPr="00043D17">
        <w:rPr>
          <w:szCs w:val="20"/>
        </w:rPr>
        <w:t xml:space="preserve">u are responsible for acquiring Google </w:t>
      </w:r>
      <w:proofErr w:type="spellStart"/>
      <w:r w:rsidRPr="00043D17">
        <w:rPr>
          <w:szCs w:val="20"/>
        </w:rPr>
        <w:t>Dialog</w:t>
      </w:r>
      <w:r w:rsidR="0067676C">
        <w:rPr>
          <w:szCs w:val="20"/>
        </w:rPr>
        <w:t>flow</w:t>
      </w:r>
      <w:proofErr w:type="spellEnd"/>
      <w:r w:rsidRPr="00043D17">
        <w:rPr>
          <w:szCs w:val="20"/>
        </w:rPr>
        <w:t xml:space="preserve"> services and Google </w:t>
      </w:r>
      <w:proofErr w:type="spellStart"/>
      <w:r w:rsidRPr="00043D17">
        <w:rPr>
          <w:szCs w:val="20"/>
        </w:rPr>
        <w:t>Dialogue</w:t>
      </w:r>
      <w:r w:rsidR="0067676C">
        <w:rPr>
          <w:szCs w:val="20"/>
        </w:rPr>
        <w:t>f</w:t>
      </w:r>
      <w:r w:rsidRPr="00043D17">
        <w:rPr>
          <w:szCs w:val="20"/>
        </w:rPr>
        <w:t>low</w:t>
      </w:r>
      <w:proofErr w:type="spellEnd"/>
      <w:r w:rsidRPr="00043D17">
        <w:rPr>
          <w:szCs w:val="20"/>
        </w:rPr>
        <w:t xml:space="preserve"> directly </w:t>
      </w:r>
      <w:r w:rsidR="00AA0DC1">
        <w:rPr>
          <w:szCs w:val="20"/>
        </w:rPr>
        <w:t>from</w:t>
      </w:r>
      <w:r w:rsidRPr="00043D17">
        <w:rPr>
          <w:szCs w:val="20"/>
        </w:rPr>
        <w:t xml:space="preserve"> Google. These charges are not included in Telstra’s pricing and will not appear on your Telstra bill.</w:t>
      </w:r>
    </w:p>
    <w:p w14:paraId="4AA4E177" w14:textId="77777777" w:rsidR="00696A5B" w:rsidRPr="00043D17" w:rsidRDefault="00696A5B" w:rsidP="00696A5B">
      <w:pPr>
        <w:rPr>
          <w:rFonts w:ascii="Verdana" w:hAnsi="Verdana"/>
          <w:sz w:val="20"/>
        </w:rPr>
      </w:pPr>
    </w:p>
    <w:p w14:paraId="738D58F1" w14:textId="238CF0B5" w:rsidR="002C0D46" w:rsidRPr="00043D17" w:rsidRDefault="00696A5B" w:rsidP="00043D17">
      <w:pPr>
        <w:pStyle w:val="Heading1"/>
        <w:rPr>
          <w:rFonts w:cs="1"/>
          <w:color w:val="FF4F1F"/>
          <w:lang w:eastAsia="en-AU"/>
        </w:rPr>
      </w:pPr>
      <w:bookmarkStart w:id="291" w:name="_Toc138758739"/>
      <w:r w:rsidRPr="00043D17">
        <w:rPr>
          <w:sz w:val="20"/>
          <w:szCs w:val="20"/>
        </w:rPr>
        <w:t>Genes</w:t>
      </w:r>
      <w:r w:rsidR="00716821">
        <w:rPr>
          <w:sz w:val="20"/>
          <w:szCs w:val="20"/>
        </w:rPr>
        <w:t>YS DIALOG ENGINE BOT FLOW SUBSCRIPTION</w:t>
      </w:r>
      <w:bookmarkEnd w:id="291"/>
    </w:p>
    <w:p w14:paraId="3174CF54" w14:textId="10DE541A" w:rsidR="00E67AEF" w:rsidRPr="001A1AAD" w:rsidRDefault="002C0D46" w:rsidP="001A1AAD">
      <w:pPr>
        <w:pStyle w:val="Heading2"/>
        <w:shd w:val="clear" w:color="auto" w:fill="FFFFFF"/>
        <w:spacing w:before="120" w:after="158"/>
        <w:ind w:left="737"/>
        <w:rPr>
          <w:rFonts w:eastAsia="Cambria"/>
          <w:szCs w:val="20"/>
        </w:rPr>
      </w:pPr>
      <w:r w:rsidRPr="00043D17">
        <w:rPr>
          <w:rFonts w:eastAsia="Cambria"/>
          <w:color w:val="333333"/>
          <w:spacing w:val="-2"/>
          <w:szCs w:val="20"/>
        </w:rPr>
        <w:t>Genesys Cloud customers can add Genesys D</w:t>
      </w:r>
      <w:r w:rsidR="00E352ED">
        <w:rPr>
          <w:rFonts w:eastAsia="Cambria"/>
          <w:color w:val="333333"/>
          <w:spacing w:val="-2"/>
          <w:szCs w:val="20"/>
        </w:rPr>
        <w:t>ia</w:t>
      </w:r>
      <w:r w:rsidRPr="00043D17">
        <w:rPr>
          <w:rFonts w:eastAsia="Cambria"/>
          <w:color w:val="333333"/>
          <w:spacing w:val="-2"/>
          <w:szCs w:val="20"/>
        </w:rPr>
        <w:t>log Engine Bot Flows</w:t>
      </w:r>
      <w:r w:rsidR="003B2FF4" w:rsidRPr="00043D17">
        <w:rPr>
          <w:rFonts w:eastAsia="Cambria"/>
          <w:color w:val="333333"/>
          <w:spacing w:val="-2"/>
          <w:szCs w:val="20"/>
        </w:rPr>
        <w:t xml:space="preserve"> and</w:t>
      </w:r>
      <w:r w:rsidRPr="00043D17">
        <w:rPr>
          <w:rFonts w:eastAsia="Cambria"/>
          <w:color w:val="333333"/>
          <w:spacing w:val="-2"/>
          <w:szCs w:val="20"/>
        </w:rPr>
        <w:t xml:space="preserve"> </w:t>
      </w:r>
      <w:r w:rsidRPr="001A1AAD">
        <w:rPr>
          <w:rFonts w:eastAsia="Cambria"/>
          <w:szCs w:val="20"/>
        </w:rPr>
        <w:t>the Genesys native bot flow building tool in Architect to their subscription. Charges for Genesys Dialog Engine Bot Flows vary, depending on whether the bot conversation takes place on a voice or digital channel</w:t>
      </w:r>
      <w:r w:rsidR="00E67AEF" w:rsidRPr="001A1AAD">
        <w:rPr>
          <w:rFonts w:eastAsia="Cambria"/>
          <w:szCs w:val="20"/>
        </w:rPr>
        <w:t>.</w:t>
      </w:r>
    </w:p>
    <w:p w14:paraId="78957C93" w14:textId="5856F3A9" w:rsidR="00E67AEF" w:rsidRPr="004B519B" w:rsidRDefault="00E67AEF" w:rsidP="001A1AAD">
      <w:pPr>
        <w:pStyle w:val="Heading2"/>
        <w:shd w:val="clear" w:color="auto" w:fill="FFFFFF"/>
        <w:spacing w:before="120" w:after="158"/>
        <w:ind w:left="737"/>
      </w:pPr>
      <w:r w:rsidRPr="001A1AAD">
        <w:rPr>
          <w:rFonts w:eastAsia="Cambria"/>
          <w:szCs w:val="20"/>
        </w:rPr>
        <w:t>Genesys</w:t>
      </w:r>
      <w:r w:rsidRPr="00043D17">
        <w:rPr>
          <w:szCs w:val="20"/>
        </w:rPr>
        <w:t xml:space="preserve"> Dialog Engine Bot subscription </w:t>
      </w:r>
      <w:proofErr w:type="gramStart"/>
      <w:r w:rsidRPr="00043D17">
        <w:rPr>
          <w:szCs w:val="20"/>
        </w:rPr>
        <w:t>charges  are</w:t>
      </w:r>
      <w:proofErr w:type="gramEnd"/>
      <w:r w:rsidRPr="00043D17">
        <w:rPr>
          <w:szCs w:val="20"/>
        </w:rPr>
        <w:t xml:space="preserve"> as follows:</w:t>
      </w:r>
    </w:p>
    <w:p w14:paraId="0C3E90C9" w14:textId="765AA4EC" w:rsidR="00E67AEF" w:rsidRPr="00043D17" w:rsidRDefault="00116398" w:rsidP="00E67AEF">
      <w:pPr>
        <w:pStyle w:val="Heading3"/>
        <w:rPr>
          <w:szCs w:val="20"/>
        </w:rPr>
      </w:pPr>
      <w:r>
        <w:rPr>
          <w:szCs w:val="20"/>
        </w:rPr>
        <w:t>conversations</w:t>
      </w:r>
      <w:r w:rsidR="00E67AEF" w:rsidRPr="00043D17">
        <w:rPr>
          <w:rFonts w:eastAsia="Cambria"/>
          <w:iCs/>
          <w:color w:val="333333"/>
          <w:spacing w:val="-2"/>
          <w:szCs w:val="20"/>
        </w:rPr>
        <w:t xml:space="preserve"> on the voice channel</w:t>
      </w:r>
      <w:r>
        <w:rPr>
          <w:rFonts w:eastAsia="Cambria"/>
          <w:iCs/>
          <w:color w:val="333333"/>
          <w:spacing w:val="-2"/>
          <w:szCs w:val="20"/>
        </w:rPr>
        <w:t xml:space="preserve"> are charged per minute the </w:t>
      </w:r>
      <w:r w:rsidR="00E67AEF" w:rsidRPr="00043D17">
        <w:rPr>
          <w:rFonts w:eastAsia="Cambria"/>
          <w:iCs/>
          <w:color w:val="333333"/>
          <w:spacing w:val="-2"/>
          <w:szCs w:val="20"/>
        </w:rPr>
        <w:t xml:space="preserve">Genesys Dialog Engine Bot Flow </w:t>
      </w:r>
      <w:r>
        <w:rPr>
          <w:rFonts w:eastAsia="Cambria"/>
          <w:iCs/>
          <w:color w:val="333333"/>
          <w:spacing w:val="-2"/>
          <w:szCs w:val="20"/>
        </w:rPr>
        <w:t>is running</w:t>
      </w:r>
      <w:r w:rsidR="00043D17">
        <w:rPr>
          <w:rFonts w:eastAsia="Cambria"/>
          <w:iCs/>
          <w:color w:val="333333"/>
          <w:spacing w:val="-2"/>
          <w:szCs w:val="20"/>
        </w:rPr>
        <w:t>; and</w:t>
      </w:r>
    </w:p>
    <w:p w14:paraId="7B743EC0" w14:textId="01F6BAF1" w:rsidR="00E67AEF" w:rsidRPr="00043D17" w:rsidRDefault="00E67AEF" w:rsidP="00754DA0">
      <w:pPr>
        <w:pStyle w:val="Heading3"/>
        <w:rPr>
          <w:rFonts w:eastAsia="Cambria"/>
          <w:iCs/>
          <w:color w:val="333333"/>
          <w:spacing w:val="-2"/>
          <w:szCs w:val="20"/>
        </w:rPr>
      </w:pPr>
      <w:r w:rsidRPr="00043D17">
        <w:rPr>
          <w:rFonts w:eastAsia="Cambria"/>
          <w:iCs/>
          <w:color w:val="333333"/>
          <w:spacing w:val="-2"/>
          <w:szCs w:val="20"/>
        </w:rPr>
        <w:t>conversations on digital (chat and messaging channels)</w:t>
      </w:r>
      <w:r w:rsidR="00CD6D07">
        <w:rPr>
          <w:rFonts w:eastAsia="Cambria"/>
          <w:iCs/>
          <w:color w:val="333333"/>
          <w:spacing w:val="-2"/>
          <w:szCs w:val="20"/>
        </w:rPr>
        <w:t xml:space="preserve"> are charged</w:t>
      </w:r>
      <w:r w:rsidRPr="00043D17">
        <w:rPr>
          <w:rFonts w:eastAsia="Cambria"/>
          <w:iCs/>
          <w:color w:val="333333"/>
          <w:spacing w:val="-2"/>
          <w:szCs w:val="20"/>
        </w:rPr>
        <w:t xml:space="preserve"> per session. Each session includes up to eight dialog turns, or request response pairs, in the bot conversation. If the bot conversation contains more than eight turns, Genesys charges an extra session for every further group of eight turns.</w:t>
      </w:r>
    </w:p>
    <w:p w14:paraId="5C822430" w14:textId="07B33D67" w:rsidR="00E67AEF" w:rsidRPr="00043D17" w:rsidRDefault="00E67AEF" w:rsidP="00E67AEF">
      <w:pPr>
        <w:rPr>
          <w:rFonts w:ascii="Verdana" w:hAnsi="Verdana"/>
          <w:sz w:val="20"/>
        </w:rPr>
      </w:pPr>
    </w:p>
    <w:p w14:paraId="0247447B" w14:textId="031ACEAC" w:rsidR="00E67AEF" w:rsidRPr="00043D17" w:rsidRDefault="00E67AEF" w:rsidP="00E67AEF">
      <w:pPr>
        <w:rPr>
          <w:rFonts w:ascii="Verdana" w:hAnsi="Verdana"/>
          <w:sz w:val="20"/>
        </w:rPr>
      </w:pPr>
    </w:p>
    <w:tbl>
      <w:tblPr>
        <w:tblStyle w:val="TableGrid"/>
        <w:tblW w:w="0" w:type="auto"/>
        <w:tblLook w:val="04A0" w:firstRow="1" w:lastRow="0" w:firstColumn="1" w:lastColumn="0" w:noHBand="0" w:noVBand="1"/>
      </w:tblPr>
      <w:tblGrid>
        <w:gridCol w:w="3004"/>
        <w:gridCol w:w="3079"/>
        <w:gridCol w:w="2417"/>
      </w:tblGrid>
      <w:tr w:rsidR="0079430E" w:rsidRPr="00043D17" w14:paraId="33022820" w14:textId="415BB396" w:rsidTr="00E0413E">
        <w:tc>
          <w:tcPr>
            <w:tcW w:w="3004" w:type="dxa"/>
            <w:shd w:val="clear" w:color="auto" w:fill="D9D9D9" w:themeFill="background1" w:themeFillShade="D9"/>
          </w:tcPr>
          <w:p w14:paraId="7CE7124E" w14:textId="4C324F53" w:rsidR="0079430E" w:rsidRPr="00C5229D" w:rsidRDefault="00430842" w:rsidP="00E11D86">
            <w:pPr>
              <w:rPr>
                <w:rFonts w:ascii="Verdana" w:hAnsi="Verdana" w:cs="Arial"/>
                <w:b/>
                <w:bCs/>
                <w:color w:val="333333"/>
                <w:sz w:val="20"/>
                <w:lang w:eastAsia="en-AU"/>
              </w:rPr>
            </w:pPr>
            <w:r w:rsidRPr="00C5229D">
              <w:rPr>
                <w:rFonts w:ascii="Verdana" w:hAnsi="Verdana" w:cs="Arial"/>
                <w:b/>
                <w:bCs/>
                <w:color w:val="333333"/>
                <w:sz w:val="20"/>
                <w:lang w:eastAsia="en-AU"/>
              </w:rPr>
              <w:t>Genesys Dialog Bot Channel Type</w:t>
            </w:r>
          </w:p>
        </w:tc>
        <w:tc>
          <w:tcPr>
            <w:tcW w:w="3079" w:type="dxa"/>
            <w:shd w:val="clear" w:color="auto" w:fill="D9D9D9" w:themeFill="background1" w:themeFillShade="D9"/>
          </w:tcPr>
          <w:p w14:paraId="47B62DA7" w14:textId="129A6A53" w:rsidR="0079430E" w:rsidRPr="00043D17" w:rsidRDefault="0079430E" w:rsidP="00E11D86">
            <w:pPr>
              <w:rPr>
                <w:rFonts w:ascii="Verdana" w:hAnsi="Verdana" w:cs="Arial"/>
                <w:color w:val="333333"/>
                <w:sz w:val="20"/>
                <w:lang w:eastAsia="en-AU"/>
              </w:rPr>
            </w:pPr>
            <w:r w:rsidRPr="00043D17">
              <w:rPr>
                <w:rFonts w:ascii="Verdana" w:hAnsi="Verdana"/>
                <w:b/>
                <w:bCs/>
                <w:sz w:val="20"/>
                <w:lang w:eastAsia="en-AU"/>
              </w:rPr>
              <w:t>Per minute charges (AUD)</w:t>
            </w:r>
          </w:p>
        </w:tc>
        <w:tc>
          <w:tcPr>
            <w:tcW w:w="2417" w:type="dxa"/>
            <w:shd w:val="clear" w:color="auto" w:fill="D9D9D9" w:themeFill="background1" w:themeFillShade="D9"/>
          </w:tcPr>
          <w:p w14:paraId="7605619F" w14:textId="3B64333D" w:rsidR="0079430E" w:rsidRPr="00043D17" w:rsidRDefault="0079430E" w:rsidP="00E11D86">
            <w:pPr>
              <w:rPr>
                <w:rFonts w:ascii="Verdana" w:hAnsi="Verdana"/>
                <w:b/>
                <w:bCs/>
                <w:sz w:val="20"/>
                <w:lang w:eastAsia="en-AU"/>
              </w:rPr>
            </w:pPr>
            <w:r w:rsidRPr="00043D17">
              <w:rPr>
                <w:rFonts w:ascii="Verdana" w:hAnsi="Verdana"/>
                <w:b/>
                <w:bCs/>
                <w:sz w:val="20"/>
                <w:lang w:eastAsia="en-AU"/>
              </w:rPr>
              <w:t>Per Session Charges (AUD)</w:t>
            </w:r>
          </w:p>
        </w:tc>
      </w:tr>
      <w:tr w:rsidR="0079430E" w:rsidRPr="00043D17" w14:paraId="13233C2D" w14:textId="2BC17D09" w:rsidTr="0079430E">
        <w:tc>
          <w:tcPr>
            <w:tcW w:w="3004" w:type="dxa"/>
          </w:tcPr>
          <w:p w14:paraId="74CA1FE6" w14:textId="107F7D3F" w:rsidR="0079430E" w:rsidRPr="00043D17" w:rsidRDefault="00430842" w:rsidP="00E11D86">
            <w:pPr>
              <w:rPr>
                <w:rFonts w:ascii="Verdana" w:hAnsi="Verdana" w:cs="Arial"/>
                <w:color w:val="333333"/>
                <w:sz w:val="20"/>
                <w:lang w:eastAsia="en-AU"/>
              </w:rPr>
            </w:pPr>
            <w:r w:rsidRPr="00043D17">
              <w:rPr>
                <w:rFonts w:ascii="Verdana" w:hAnsi="Verdana" w:cs="Arial"/>
                <w:color w:val="333333"/>
                <w:sz w:val="20"/>
                <w:lang w:eastAsia="en-AU"/>
              </w:rPr>
              <w:t>Voice</w:t>
            </w:r>
          </w:p>
        </w:tc>
        <w:tc>
          <w:tcPr>
            <w:tcW w:w="3079" w:type="dxa"/>
          </w:tcPr>
          <w:p w14:paraId="0936B750" w14:textId="641B3190" w:rsidR="0079430E" w:rsidRPr="00043D17" w:rsidRDefault="00430842" w:rsidP="00583782">
            <w:pPr>
              <w:rPr>
                <w:rFonts w:ascii="Verdana" w:hAnsi="Verdana" w:cs="Arial"/>
                <w:color w:val="333333"/>
                <w:sz w:val="20"/>
                <w:lang w:eastAsia="en-AU"/>
              </w:rPr>
            </w:pPr>
            <w:r w:rsidRPr="00043D17">
              <w:rPr>
                <w:rFonts w:ascii="Verdana" w:hAnsi="Verdana" w:cs="Arial"/>
                <w:color w:val="333333"/>
                <w:sz w:val="20"/>
                <w:lang w:eastAsia="en-AU"/>
              </w:rPr>
              <w:t>$0.0</w:t>
            </w:r>
            <w:r w:rsidR="00043D17" w:rsidRPr="00043D17">
              <w:rPr>
                <w:rFonts w:ascii="Verdana" w:hAnsi="Verdana" w:cs="Arial"/>
                <w:color w:val="333333"/>
                <w:sz w:val="20"/>
                <w:lang w:eastAsia="en-AU"/>
              </w:rPr>
              <w:t>78</w:t>
            </w:r>
            <w:r w:rsidR="00812F17">
              <w:rPr>
                <w:rFonts w:ascii="Verdana" w:hAnsi="Verdana" w:cs="Arial"/>
                <w:color w:val="333333"/>
                <w:sz w:val="20"/>
                <w:lang w:eastAsia="en-AU"/>
              </w:rPr>
              <w:t xml:space="preserve"> (ex</w:t>
            </w:r>
            <w:r w:rsidR="0052637A">
              <w:rPr>
                <w:rFonts w:ascii="Verdana" w:hAnsi="Verdana" w:cs="Arial"/>
                <w:color w:val="333333"/>
                <w:sz w:val="20"/>
                <w:lang w:eastAsia="en-AU"/>
              </w:rPr>
              <w:t>cl</w:t>
            </w:r>
            <w:r w:rsidR="00812F17">
              <w:rPr>
                <w:rFonts w:ascii="Verdana" w:hAnsi="Verdana" w:cs="Arial"/>
                <w:color w:val="333333"/>
                <w:sz w:val="20"/>
                <w:lang w:eastAsia="en-AU"/>
              </w:rPr>
              <w:t xml:space="preserve"> GST)</w:t>
            </w:r>
          </w:p>
        </w:tc>
        <w:tc>
          <w:tcPr>
            <w:tcW w:w="2417" w:type="dxa"/>
          </w:tcPr>
          <w:p w14:paraId="38E69105" w14:textId="46FBC7EB" w:rsidR="0079430E" w:rsidRPr="00043D17" w:rsidRDefault="00043D17" w:rsidP="00583782">
            <w:pPr>
              <w:rPr>
                <w:rFonts w:ascii="Verdana" w:hAnsi="Verdana" w:cs="Arial"/>
                <w:color w:val="333333"/>
                <w:sz w:val="20"/>
                <w:lang w:eastAsia="en-AU"/>
              </w:rPr>
            </w:pPr>
            <w:r w:rsidRPr="00043D17">
              <w:rPr>
                <w:rFonts w:ascii="Verdana" w:hAnsi="Verdana" w:cs="Arial"/>
                <w:color w:val="333333"/>
                <w:sz w:val="20"/>
                <w:lang w:eastAsia="en-AU"/>
              </w:rPr>
              <w:t>n/a</w:t>
            </w:r>
          </w:p>
        </w:tc>
      </w:tr>
      <w:tr w:rsidR="0079430E" w:rsidRPr="00043D17" w14:paraId="66CC724F" w14:textId="2F99CA24" w:rsidTr="0079430E">
        <w:tc>
          <w:tcPr>
            <w:tcW w:w="3004" w:type="dxa"/>
          </w:tcPr>
          <w:p w14:paraId="49C84218" w14:textId="74E98C65" w:rsidR="0079430E" w:rsidRPr="00043D17" w:rsidRDefault="00430842" w:rsidP="00E11D86">
            <w:pPr>
              <w:rPr>
                <w:rFonts w:ascii="Verdana" w:hAnsi="Verdana" w:cs="Arial"/>
                <w:color w:val="333333"/>
                <w:sz w:val="20"/>
                <w:lang w:eastAsia="en-AU"/>
              </w:rPr>
            </w:pPr>
            <w:r w:rsidRPr="00043D17">
              <w:rPr>
                <w:rFonts w:ascii="Verdana" w:hAnsi="Verdana" w:cs="Arial"/>
                <w:color w:val="333333"/>
                <w:sz w:val="20"/>
                <w:lang w:eastAsia="en-AU"/>
              </w:rPr>
              <w:t xml:space="preserve">Digital </w:t>
            </w:r>
          </w:p>
        </w:tc>
        <w:tc>
          <w:tcPr>
            <w:tcW w:w="3079" w:type="dxa"/>
          </w:tcPr>
          <w:p w14:paraId="229C71F4" w14:textId="049DFF06" w:rsidR="0079430E" w:rsidRPr="00043D17" w:rsidRDefault="00043D17" w:rsidP="00583782">
            <w:pPr>
              <w:rPr>
                <w:rFonts w:ascii="Verdana" w:hAnsi="Verdana" w:cs="Arial"/>
                <w:color w:val="333333"/>
                <w:sz w:val="20"/>
                <w:lang w:eastAsia="en-AU"/>
              </w:rPr>
            </w:pPr>
            <w:r w:rsidRPr="00043D17">
              <w:rPr>
                <w:rFonts w:ascii="Verdana" w:hAnsi="Verdana" w:cs="Arial"/>
                <w:color w:val="333333"/>
                <w:sz w:val="20"/>
                <w:lang w:eastAsia="en-AU"/>
              </w:rPr>
              <w:t>n/a</w:t>
            </w:r>
          </w:p>
        </w:tc>
        <w:tc>
          <w:tcPr>
            <w:tcW w:w="2417" w:type="dxa"/>
          </w:tcPr>
          <w:p w14:paraId="39EC9153" w14:textId="1A53D066" w:rsidR="0079430E" w:rsidRPr="00043D17" w:rsidRDefault="00043D17" w:rsidP="00583782">
            <w:pPr>
              <w:rPr>
                <w:rFonts w:ascii="Verdana" w:hAnsi="Verdana" w:cs="Arial"/>
                <w:color w:val="333333"/>
                <w:sz w:val="20"/>
                <w:lang w:eastAsia="en-AU"/>
              </w:rPr>
            </w:pPr>
            <w:r w:rsidRPr="00043D17">
              <w:rPr>
                <w:rFonts w:ascii="Verdana" w:hAnsi="Verdana" w:cs="Arial"/>
                <w:color w:val="333333"/>
                <w:sz w:val="20"/>
                <w:lang w:eastAsia="en-AU"/>
              </w:rPr>
              <w:t>$0.026</w:t>
            </w:r>
            <w:r w:rsidR="0052637A">
              <w:rPr>
                <w:rFonts w:ascii="Verdana" w:hAnsi="Verdana" w:cs="Arial"/>
                <w:color w:val="333333"/>
                <w:sz w:val="20"/>
                <w:lang w:eastAsia="en-AU"/>
              </w:rPr>
              <w:t xml:space="preserve"> (excl GST)</w:t>
            </w:r>
          </w:p>
        </w:tc>
      </w:tr>
    </w:tbl>
    <w:p w14:paraId="36774181" w14:textId="77777777" w:rsidR="00E67AEF" w:rsidRPr="00043D17" w:rsidRDefault="00E67AEF" w:rsidP="00E67AEF">
      <w:pPr>
        <w:rPr>
          <w:rFonts w:ascii="Verdana" w:hAnsi="Verdana"/>
          <w:sz w:val="20"/>
        </w:rPr>
      </w:pPr>
    </w:p>
    <w:p w14:paraId="76B7E869" w14:textId="4908A123" w:rsidR="002C0D46" w:rsidRPr="001A1AAD" w:rsidRDefault="002C0D46" w:rsidP="001A1AAD">
      <w:pPr>
        <w:pStyle w:val="Heading2"/>
        <w:ind w:left="709" w:hanging="709"/>
      </w:pPr>
      <w:r w:rsidRPr="001A1AAD">
        <w:rPr>
          <w:rFonts w:eastAsia="Cambria"/>
          <w:szCs w:val="20"/>
        </w:rPr>
        <w:t>Using</w:t>
      </w:r>
      <w:r w:rsidRPr="00043D17">
        <w:rPr>
          <w:color w:val="333333"/>
          <w:szCs w:val="20"/>
        </w:rPr>
        <w:t xml:space="preserve"> Genesys Architect to author and test bots </w:t>
      </w:r>
      <w:r w:rsidR="00AE7F3C">
        <w:rPr>
          <w:color w:val="333333"/>
          <w:szCs w:val="20"/>
        </w:rPr>
        <w:t>will not result in a</w:t>
      </w:r>
      <w:r w:rsidRPr="00043D17">
        <w:rPr>
          <w:color w:val="333333"/>
          <w:szCs w:val="20"/>
        </w:rPr>
        <w:t xml:space="preserve"> charge</w:t>
      </w:r>
      <w:r w:rsidR="001A1AAD">
        <w:rPr>
          <w:color w:val="333333"/>
          <w:szCs w:val="20"/>
        </w:rPr>
        <w:t>.</w:t>
      </w:r>
    </w:p>
    <w:p w14:paraId="6F61CAA4" w14:textId="4DD9CAF2" w:rsidR="00694534" w:rsidRPr="00043D17" w:rsidRDefault="00716821" w:rsidP="00A0752B">
      <w:pPr>
        <w:pStyle w:val="Heading1"/>
        <w:rPr>
          <w:sz w:val="20"/>
          <w:szCs w:val="20"/>
        </w:rPr>
      </w:pPr>
      <w:bookmarkStart w:id="292" w:name="_Toc138757862"/>
      <w:bookmarkStart w:id="293" w:name="_Toc138758753"/>
      <w:bookmarkStart w:id="294" w:name="_Toc138757872"/>
      <w:bookmarkStart w:id="295" w:name="_Toc138758763"/>
      <w:bookmarkStart w:id="296" w:name="_Toc138757873"/>
      <w:bookmarkStart w:id="297" w:name="_Toc138758764"/>
      <w:bookmarkStart w:id="298" w:name="_Toc138757874"/>
      <w:bookmarkStart w:id="299" w:name="_Toc138758765"/>
      <w:bookmarkStart w:id="300" w:name="_Toc138757875"/>
      <w:bookmarkStart w:id="301" w:name="_Toc138758766"/>
      <w:bookmarkStart w:id="302" w:name="_Toc138757876"/>
      <w:bookmarkStart w:id="303" w:name="_Toc138758767"/>
      <w:bookmarkStart w:id="304" w:name="_Toc138757877"/>
      <w:bookmarkStart w:id="305" w:name="_Toc138758768"/>
      <w:bookmarkStart w:id="306" w:name="_Toc138757878"/>
      <w:bookmarkStart w:id="307" w:name="_Toc138758769"/>
      <w:bookmarkStart w:id="308" w:name="_Toc138757879"/>
      <w:bookmarkStart w:id="309" w:name="_Toc138758770"/>
      <w:bookmarkStart w:id="310" w:name="_Toc138757889"/>
      <w:bookmarkStart w:id="311" w:name="_Toc138758780"/>
      <w:bookmarkStart w:id="312" w:name="_Toc138757890"/>
      <w:bookmarkStart w:id="313" w:name="_Toc138758781"/>
      <w:bookmarkStart w:id="314" w:name="_Toc138757891"/>
      <w:bookmarkStart w:id="315" w:name="_Toc138758782"/>
      <w:bookmarkStart w:id="316" w:name="_Toc138757892"/>
      <w:bookmarkStart w:id="317" w:name="_Toc138758783"/>
      <w:bookmarkStart w:id="318" w:name="_Toc138757893"/>
      <w:bookmarkStart w:id="319" w:name="_Toc138758784"/>
      <w:bookmarkStart w:id="320" w:name="_Toc138757894"/>
      <w:bookmarkStart w:id="321" w:name="_Toc138758785"/>
      <w:bookmarkStart w:id="322" w:name="_Toc138757895"/>
      <w:bookmarkStart w:id="323" w:name="_Toc138758786"/>
      <w:bookmarkStart w:id="324" w:name="_Toc138757905"/>
      <w:bookmarkStart w:id="325" w:name="_Toc138758796"/>
      <w:bookmarkStart w:id="326" w:name="_Toc138757906"/>
      <w:bookmarkStart w:id="327" w:name="_Toc138758797"/>
      <w:bookmarkStart w:id="328" w:name="_Toc138757907"/>
      <w:bookmarkStart w:id="329" w:name="_Toc138758798"/>
      <w:bookmarkStart w:id="330" w:name="_Toc13875879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sz w:val="20"/>
        </w:rPr>
        <w:t>PREDICTIVE ROUTING</w:t>
      </w:r>
      <w:bookmarkEnd w:id="330"/>
    </w:p>
    <w:p w14:paraId="03405EBB" w14:textId="2B1619C5" w:rsidR="003844B2" w:rsidRPr="001A1AAD" w:rsidRDefault="003844B2" w:rsidP="001A1AAD">
      <w:pPr>
        <w:pStyle w:val="Heading2"/>
        <w:shd w:val="clear" w:color="auto" w:fill="FFFFFF"/>
        <w:spacing w:before="120" w:after="158"/>
        <w:ind w:left="737"/>
        <w:rPr>
          <w:rFonts w:eastAsia="Cambria"/>
          <w:color w:val="333333"/>
          <w:spacing w:val="-2"/>
          <w:szCs w:val="20"/>
        </w:rPr>
      </w:pPr>
      <w:r w:rsidRPr="00043D17">
        <w:rPr>
          <w:szCs w:val="20"/>
        </w:rPr>
        <w:t xml:space="preserve">Predictive </w:t>
      </w:r>
      <w:r w:rsidRPr="00043D17">
        <w:rPr>
          <w:color w:val="333333"/>
          <w:szCs w:val="20"/>
          <w:shd w:val="clear" w:color="auto" w:fill="FFFFFF"/>
        </w:rPr>
        <w:t xml:space="preserve">routing enables you to use machine learning to optimize </w:t>
      </w:r>
      <w:r w:rsidRPr="001A1AAD">
        <w:rPr>
          <w:rFonts w:eastAsia="Cambria"/>
          <w:color w:val="333333"/>
          <w:spacing w:val="-2"/>
          <w:szCs w:val="20"/>
        </w:rPr>
        <w:t xml:space="preserve">your key performance indicators (KPIs) by matching each interaction with the available agent </w:t>
      </w:r>
    </w:p>
    <w:p w14:paraId="6A91B6BF" w14:textId="7E6BF9D2" w:rsidR="003844B2" w:rsidRPr="001A1AAD" w:rsidRDefault="003844B2" w:rsidP="001A1AAD">
      <w:pPr>
        <w:pStyle w:val="Heading2"/>
        <w:shd w:val="clear" w:color="auto" w:fill="FFFFFF"/>
        <w:spacing w:before="120" w:after="158"/>
        <w:ind w:left="737"/>
        <w:rPr>
          <w:rFonts w:eastAsia="Cambria"/>
          <w:color w:val="333333"/>
          <w:spacing w:val="-2"/>
          <w:szCs w:val="20"/>
        </w:rPr>
      </w:pPr>
      <w:r w:rsidRPr="001A1AAD">
        <w:rPr>
          <w:rFonts w:eastAsia="Cambria"/>
          <w:color w:val="333333"/>
          <w:spacing w:val="-2"/>
          <w:szCs w:val="20"/>
        </w:rPr>
        <w:t>Genesys Cloud 1, Genesys Cloud 2, and Genesys Cloud 3 subscriptions can add predictive routing</w:t>
      </w:r>
      <w:r w:rsidR="001D0193" w:rsidRPr="001A1AAD">
        <w:rPr>
          <w:rFonts w:eastAsia="Cambria"/>
          <w:color w:val="333333"/>
          <w:spacing w:val="-2"/>
          <w:szCs w:val="20"/>
        </w:rPr>
        <w:t xml:space="preserve"> (via app foundry)</w:t>
      </w:r>
    </w:p>
    <w:p w14:paraId="29A69AC6" w14:textId="0CEB682B" w:rsidR="003844B2" w:rsidRPr="001A1AAD" w:rsidRDefault="001D0193" w:rsidP="001A1AAD">
      <w:pPr>
        <w:pStyle w:val="Heading2"/>
        <w:shd w:val="clear" w:color="auto" w:fill="FFFFFF"/>
        <w:spacing w:before="120" w:after="158"/>
        <w:ind w:left="737"/>
        <w:rPr>
          <w:rFonts w:eastAsia="Cambria"/>
          <w:color w:val="333333"/>
          <w:spacing w:val="-2"/>
          <w:szCs w:val="20"/>
        </w:rPr>
      </w:pPr>
      <w:r w:rsidRPr="001A1AAD">
        <w:rPr>
          <w:rFonts w:eastAsia="Cambria"/>
          <w:color w:val="333333"/>
          <w:spacing w:val="-2"/>
          <w:szCs w:val="20"/>
        </w:rPr>
        <w:t>If you choose to add Predictive Routing,</w:t>
      </w:r>
      <w:r w:rsidR="003844B2" w:rsidRPr="001A1AAD">
        <w:rPr>
          <w:rFonts w:eastAsia="Cambria"/>
          <w:color w:val="333333"/>
          <w:spacing w:val="-2"/>
          <w:szCs w:val="20"/>
        </w:rPr>
        <w:t xml:space="preserve"> a once off activation fee and variable usage charges apply </w:t>
      </w:r>
      <w:r w:rsidR="00111301" w:rsidRPr="001A1AAD">
        <w:rPr>
          <w:rFonts w:eastAsia="Cambria"/>
          <w:color w:val="333333"/>
          <w:spacing w:val="-2"/>
          <w:szCs w:val="20"/>
        </w:rPr>
        <w:t>(</w:t>
      </w:r>
      <w:r w:rsidR="003844B2" w:rsidRPr="001A1AAD">
        <w:rPr>
          <w:rFonts w:eastAsia="Cambria"/>
          <w:color w:val="333333"/>
          <w:spacing w:val="-2"/>
          <w:szCs w:val="20"/>
        </w:rPr>
        <w:t>charged retrospectively</w:t>
      </w:r>
      <w:r w:rsidR="00111301" w:rsidRPr="001A1AAD">
        <w:rPr>
          <w:rFonts w:eastAsia="Cambria"/>
          <w:color w:val="333333"/>
          <w:spacing w:val="-2"/>
          <w:szCs w:val="20"/>
        </w:rPr>
        <w:t>)</w:t>
      </w:r>
    </w:p>
    <w:p w14:paraId="41360B66" w14:textId="700597ED" w:rsidR="00694534" w:rsidRPr="00043D17" w:rsidRDefault="003844B2" w:rsidP="001A1AAD">
      <w:pPr>
        <w:pStyle w:val="Heading2"/>
        <w:shd w:val="clear" w:color="auto" w:fill="FFFFFF"/>
        <w:spacing w:before="120" w:after="158"/>
        <w:ind w:left="737"/>
        <w:rPr>
          <w:color w:val="333333"/>
          <w:szCs w:val="20"/>
          <w:shd w:val="clear" w:color="auto" w:fill="FFFFFF"/>
        </w:rPr>
      </w:pPr>
      <w:r w:rsidRPr="001A1AAD">
        <w:rPr>
          <w:rFonts w:eastAsia="Cambria"/>
          <w:color w:val="333333"/>
          <w:spacing w:val="-2"/>
          <w:szCs w:val="20"/>
        </w:rPr>
        <w:t>The following</w:t>
      </w:r>
      <w:r w:rsidRPr="00043D17">
        <w:rPr>
          <w:color w:val="333333"/>
          <w:szCs w:val="20"/>
          <w:shd w:val="clear" w:color="auto" w:fill="FFFFFF"/>
        </w:rPr>
        <w:t xml:space="preserve"> table outlines the price per interaction routed using Genesys Predictive routing  </w:t>
      </w:r>
    </w:p>
    <w:p w14:paraId="21A25350" w14:textId="77777777" w:rsidR="00D91403" w:rsidRPr="00043D17" w:rsidRDefault="00D91403" w:rsidP="00D91403">
      <w:pPr>
        <w:rPr>
          <w:rFonts w:ascii="Verdana" w:hAnsi="Verdana"/>
          <w:sz w:val="20"/>
        </w:rPr>
      </w:pPr>
    </w:p>
    <w:tbl>
      <w:tblPr>
        <w:tblStyle w:val="TableGrid"/>
        <w:tblW w:w="0" w:type="auto"/>
        <w:tblLook w:val="04A0" w:firstRow="1" w:lastRow="0" w:firstColumn="1" w:lastColumn="0" w:noHBand="0" w:noVBand="1"/>
      </w:tblPr>
      <w:tblGrid>
        <w:gridCol w:w="4250"/>
        <w:gridCol w:w="4250"/>
      </w:tblGrid>
      <w:tr w:rsidR="00E51C47" w:rsidRPr="00C5229D" w14:paraId="1FEDB37C" w14:textId="77777777" w:rsidTr="00E11D86">
        <w:tc>
          <w:tcPr>
            <w:tcW w:w="4250" w:type="dxa"/>
            <w:shd w:val="clear" w:color="auto" w:fill="D9D9D9" w:themeFill="background1" w:themeFillShade="D9"/>
          </w:tcPr>
          <w:p w14:paraId="338C549E" w14:textId="77777777" w:rsidR="00E51C47" w:rsidRPr="00C5229D" w:rsidRDefault="00E51C47" w:rsidP="00E11D86">
            <w:pPr>
              <w:rPr>
                <w:rFonts w:ascii="Verdana" w:hAnsi="Verdana"/>
                <w:b/>
                <w:bCs/>
                <w:sz w:val="20"/>
              </w:rPr>
            </w:pPr>
            <w:r w:rsidRPr="00C5229D">
              <w:rPr>
                <w:rFonts w:ascii="Verdana" w:hAnsi="Verdana"/>
                <w:b/>
                <w:bCs/>
                <w:sz w:val="20"/>
              </w:rPr>
              <w:t>License Type</w:t>
            </w:r>
          </w:p>
        </w:tc>
        <w:tc>
          <w:tcPr>
            <w:tcW w:w="4250" w:type="dxa"/>
            <w:shd w:val="clear" w:color="auto" w:fill="D9D9D9" w:themeFill="background1" w:themeFillShade="D9"/>
          </w:tcPr>
          <w:p w14:paraId="2996F97B" w14:textId="151C848E" w:rsidR="00E51C47" w:rsidRPr="00C5229D" w:rsidRDefault="00E51C47" w:rsidP="00E11D86">
            <w:pPr>
              <w:rPr>
                <w:rFonts w:ascii="Verdana" w:hAnsi="Verdana"/>
                <w:b/>
                <w:bCs/>
                <w:sz w:val="20"/>
              </w:rPr>
            </w:pPr>
            <w:r>
              <w:rPr>
                <w:rFonts w:ascii="Verdana" w:hAnsi="Verdana"/>
                <w:b/>
                <w:bCs/>
                <w:sz w:val="20"/>
              </w:rPr>
              <w:t>Per interaction routed usage rate (AUD)</w:t>
            </w:r>
          </w:p>
        </w:tc>
      </w:tr>
      <w:tr w:rsidR="00E51C47" w:rsidRPr="00043D17" w14:paraId="7562A41E" w14:textId="77777777" w:rsidTr="00E11D86">
        <w:tc>
          <w:tcPr>
            <w:tcW w:w="4250" w:type="dxa"/>
          </w:tcPr>
          <w:p w14:paraId="7D0B60AE" w14:textId="77777777" w:rsidR="00E51C47" w:rsidRPr="00043D17" w:rsidRDefault="00E51C47" w:rsidP="00E51C47">
            <w:pPr>
              <w:rPr>
                <w:rFonts w:ascii="Verdana" w:hAnsi="Verdana"/>
                <w:sz w:val="20"/>
              </w:rPr>
            </w:pPr>
            <w:r w:rsidRPr="00043D17">
              <w:rPr>
                <w:rFonts w:ascii="Verdana" w:hAnsi="Verdana"/>
                <w:sz w:val="20"/>
              </w:rPr>
              <w:t xml:space="preserve">Named </w:t>
            </w:r>
          </w:p>
        </w:tc>
        <w:tc>
          <w:tcPr>
            <w:tcW w:w="4250" w:type="dxa"/>
          </w:tcPr>
          <w:p w14:paraId="3888DBBD" w14:textId="4FE0879F" w:rsidR="00E51C47" w:rsidRPr="00043D17" w:rsidRDefault="00E51C47" w:rsidP="00E51C47">
            <w:pPr>
              <w:rPr>
                <w:rFonts w:ascii="Verdana" w:hAnsi="Verdana"/>
                <w:sz w:val="20"/>
              </w:rPr>
            </w:pPr>
            <w:r>
              <w:rPr>
                <w:rFonts w:ascii="Verdana" w:hAnsi="Verdana"/>
                <w:color w:val="333333"/>
                <w:sz w:val="20"/>
                <w:shd w:val="clear" w:color="auto" w:fill="F9F9F9"/>
              </w:rPr>
              <w:t>$</w:t>
            </w:r>
            <w:r w:rsidRPr="00043D17">
              <w:rPr>
                <w:rFonts w:ascii="Verdana" w:hAnsi="Verdana"/>
                <w:color w:val="333333"/>
                <w:sz w:val="20"/>
                <w:shd w:val="clear" w:color="auto" w:fill="F9F9F9"/>
              </w:rPr>
              <w:t>0.080600</w:t>
            </w:r>
            <w:r w:rsidR="00314A85">
              <w:rPr>
                <w:rFonts w:ascii="Verdana" w:hAnsi="Verdana"/>
                <w:color w:val="333333"/>
                <w:sz w:val="20"/>
                <w:shd w:val="clear" w:color="auto" w:fill="F9F9F9"/>
              </w:rPr>
              <w:t xml:space="preserve"> </w:t>
            </w:r>
            <w:r w:rsidR="00314A85">
              <w:rPr>
                <w:rFonts w:ascii="Verdana" w:hAnsi="Verdana" w:cs="Arial"/>
                <w:color w:val="333333"/>
                <w:sz w:val="20"/>
                <w:lang w:eastAsia="en-AU"/>
              </w:rPr>
              <w:t>(excl GST)</w:t>
            </w:r>
          </w:p>
        </w:tc>
      </w:tr>
      <w:tr w:rsidR="00E51C47" w:rsidRPr="00043D17" w14:paraId="491AE594" w14:textId="77777777" w:rsidTr="00E11D86">
        <w:tc>
          <w:tcPr>
            <w:tcW w:w="4250" w:type="dxa"/>
          </w:tcPr>
          <w:p w14:paraId="643F1785" w14:textId="77777777" w:rsidR="00E51C47" w:rsidRPr="00043D17" w:rsidRDefault="00E51C47" w:rsidP="00E51C47">
            <w:pPr>
              <w:rPr>
                <w:rFonts w:ascii="Verdana" w:hAnsi="Verdana"/>
                <w:sz w:val="20"/>
              </w:rPr>
            </w:pPr>
            <w:r w:rsidRPr="00043D17">
              <w:rPr>
                <w:rFonts w:ascii="Verdana" w:hAnsi="Verdana"/>
                <w:sz w:val="20"/>
              </w:rPr>
              <w:t>Concurrent</w:t>
            </w:r>
          </w:p>
        </w:tc>
        <w:tc>
          <w:tcPr>
            <w:tcW w:w="4250" w:type="dxa"/>
          </w:tcPr>
          <w:p w14:paraId="637636A3" w14:textId="5ED942B2" w:rsidR="00E51C47" w:rsidRPr="00043D17" w:rsidRDefault="00E51C47" w:rsidP="00E51C47">
            <w:pPr>
              <w:rPr>
                <w:rFonts w:ascii="Verdana" w:hAnsi="Verdana"/>
                <w:sz w:val="20"/>
              </w:rPr>
            </w:pPr>
            <w:r>
              <w:rPr>
                <w:rFonts w:ascii="Verdana" w:hAnsi="Verdana"/>
                <w:color w:val="333333"/>
                <w:sz w:val="20"/>
                <w:shd w:val="clear" w:color="auto" w:fill="F9F9F9"/>
              </w:rPr>
              <w:t>$</w:t>
            </w:r>
            <w:r w:rsidRPr="00043D17">
              <w:rPr>
                <w:rFonts w:ascii="Verdana" w:hAnsi="Verdana"/>
                <w:color w:val="333333"/>
                <w:sz w:val="20"/>
                <w:shd w:val="clear" w:color="auto" w:fill="F9F9F9"/>
              </w:rPr>
              <w:t>0.080600</w:t>
            </w:r>
            <w:r w:rsidR="00314A85">
              <w:rPr>
                <w:rFonts w:ascii="Verdana" w:hAnsi="Verdana"/>
                <w:color w:val="333333"/>
                <w:sz w:val="20"/>
                <w:shd w:val="clear" w:color="auto" w:fill="F9F9F9"/>
              </w:rPr>
              <w:t xml:space="preserve"> </w:t>
            </w:r>
            <w:r w:rsidR="00314A85">
              <w:rPr>
                <w:rFonts w:ascii="Verdana" w:hAnsi="Verdana" w:cs="Arial"/>
                <w:color w:val="333333"/>
                <w:sz w:val="20"/>
                <w:lang w:eastAsia="en-AU"/>
              </w:rPr>
              <w:t>(excl GST)</w:t>
            </w:r>
          </w:p>
        </w:tc>
      </w:tr>
    </w:tbl>
    <w:p w14:paraId="131AF9D7" w14:textId="1DD64F12" w:rsidR="005A11CE" w:rsidRDefault="00BD1DB4" w:rsidP="00BD1DB4">
      <w:pPr>
        <w:pStyle w:val="Heading1"/>
        <w:rPr>
          <w:sz w:val="20"/>
          <w:szCs w:val="20"/>
        </w:rPr>
      </w:pPr>
      <w:bookmarkStart w:id="331" w:name="_Toc138757909"/>
      <w:bookmarkStart w:id="332" w:name="_Toc138758800"/>
      <w:bookmarkEnd w:id="331"/>
      <w:r>
        <w:rPr>
          <w:sz w:val="20"/>
          <w:szCs w:val="20"/>
        </w:rPr>
        <w:t xml:space="preserve">EMAIL CAMPAIGNS </w:t>
      </w:r>
      <w:r w:rsidR="008E7E10">
        <w:rPr>
          <w:sz w:val="20"/>
          <w:szCs w:val="20"/>
        </w:rPr>
        <w:t>/</w:t>
      </w:r>
      <w:r>
        <w:rPr>
          <w:sz w:val="20"/>
          <w:szCs w:val="20"/>
        </w:rPr>
        <w:t xml:space="preserve"> AGENTLESS EMAIL CAMPAIGN CHARGES</w:t>
      </w:r>
      <w:bookmarkStart w:id="333" w:name="_Toc138758801"/>
      <w:bookmarkEnd w:id="332"/>
      <w:bookmarkEnd w:id="333"/>
    </w:p>
    <w:p w14:paraId="16F3CA18" w14:textId="79B5DD12" w:rsidR="005A11CE" w:rsidRPr="001A1AAD" w:rsidRDefault="005A11CE" w:rsidP="001A1AAD">
      <w:pPr>
        <w:pStyle w:val="Heading2"/>
        <w:shd w:val="clear" w:color="auto" w:fill="FFFFFF"/>
        <w:spacing w:before="120" w:after="158"/>
        <w:ind w:left="737"/>
        <w:rPr>
          <w:rFonts w:eastAsia="Cambria"/>
          <w:color w:val="333333"/>
          <w:spacing w:val="-2"/>
          <w:szCs w:val="20"/>
        </w:rPr>
      </w:pPr>
      <w:r w:rsidRPr="001A1AAD">
        <w:rPr>
          <w:rFonts w:eastAsia="Cambria"/>
          <w:color w:val="333333"/>
          <w:spacing w:val="-2"/>
          <w:szCs w:val="20"/>
        </w:rPr>
        <w:t>Agentless email feature is only available on Genesys Cloud 2 and 3 subscriptions</w:t>
      </w:r>
      <w:r w:rsidR="001A1AAD">
        <w:rPr>
          <w:rFonts w:eastAsia="Cambria"/>
          <w:color w:val="333333"/>
          <w:spacing w:val="-2"/>
          <w:szCs w:val="20"/>
        </w:rPr>
        <w:t>.</w:t>
      </w:r>
    </w:p>
    <w:p w14:paraId="1EE351A3" w14:textId="335B79A9" w:rsidR="005A11CE" w:rsidRPr="001A1AAD" w:rsidRDefault="005A11CE" w:rsidP="001A1AAD">
      <w:pPr>
        <w:pStyle w:val="Heading2"/>
        <w:shd w:val="clear" w:color="auto" w:fill="FFFFFF"/>
        <w:spacing w:before="120" w:after="158"/>
        <w:ind w:left="737"/>
        <w:rPr>
          <w:rFonts w:eastAsia="Cambria"/>
          <w:color w:val="333333"/>
          <w:spacing w:val="-2"/>
          <w:szCs w:val="20"/>
        </w:rPr>
      </w:pPr>
      <w:r w:rsidRPr="001A1AAD">
        <w:rPr>
          <w:rFonts w:eastAsia="Cambria"/>
          <w:color w:val="333333"/>
          <w:spacing w:val="-2"/>
          <w:szCs w:val="20"/>
        </w:rPr>
        <w:t>Genesys Cloud supports sending email messages with the Email campaigns and Agentless email notifications features</w:t>
      </w:r>
      <w:r w:rsidR="001A1AAD">
        <w:rPr>
          <w:rFonts w:eastAsia="Cambria"/>
          <w:color w:val="333333"/>
          <w:spacing w:val="-2"/>
          <w:szCs w:val="20"/>
        </w:rPr>
        <w:t>.</w:t>
      </w:r>
    </w:p>
    <w:p w14:paraId="65A65089" w14:textId="28BC54A5" w:rsidR="005A11CE" w:rsidRPr="001A1AAD" w:rsidRDefault="005A11CE" w:rsidP="001A1AAD">
      <w:pPr>
        <w:pStyle w:val="Heading2"/>
        <w:shd w:val="clear" w:color="auto" w:fill="FFFFFF"/>
        <w:spacing w:before="120" w:after="158"/>
        <w:ind w:left="737"/>
        <w:rPr>
          <w:rFonts w:eastAsia="Cambria"/>
          <w:color w:val="333333"/>
          <w:spacing w:val="-2"/>
          <w:szCs w:val="20"/>
        </w:rPr>
      </w:pPr>
      <w:r w:rsidRPr="001A1AAD">
        <w:rPr>
          <w:rFonts w:eastAsia="Cambria"/>
          <w:color w:val="333333"/>
          <w:spacing w:val="-2"/>
          <w:szCs w:val="20"/>
        </w:rPr>
        <w:t>The agentless email notifications feature allows you to send email notifications automatically without involving an agent. Usage charges apply</w:t>
      </w:r>
      <w:r w:rsidR="001A1AAD">
        <w:rPr>
          <w:rFonts w:eastAsia="Cambria"/>
          <w:color w:val="333333"/>
          <w:spacing w:val="-2"/>
          <w:szCs w:val="20"/>
        </w:rPr>
        <w:t>.</w:t>
      </w:r>
    </w:p>
    <w:p w14:paraId="68622A19" w14:textId="1C4BBF0E" w:rsidR="005A11CE" w:rsidRDefault="005A11CE" w:rsidP="001A1AAD">
      <w:pPr>
        <w:pStyle w:val="Heading2"/>
        <w:shd w:val="clear" w:color="auto" w:fill="FFFFFF"/>
        <w:spacing w:before="120" w:after="158"/>
        <w:ind w:left="737"/>
        <w:rPr>
          <w:rFonts w:ascii="Roboto" w:hAnsi="Roboto"/>
          <w:color w:val="333333"/>
          <w:shd w:val="clear" w:color="auto" w:fill="FFFFFF"/>
        </w:rPr>
      </w:pPr>
      <w:r w:rsidRPr="001A1AAD">
        <w:rPr>
          <w:rFonts w:eastAsia="Cambria"/>
          <w:color w:val="333333"/>
          <w:spacing w:val="-2"/>
          <w:szCs w:val="20"/>
        </w:rPr>
        <w:t>Pricing per email sent is as follows. Charges are applied retrospectively to your Telstra invoice based on</w:t>
      </w:r>
      <w:r>
        <w:rPr>
          <w:rFonts w:ascii="Roboto" w:hAnsi="Roboto"/>
          <w:color w:val="333333"/>
          <w:shd w:val="clear" w:color="auto" w:fill="FFFFFF"/>
        </w:rPr>
        <w:t xml:space="preserve"> usage</w:t>
      </w:r>
      <w:r w:rsidR="001A1AAD">
        <w:rPr>
          <w:rFonts w:ascii="Roboto" w:hAnsi="Roboto"/>
          <w:color w:val="333333"/>
          <w:shd w:val="clear" w:color="auto" w:fill="FFFFFF"/>
        </w:rPr>
        <w:t>.</w:t>
      </w:r>
    </w:p>
    <w:tbl>
      <w:tblPr>
        <w:tblStyle w:val="TableGrid"/>
        <w:tblW w:w="0" w:type="auto"/>
        <w:tblLook w:val="04A0" w:firstRow="1" w:lastRow="0" w:firstColumn="1" w:lastColumn="0" w:noHBand="0" w:noVBand="1"/>
      </w:tblPr>
      <w:tblGrid>
        <w:gridCol w:w="4250"/>
        <w:gridCol w:w="4250"/>
      </w:tblGrid>
      <w:tr w:rsidR="005A11CE" w:rsidRPr="00C5229D" w14:paraId="6BF297AE" w14:textId="77777777" w:rsidTr="00401D9A">
        <w:tc>
          <w:tcPr>
            <w:tcW w:w="4250" w:type="dxa"/>
            <w:shd w:val="clear" w:color="auto" w:fill="D9D9D9" w:themeFill="background1" w:themeFillShade="D9"/>
          </w:tcPr>
          <w:p w14:paraId="0A932B2F" w14:textId="77777777" w:rsidR="005A11CE" w:rsidRPr="00C5229D" w:rsidRDefault="005A11CE" w:rsidP="00401D9A">
            <w:pPr>
              <w:rPr>
                <w:rFonts w:ascii="Verdana" w:hAnsi="Verdana"/>
                <w:b/>
                <w:bCs/>
                <w:sz w:val="20"/>
              </w:rPr>
            </w:pPr>
            <w:r w:rsidRPr="00C5229D">
              <w:rPr>
                <w:rFonts w:ascii="Verdana" w:hAnsi="Verdana"/>
                <w:b/>
                <w:bCs/>
                <w:sz w:val="20"/>
              </w:rPr>
              <w:t>License Type</w:t>
            </w:r>
          </w:p>
        </w:tc>
        <w:tc>
          <w:tcPr>
            <w:tcW w:w="4250" w:type="dxa"/>
            <w:shd w:val="clear" w:color="auto" w:fill="D9D9D9" w:themeFill="background1" w:themeFillShade="D9"/>
          </w:tcPr>
          <w:p w14:paraId="4AEC7288" w14:textId="24D5B096" w:rsidR="005A11CE" w:rsidRPr="00C5229D" w:rsidRDefault="005A11CE" w:rsidP="00401D9A">
            <w:pPr>
              <w:rPr>
                <w:rFonts w:ascii="Verdana" w:hAnsi="Verdana"/>
                <w:b/>
                <w:bCs/>
                <w:sz w:val="20"/>
              </w:rPr>
            </w:pPr>
            <w:r>
              <w:rPr>
                <w:rFonts w:ascii="Verdana" w:hAnsi="Verdana"/>
                <w:b/>
                <w:bCs/>
                <w:sz w:val="20"/>
              </w:rPr>
              <w:t>Per email (AUD)</w:t>
            </w:r>
          </w:p>
        </w:tc>
      </w:tr>
      <w:tr w:rsidR="005A11CE" w:rsidRPr="00043D17" w14:paraId="54FED900" w14:textId="77777777" w:rsidTr="00401D9A">
        <w:tc>
          <w:tcPr>
            <w:tcW w:w="4250" w:type="dxa"/>
          </w:tcPr>
          <w:p w14:paraId="54B1EAF7" w14:textId="77777777" w:rsidR="005A11CE" w:rsidRPr="00043D17" w:rsidRDefault="005A11CE" w:rsidP="00401D9A">
            <w:pPr>
              <w:rPr>
                <w:rFonts w:ascii="Verdana" w:hAnsi="Verdana"/>
                <w:sz w:val="20"/>
              </w:rPr>
            </w:pPr>
            <w:r w:rsidRPr="00043D17">
              <w:rPr>
                <w:rFonts w:ascii="Verdana" w:hAnsi="Verdana"/>
                <w:sz w:val="20"/>
              </w:rPr>
              <w:t xml:space="preserve">Named </w:t>
            </w:r>
          </w:p>
        </w:tc>
        <w:tc>
          <w:tcPr>
            <w:tcW w:w="4250" w:type="dxa"/>
          </w:tcPr>
          <w:p w14:paraId="488FF034" w14:textId="6D1A3C4C" w:rsidR="005A11CE" w:rsidRPr="00043D17" w:rsidRDefault="005A11CE" w:rsidP="00401D9A">
            <w:pPr>
              <w:rPr>
                <w:rFonts w:ascii="Verdana" w:hAnsi="Verdana"/>
                <w:sz w:val="20"/>
              </w:rPr>
            </w:pPr>
            <w:r w:rsidRPr="002515C8">
              <w:rPr>
                <w:rFonts w:ascii="Verdana" w:hAnsi="Verdana"/>
                <w:sz w:val="20"/>
              </w:rPr>
              <w:t>$0.001820</w:t>
            </w:r>
          </w:p>
        </w:tc>
      </w:tr>
      <w:tr w:rsidR="005A11CE" w:rsidRPr="00043D17" w14:paraId="6B7856CF" w14:textId="77777777" w:rsidTr="00401D9A">
        <w:tc>
          <w:tcPr>
            <w:tcW w:w="4250" w:type="dxa"/>
          </w:tcPr>
          <w:p w14:paraId="4FD7B43C" w14:textId="77777777" w:rsidR="005A11CE" w:rsidRPr="00043D17" w:rsidRDefault="005A11CE" w:rsidP="00401D9A">
            <w:pPr>
              <w:rPr>
                <w:rFonts w:ascii="Verdana" w:hAnsi="Verdana"/>
                <w:sz w:val="20"/>
              </w:rPr>
            </w:pPr>
            <w:r w:rsidRPr="00043D17">
              <w:rPr>
                <w:rFonts w:ascii="Verdana" w:hAnsi="Verdana"/>
                <w:sz w:val="20"/>
              </w:rPr>
              <w:t>Concurrent</w:t>
            </w:r>
          </w:p>
        </w:tc>
        <w:tc>
          <w:tcPr>
            <w:tcW w:w="4250" w:type="dxa"/>
          </w:tcPr>
          <w:p w14:paraId="212A3678" w14:textId="1A13A683" w:rsidR="005A11CE" w:rsidRPr="00043D17" w:rsidRDefault="005A11CE" w:rsidP="00401D9A">
            <w:pPr>
              <w:rPr>
                <w:rFonts w:ascii="Verdana" w:hAnsi="Verdana"/>
                <w:sz w:val="20"/>
              </w:rPr>
            </w:pPr>
            <w:r w:rsidRPr="002515C8">
              <w:rPr>
                <w:rFonts w:ascii="Verdana" w:hAnsi="Verdana"/>
                <w:sz w:val="20"/>
              </w:rPr>
              <w:t>$0.001820</w:t>
            </w:r>
          </w:p>
        </w:tc>
      </w:tr>
    </w:tbl>
    <w:p w14:paraId="3B9E523F" w14:textId="77777777" w:rsidR="005A11CE" w:rsidRPr="005A11CE" w:rsidRDefault="005A11CE" w:rsidP="005A11CE"/>
    <w:p w14:paraId="6696944D" w14:textId="37B0C24E" w:rsidR="00A0752B" w:rsidRPr="00043D17" w:rsidRDefault="00A0752B" w:rsidP="00A0752B">
      <w:pPr>
        <w:pStyle w:val="Heading1"/>
        <w:rPr>
          <w:sz w:val="20"/>
          <w:szCs w:val="20"/>
        </w:rPr>
      </w:pPr>
      <w:bookmarkStart w:id="334" w:name="_Toc138758802"/>
      <w:r w:rsidRPr="00043D17">
        <w:rPr>
          <w:sz w:val="20"/>
          <w:szCs w:val="20"/>
        </w:rPr>
        <w:t>Definitions</w:t>
      </w:r>
      <w:bookmarkEnd w:id="334"/>
    </w:p>
    <w:p w14:paraId="39C4348D" w14:textId="77777777" w:rsidR="005A5831" w:rsidRPr="00043D17" w:rsidRDefault="005A5831" w:rsidP="00686E45">
      <w:pPr>
        <w:pStyle w:val="Heading2"/>
        <w:shd w:val="clear" w:color="auto" w:fill="FFFFFF"/>
        <w:spacing w:before="120" w:after="158"/>
        <w:ind w:left="737"/>
        <w:rPr>
          <w:szCs w:val="20"/>
        </w:rPr>
      </w:pPr>
      <w:r w:rsidRPr="00043D17">
        <w:rPr>
          <w:szCs w:val="20"/>
        </w:rPr>
        <w:t xml:space="preserve">In this </w:t>
      </w:r>
      <w:r w:rsidR="00603EC0" w:rsidRPr="00043D17">
        <w:rPr>
          <w:szCs w:val="20"/>
        </w:rPr>
        <w:t xml:space="preserve">Telstra </w:t>
      </w:r>
      <w:r w:rsidR="0040343C" w:rsidRPr="00043D17">
        <w:rPr>
          <w:szCs w:val="20"/>
        </w:rPr>
        <w:t>Genesys Cloud</w:t>
      </w:r>
      <w:r w:rsidR="00603EC0" w:rsidRPr="00043D17">
        <w:rPr>
          <w:szCs w:val="20"/>
        </w:rPr>
        <w:t xml:space="preserve"> Contact Centre </w:t>
      </w:r>
      <w:r w:rsidR="00DE3691" w:rsidRPr="00043D17">
        <w:rPr>
          <w:szCs w:val="20"/>
        </w:rPr>
        <w:t xml:space="preserve">powered by </w:t>
      </w:r>
      <w:r w:rsidR="00603EC0" w:rsidRPr="00043D17">
        <w:rPr>
          <w:szCs w:val="20"/>
        </w:rPr>
        <w:t>Genesys</w:t>
      </w:r>
      <w:r w:rsidR="001F64FA" w:rsidRPr="00043D17">
        <w:rPr>
          <w:szCs w:val="20"/>
        </w:rPr>
        <w:t xml:space="preserve"> </w:t>
      </w:r>
      <w:r w:rsidR="00686E45" w:rsidRPr="00043D17">
        <w:rPr>
          <w:szCs w:val="20"/>
        </w:rPr>
        <w:t xml:space="preserve">section of </w:t>
      </w:r>
      <w:r w:rsidR="001F64FA" w:rsidRPr="00043D17">
        <w:rPr>
          <w:szCs w:val="20"/>
        </w:rPr>
        <w:t>Our Customer Terms</w:t>
      </w:r>
      <w:r w:rsidRPr="00043D17">
        <w:rPr>
          <w:szCs w:val="20"/>
        </w:rPr>
        <w:t xml:space="preserve"> unless otherwise indicated:</w:t>
      </w:r>
    </w:p>
    <w:p w14:paraId="6DA4A14C" w14:textId="6E4562D0" w:rsidR="0087146E" w:rsidRPr="00043D17" w:rsidRDefault="0087146E" w:rsidP="0087146E">
      <w:pPr>
        <w:ind w:left="737" w:firstLine="3"/>
        <w:rPr>
          <w:rFonts w:ascii="Verdana" w:hAnsi="Verdana"/>
          <w:sz w:val="20"/>
        </w:rPr>
      </w:pPr>
      <w:r w:rsidRPr="00043D17">
        <w:rPr>
          <w:rFonts w:ascii="Verdana" w:hAnsi="Verdana"/>
          <w:b/>
          <w:bCs/>
          <w:sz w:val="20"/>
        </w:rPr>
        <w:t>Agreement or BSA (Business Services Agreement)</w:t>
      </w:r>
      <w:r w:rsidRPr="00043D17">
        <w:rPr>
          <w:rFonts w:ascii="Verdana" w:hAnsi="Verdana"/>
          <w:sz w:val="20"/>
        </w:rPr>
        <w:t xml:space="preserve"> means </w:t>
      </w:r>
      <w:proofErr w:type="gramStart"/>
      <w:r w:rsidRPr="00043D17">
        <w:rPr>
          <w:rFonts w:ascii="Verdana" w:hAnsi="Verdana"/>
          <w:sz w:val="20"/>
        </w:rPr>
        <w:t>the  contractual</w:t>
      </w:r>
      <w:proofErr w:type="gramEnd"/>
      <w:r w:rsidRPr="00043D17">
        <w:rPr>
          <w:rFonts w:ascii="Verdana" w:hAnsi="Verdana"/>
          <w:sz w:val="20"/>
        </w:rPr>
        <w:t xml:space="preserve"> agreement between Telstra and you for Genesys Cloud services </w:t>
      </w:r>
    </w:p>
    <w:p w14:paraId="3720D240" w14:textId="0CECA5E3" w:rsidR="0049258C" w:rsidRPr="00043D17" w:rsidRDefault="0049258C" w:rsidP="0049258C">
      <w:pPr>
        <w:pStyle w:val="Indent2"/>
      </w:pPr>
      <w:r w:rsidRPr="00043D17">
        <w:rPr>
          <w:b/>
          <w:bCs/>
        </w:rPr>
        <w:t>Application Form</w:t>
      </w:r>
      <w:r w:rsidRPr="00043D17">
        <w:t xml:space="preserve"> has the same meaning as the term “Service Order Form” as defined in the Head Terms</w:t>
      </w:r>
    </w:p>
    <w:p w14:paraId="012EB09A" w14:textId="30A2F8F3" w:rsidR="000D5A3A" w:rsidRPr="00043D17" w:rsidRDefault="000D5A3A" w:rsidP="005A5831">
      <w:pPr>
        <w:pStyle w:val="Heading2"/>
        <w:numPr>
          <w:ilvl w:val="0"/>
          <w:numId w:val="0"/>
        </w:numPr>
        <w:ind w:left="737"/>
        <w:rPr>
          <w:b/>
          <w:bCs w:val="0"/>
          <w:szCs w:val="20"/>
        </w:rPr>
      </w:pPr>
      <w:bookmarkStart w:id="335" w:name="_Toc414017162"/>
      <w:bookmarkStart w:id="336" w:name="_Toc414018637"/>
      <w:bookmarkStart w:id="337" w:name="_Toc414018742"/>
      <w:proofErr w:type="spellStart"/>
      <w:r w:rsidRPr="00043D17">
        <w:rPr>
          <w:b/>
          <w:szCs w:val="20"/>
        </w:rPr>
        <w:t>AppFoundry</w:t>
      </w:r>
      <w:proofErr w:type="spellEnd"/>
      <w:r w:rsidRPr="00043D17">
        <w:rPr>
          <w:szCs w:val="20"/>
        </w:rPr>
        <w:t xml:space="preserve"> means Genesys marketplace website where </w:t>
      </w:r>
      <w:r w:rsidR="00CA3B75" w:rsidRPr="00043D17">
        <w:rPr>
          <w:szCs w:val="20"/>
        </w:rPr>
        <w:t>you</w:t>
      </w:r>
      <w:r w:rsidRPr="00043D17">
        <w:rPr>
          <w:szCs w:val="20"/>
        </w:rPr>
        <w:t xml:space="preserve"> may purchase third party software applications to integrate with the </w:t>
      </w:r>
      <w:r w:rsidR="00413B07" w:rsidRPr="00043D17">
        <w:rPr>
          <w:szCs w:val="20"/>
        </w:rPr>
        <w:t>Genesys Cloud Service</w:t>
      </w:r>
      <w:r w:rsidR="00683FA1" w:rsidRPr="00043D17">
        <w:rPr>
          <w:szCs w:val="20"/>
        </w:rPr>
        <w:t>.</w:t>
      </w:r>
      <w:r w:rsidR="00B26F9A" w:rsidRPr="00043D17">
        <w:rPr>
          <w:szCs w:val="20"/>
        </w:rPr>
        <w:t xml:space="preserve"> </w:t>
      </w:r>
    </w:p>
    <w:p w14:paraId="7739C521" w14:textId="77777777" w:rsidR="00535DAD" w:rsidRPr="00043D17" w:rsidRDefault="00535DAD" w:rsidP="00535DAD">
      <w:pPr>
        <w:spacing w:before="240" w:after="60"/>
        <w:ind w:left="737"/>
        <w:rPr>
          <w:rFonts w:ascii="Verdana" w:hAnsi="Verdana"/>
          <w:sz w:val="20"/>
        </w:rPr>
      </w:pPr>
      <w:r w:rsidRPr="00043D17">
        <w:rPr>
          <w:rFonts w:ascii="Verdana" w:hAnsi="Verdana"/>
          <w:b/>
          <w:sz w:val="20"/>
        </w:rPr>
        <w:t>Authorised Administrator</w:t>
      </w:r>
      <w:r w:rsidRPr="00043D17">
        <w:rPr>
          <w:rFonts w:ascii="Verdana" w:hAnsi="Verdana"/>
          <w:sz w:val="20"/>
        </w:rPr>
        <w:t xml:space="preserve"> means at least 1 user nominated by you to be the administrator for your </w:t>
      </w:r>
      <w:r w:rsidR="00413B07" w:rsidRPr="00043D17">
        <w:rPr>
          <w:rFonts w:ascii="Verdana" w:hAnsi="Verdana"/>
          <w:sz w:val="20"/>
        </w:rPr>
        <w:t>Genesys Cloud Service</w:t>
      </w:r>
      <w:r w:rsidRPr="00043D17">
        <w:rPr>
          <w:rFonts w:ascii="Verdana" w:hAnsi="Verdana"/>
          <w:sz w:val="20"/>
        </w:rPr>
        <w:t xml:space="preserve">. </w:t>
      </w:r>
    </w:p>
    <w:p w14:paraId="7E4C843D" w14:textId="77777777" w:rsidR="00535DAD" w:rsidRPr="00043D17" w:rsidRDefault="00535DAD" w:rsidP="00535DAD">
      <w:pPr>
        <w:spacing w:before="240" w:after="60"/>
        <w:ind w:left="737" w:firstLine="6"/>
        <w:rPr>
          <w:rFonts w:ascii="Verdana" w:hAnsi="Verdana"/>
          <w:sz w:val="20"/>
        </w:rPr>
      </w:pPr>
      <w:r w:rsidRPr="00043D17">
        <w:rPr>
          <w:rFonts w:ascii="Verdana" w:hAnsi="Verdana"/>
          <w:b/>
          <w:sz w:val="20"/>
        </w:rPr>
        <w:t xml:space="preserve">Authorised </w:t>
      </w:r>
      <w:r w:rsidR="00F75CE0" w:rsidRPr="00043D17">
        <w:rPr>
          <w:rFonts w:ascii="Verdana" w:hAnsi="Verdana"/>
          <w:b/>
          <w:sz w:val="20"/>
        </w:rPr>
        <w:t>U</w:t>
      </w:r>
      <w:r w:rsidRPr="00043D17">
        <w:rPr>
          <w:rFonts w:ascii="Verdana" w:hAnsi="Verdana"/>
          <w:b/>
          <w:sz w:val="20"/>
        </w:rPr>
        <w:t>ser</w:t>
      </w:r>
      <w:r w:rsidRPr="00043D17">
        <w:rPr>
          <w:rFonts w:ascii="Verdana" w:hAnsi="Verdana"/>
          <w:sz w:val="20"/>
        </w:rPr>
        <w:t xml:space="preserve"> means users </w:t>
      </w:r>
      <w:proofErr w:type="spellStart"/>
      <w:r w:rsidRPr="00043D17">
        <w:rPr>
          <w:rFonts w:ascii="Verdana" w:hAnsi="Verdana"/>
          <w:sz w:val="20"/>
        </w:rPr>
        <w:t>nominiated</w:t>
      </w:r>
      <w:proofErr w:type="spellEnd"/>
      <w:r w:rsidRPr="00043D17">
        <w:rPr>
          <w:rFonts w:ascii="Verdana" w:hAnsi="Verdana"/>
          <w:sz w:val="20"/>
        </w:rPr>
        <w:t xml:space="preserve"> by you </w:t>
      </w:r>
      <w:proofErr w:type="gramStart"/>
      <w:r w:rsidRPr="00043D17">
        <w:rPr>
          <w:rFonts w:ascii="Verdana" w:hAnsi="Verdana"/>
          <w:sz w:val="20"/>
        </w:rPr>
        <w:t>to  access</w:t>
      </w:r>
      <w:proofErr w:type="gramEnd"/>
      <w:r w:rsidRPr="00043D17">
        <w:rPr>
          <w:rFonts w:ascii="Verdana" w:hAnsi="Verdana"/>
          <w:sz w:val="20"/>
        </w:rPr>
        <w:t xml:space="preserve"> the Telstra Assurance Portal.</w:t>
      </w:r>
    </w:p>
    <w:p w14:paraId="5CE911D8" w14:textId="7AD50A71" w:rsidR="00F905E6" w:rsidRPr="00043D17" w:rsidRDefault="005A5831" w:rsidP="00DD2612">
      <w:pPr>
        <w:pStyle w:val="Heading2"/>
        <w:numPr>
          <w:ilvl w:val="0"/>
          <w:numId w:val="0"/>
        </w:numPr>
        <w:ind w:left="737"/>
        <w:rPr>
          <w:szCs w:val="20"/>
        </w:rPr>
      </w:pPr>
      <w:r w:rsidRPr="00043D17">
        <w:rPr>
          <w:b/>
          <w:bCs w:val="0"/>
          <w:szCs w:val="20"/>
        </w:rPr>
        <w:t xml:space="preserve">Business Day </w:t>
      </w:r>
      <w:r w:rsidRPr="00043D17">
        <w:rPr>
          <w:bCs w:val="0"/>
          <w:szCs w:val="20"/>
        </w:rPr>
        <w:t>means a day between the hours of 8am and 5pm that is not a Saturday, Sunday or public holiday being a day on which banks are open for general banking business in the State or Territory where our staff are located.</w:t>
      </w:r>
    </w:p>
    <w:p w14:paraId="667AE12F" w14:textId="77777777" w:rsidR="005A5831" w:rsidRPr="00043D17" w:rsidRDefault="005A5831" w:rsidP="005A5831">
      <w:pPr>
        <w:pStyle w:val="Heading2"/>
        <w:numPr>
          <w:ilvl w:val="0"/>
          <w:numId w:val="0"/>
        </w:numPr>
        <w:ind w:left="737"/>
        <w:rPr>
          <w:bCs w:val="0"/>
          <w:szCs w:val="20"/>
        </w:rPr>
      </w:pPr>
      <w:r w:rsidRPr="00043D17">
        <w:rPr>
          <w:b/>
          <w:bCs w:val="0"/>
          <w:szCs w:val="20"/>
        </w:rPr>
        <w:t xml:space="preserve">Competent Body </w:t>
      </w:r>
      <w:r w:rsidRPr="00043D17">
        <w:rPr>
          <w:bCs w:val="0"/>
          <w:szCs w:val="20"/>
        </w:rPr>
        <w:t>means any court, government, semi-government authority, administrative or judicial body with the relevant jurisdiction.</w:t>
      </w:r>
    </w:p>
    <w:p w14:paraId="131DC488" w14:textId="7B752C22" w:rsidR="00B200C4" w:rsidRPr="00043D17" w:rsidRDefault="00B200C4" w:rsidP="00B200C4">
      <w:pPr>
        <w:spacing w:before="240"/>
        <w:ind w:left="737"/>
        <w:rPr>
          <w:rFonts w:ascii="Verdana" w:hAnsi="Verdana"/>
          <w:sz w:val="20"/>
        </w:rPr>
      </w:pPr>
      <w:r w:rsidRPr="00043D17">
        <w:rPr>
          <w:rFonts w:ascii="Verdana" w:hAnsi="Verdana"/>
          <w:b/>
          <w:iCs/>
          <w:sz w:val="20"/>
        </w:rPr>
        <w:t>Committed Period</w:t>
      </w:r>
      <w:r w:rsidRPr="00043D17">
        <w:rPr>
          <w:rFonts w:ascii="Verdana" w:hAnsi="Verdana"/>
          <w:iCs/>
          <w:sz w:val="20"/>
        </w:rPr>
        <w:t xml:space="preserve"> has the meaning given to it in clause </w:t>
      </w:r>
      <w:r w:rsidRPr="00043D17">
        <w:rPr>
          <w:rFonts w:ascii="Verdana" w:hAnsi="Verdana"/>
          <w:iCs/>
          <w:sz w:val="20"/>
        </w:rPr>
        <w:fldChar w:fldCharType="begin"/>
      </w:r>
      <w:r w:rsidRPr="00043D17">
        <w:rPr>
          <w:rFonts w:ascii="Verdana" w:hAnsi="Verdana"/>
          <w:iCs/>
          <w:sz w:val="20"/>
        </w:rPr>
        <w:instrText xml:space="preserve"> REF _Ref23776054 \r \h </w:instrText>
      </w:r>
      <w:r w:rsidR="008A532E" w:rsidRPr="00043D17">
        <w:rPr>
          <w:rFonts w:ascii="Verdana" w:hAnsi="Verdana"/>
          <w:iCs/>
          <w:sz w:val="20"/>
        </w:rPr>
        <w:instrText xml:space="preserve"> \* MERGEFORMAT </w:instrText>
      </w:r>
      <w:r w:rsidRPr="00043D17">
        <w:rPr>
          <w:rFonts w:ascii="Verdana" w:hAnsi="Verdana"/>
          <w:iCs/>
          <w:sz w:val="20"/>
        </w:rPr>
      </w:r>
      <w:r w:rsidRPr="00043D17">
        <w:rPr>
          <w:rFonts w:ascii="Verdana" w:hAnsi="Verdana"/>
          <w:iCs/>
          <w:sz w:val="20"/>
        </w:rPr>
        <w:fldChar w:fldCharType="separate"/>
      </w:r>
      <w:r w:rsidR="00751F59">
        <w:rPr>
          <w:rFonts w:ascii="Verdana" w:hAnsi="Verdana"/>
          <w:iCs/>
          <w:sz w:val="20"/>
        </w:rPr>
        <w:t>8.5</w:t>
      </w:r>
      <w:r w:rsidRPr="00043D17">
        <w:rPr>
          <w:rFonts w:ascii="Verdana" w:hAnsi="Verdana"/>
          <w:iCs/>
          <w:sz w:val="20"/>
        </w:rPr>
        <w:fldChar w:fldCharType="end"/>
      </w:r>
      <w:r w:rsidRPr="00043D17">
        <w:rPr>
          <w:rFonts w:ascii="Verdana" w:hAnsi="Verdana"/>
          <w:iCs/>
          <w:sz w:val="20"/>
        </w:rPr>
        <w:t xml:space="preserve">. </w:t>
      </w:r>
    </w:p>
    <w:p w14:paraId="780963EE" w14:textId="6E11ACF0" w:rsidR="00E72AEC" w:rsidRPr="00043D17" w:rsidRDefault="00E72AEC" w:rsidP="003739A9">
      <w:pPr>
        <w:pStyle w:val="Heading2"/>
        <w:numPr>
          <w:ilvl w:val="0"/>
          <w:numId w:val="0"/>
        </w:numPr>
        <w:ind w:left="737"/>
        <w:rPr>
          <w:b/>
          <w:bCs w:val="0"/>
          <w:szCs w:val="20"/>
        </w:rPr>
      </w:pPr>
      <w:r w:rsidRPr="00043D17">
        <w:rPr>
          <w:b/>
          <w:bCs w:val="0"/>
          <w:szCs w:val="20"/>
        </w:rPr>
        <w:t xml:space="preserve">Dedicated </w:t>
      </w:r>
      <w:r w:rsidR="00C25C49" w:rsidRPr="00043D17">
        <w:rPr>
          <w:b/>
          <w:bCs w:val="0"/>
          <w:szCs w:val="20"/>
        </w:rPr>
        <w:t xml:space="preserve">Voice </w:t>
      </w:r>
      <w:r w:rsidRPr="00043D17">
        <w:rPr>
          <w:b/>
          <w:bCs w:val="0"/>
          <w:szCs w:val="20"/>
        </w:rPr>
        <w:t xml:space="preserve">Network Model </w:t>
      </w:r>
      <w:r w:rsidRPr="00043D17">
        <w:rPr>
          <w:szCs w:val="20"/>
        </w:rPr>
        <w:t xml:space="preserve">means </w:t>
      </w:r>
      <w:r w:rsidR="00B25ABF" w:rsidRPr="00043D17">
        <w:rPr>
          <w:szCs w:val="20"/>
        </w:rPr>
        <w:t>the</w:t>
      </w:r>
      <w:r w:rsidR="009E417D" w:rsidRPr="00043D17">
        <w:rPr>
          <w:szCs w:val="20"/>
        </w:rPr>
        <w:t xml:space="preserve"> </w:t>
      </w:r>
      <w:proofErr w:type="spellStart"/>
      <w:r w:rsidR="009E417D" w:rsidRPr="00043D17">
        <w:rPr>
          <w:szCs w:val="20"/>
        </w:rPr>
        <w:t>integrat</w:t>
      </w:r>
      <w:r w:rsidR="00B25ABF" w:rsidRPr="00043D17">
        <w:rPr>
          <w:szCs w:val="20"/>
        </w:rPr>
        <w:t>ration</w:t>
      </w:r>
      <w:proofErr w:type="spellEnd"/>
      <w:r w:rsidR="00B25ABF" w:rsidRPr="00043D17">
        <w:rPr>
          <w:szCs w:val="20"/>
        </w:rPr>
        <w:t xml:space="preserve"> of</w:t>
      </w:r>
      <w:r w:rsidR="009E417D" w:rsidRPr="00043D17">
        <w:rPr>
          <w:szCs w:val="20"/>
        </w:rPr>
        <w:t xml:space="preserve"> dedicated Telstra SIP Trunks </w:t>
      </w:r>
      <w:r w:rsidR="00A35F34" w:rsidRPr="00043D17">
        <w:rPr>
          <w:szCs w:val="20"/>
        </w:rPr>
        <w:t>and</w:t>
      </w:r>
      <w:r w:rsidR="009E417D" w:rsidRPr="00043D17">
        <w:rPr>
          <w:szCs w:val="20"/>
        </w:rPr>
        <w:t xml:space="preserve"> Genesys Cloud to a</w:t>
      </w:r>
      <w:r w:rsidR="00A35F34" w:rsidRPr="00043D17">
        <w:rPr>
          <w:szCs w:val="20"/>
        </w:rPr>
        <w:t xml:space="preserve"> </w:t>
      </w:r>
      <w:r w:rsidRPr="00043D17">
        <w:rPr>
          <w:szCs w:val="20"/>
        </w:rPr>
        <w:t>physical or virtual edge on</w:t>
      </w:r>
      <w:r w:rsidR="00247C35" w:rsidRPr="00043D17">
        <w:rPr>
          <w:szCs w:val="20"/>
        </w:rPr>
        <w:t xml:space="preserve"> your</w:t>
      </w:r>
      <w:r w:rsidRPr="00043D17">
        <w:rPr>
          <w:szCs w:val="20"/>
        </w:rPr>
        <w:t xml:space="preserve"> site or hosted facility</w:t>
      </w:r>
      <w:r w:rsidR="009E417D" w:rsidRPr="00043D17">
        <w:rPr>
          <w:szCs w:val="20"/>
        </w:rPr>
        <w:t>.</w:t>
      </w:r>
      <w:r w:rsidRPr="00043D17">
        <w:rPr>
          <w:b/>
          <w:bCs w:val="0"/>
          <w:szCs w:val="20"/>
        </w:rPr>
        <w:t xml:space="preserve">  </w:t>
      </w:r>
    </w:p>
    <w:p w14:paraId="1B4B8917" w14:textId="77777777" w:rsidR="003739A9" w:rsidRPr="00043D17" w:rsidRDefault="003739A9" w:rsidP="003739A9">
      <w:pPr>
        <w:pStyle w:val="Heading2"/>
        <w:numPr>
          <w:ilvl w:val="0"/>
          <w:numId w:val="0"/>
        </w:numPr>
        <w:ind w:left="737"/>
        <w:rPr>
          <w:b/>
          <w:bCs w:val="0"/>
          <w:szCs w:val="20"/>
        </w:rPr>
      </w:pPr>
      <w:r w:rsidRPr="00043D17">
        <w:rPr>
          <w:b/>
          <w:bCs w:val="0"/>
          <w:szCs w:val="20"/>
        </w:rPr>
        <w:t xml:space="preserve">Edge Device </w:t>
      </w:r>
      <w:r w:rsidRPr="00043D17">
        <w:rPr>
          <w:bCs w:val="0"/>
          <w:szCs w:val="20"/>
        </w:rPr>
        <w:t>means a device</w:t>
      </w:r>
      <w:r w:rsidRPr="00043D17">
        <w:rPr>
          <w:b/>
          <w:bCs w:val="0"/>
          <w:szCs w:val="20"/>
        </w:rPr>
        <w:t xml:space="preserve"> </w:t>
      </w:r>
      <w:r w:rsidRPr="00043D17">
        <w:rPr>
          <w:bCs w:val="0"/>
          <w:szCs w:val="20"/>
        </w:rPr>
        <w:t xml:space="preserve">for handling telephony events and media at the “edge” of the cloud network. It provides media processing, SIP, and telephony services for the </w:t>
      </w:r>
      <w:r w:rsidR="0040343C" w:rsidRPr="00043D17">
        <w:rPr>
          <w:bCs w:val="0"/>
          <w:szCs w:val="20"/>
        </w:rPr>
        <w:t>Genesys Cloud</w:t>
      </w:r>
      <w:r w:rsidRPr="00043D17">
        <w:rPr>
          <w:bCs w:val="0"/>
          <w:szCs w:val="20"/>
        </w:rPr>
        <w:t xml:space="preserve"> platform.</w:t>
      </w:r>
    </w:p>
    <w:p w14:paraId="3BD6F2ED" w14:textId="77777777" w:rsidR="005A5831" w:rsidRPr="00043D17" w:rsidRDefault="005A5831" w:rsidP="005A5831">
      <w:pPr>
        <w:pStyle w:val="Heading2"/>
        <w:numPr>
          <w:ilvl w:val="0"/>
          <w:numId w:val="0"/>
        </w:numPr>
        <w:ind w:left="737"/>
        <w:rPr>
          <w:bCs w:val="0"/>
          <w:szCs w:val="20"/>
        </w:rPr>
      </w:pPr>
      <w:r w:rsidRPr="00043D17">
        <w:rPr>
          <w:b/>
          <w:bCs w:val="0"/>
          <w:szCs w:val="20"/>
        </w:rPr>
        <w:t xml:space="preserve">Every Day </w:t>
      </w:r>
      <w:r w:rsidRPr="00043D17">
        <w:rPr>
          <w:bCs w:val="0"/>
          <w:szCs w:val="20"/>
        </w:rPr>
        <w:t>means 24 hours a day, 7 days a week, 365 days per year.</w:t>
      </w:r>
    </w:p>
    <w:p w14:paraId="40323115" w14:textId="77777777" w:rsidR="0081172F" w:rsidRPr="00043D17" w:rsidRDefault="0081172F" w:rsidP="0081172F">
      <w:pPr>
        <w:rPr>
          <w:rFonts w:ascii="Verdana" w:hAnsi="Verdana"/>
          <w:sz w:val="20"/>
        </w:rPr>
      </w:pPr>
    </w:p>
    <w:p w14:paraId="6091DB4D" w14:textId="3078B114" w:rsidR="0081172F" w:rsidRPr="00043D17" w:rsidRDefault="0081172F" w:rsidP="0081172F">
      <w:pPr>
        <w:ind w:left="735"/>
        <w:rPr>
          <w:rFonts w:ascii="Verdana" w:hAnsi="Verdana"/>
          <w:sz w:val="20"/>
        </w:rPr>
      </w:pPr>
      <w:r w:rsidRPr="00043D17">
        <w:rPr>
          <w:rFonts w:ascii="Verdana" w:hAnsi="Verdana"/>
          <w:b/>
          <w:bCs/>
          <w:sz w:val="20"/>
        </w:rPr>
        <w:t>On Demand</w:t>
      </w:r>
      <w:r w:rsidR="00005F3E" w:rsidRPr="00043D17">
        <w:rPr>
          <w:rFonts w:ascii="Verdana" w:hAnsi="Verdana"/>
          <w:b/>
          <w:bCs/>
          <w:sz w:val="20"/>
        </w:rPr>
        <w:t xml:space="preserve"> (or</w:t>
      </w:r>
      <w:r w:rsidR="005E3DE8" w:rsidRPr="00043D17">
        <w:rPr>
          <w:rFonts w:ascii="Verdana" w:hAnsi="Verdana"/>
          <w:b/>
          <w:bCs/>
          <w:sz w:val="20"/>
        </w:rPr>
        <w:t xml:space="preserve"> also known as</w:t>
      </w:r>
      <w:r w:rsidR="00005F3E" w:rsidRPr="00043D17">
        <w:rPr>
          <w:rFonts w:ascii="Verdana" w:hAnsi="Verdana"/>
          <w:b/>
          <w:bCs/>
          <w:sz w:val="20"/>
        </w:rPr>
        <w:t xml:space="preserve"> Burst)</w:t>
      </w:r>
      <w:r w:rsidR="00633580" w:rsidRPr="00043D17">
        <w:rPr>
          <w:rFonts w:ascii="Verdana" w:hAnsi="Verdana"/>
          <w:b/>
          <w:bCs/>
          <w:sz w:val="20"/>
        </w:rPr>
        <w:t xml:space="preserve"> </w:t>
      </w:r>
      <w:r w:rsidR="005E3DE8" w:rsidRPr="00043D17">
        <w:rPr>
          <w:rFonts w:ascii="Verdana" w:hAnsi="Verdana" w:cs="Arial"/>
          <w:b/>
          <w:bCs/>
          <w:sz w:val="20"/>
        </w:rPr>
        <w:t>Usage</w:t>
      </w:r>
      <w:r w:rsidR="00633580" w:rsidRPr="00043D17">
        <w:rPr>
          <w:rFonts w:ascii="Verdana" w:hAnsi="Verdana" w:cs="Arial"/>
          <w:sz w:val="20"/>
        </w:rPr>
        <w:t xml:space="preserve"> </w:t>
      </w:r>
      <w:r w:rsidR="00E60B41" w:rsidRPr="00043D17">
        <w:rPr>
          <w:rFonts w:ascii="Verdana" w:hAnsi="Verdana"/>
          <w:b/>
          <w:sz w:val="20"/>
        </w:rPr>
        <w:t xml:space="preserve">or On Demand User license </w:t>
      </w:r>
      <w:r w:rsidR="00633580" w:rsidRPr="00043D17">
        <w:rPr>
          <w:rFonts w:ascii="Verdana" w:hAnsi="Verdana" w:cs="Arial"/>
          <w:sz w:val="20"/>
        </w:rPr>
        <w:t xml:space="preserve">means the additional licenses </w:t>
      </w:r>
      <w:r w:rsidR="00633580" w:rsidRPr="00043D17">
        <w:rPr>
          <w:rFonts w:ascii="Verdana" w:hAnsi="Verdana" w:cs="Arial"/>
          <w:bCs/>
          <w:sz w:val="20"/>
        </w:rPr>
        <w:t>that you may consume</w:t>
      </w:r>
      <w:r w:rsidR="00633580" w:rsidRPr="00043D17">
        <w:rPr>
          <w:rFonts w:ascii="Verdana" w:hAnsi="Verdana" w:cs="Arial"/>
          <w:sz w:val="20"/>
        </w:rPr>
        <w:t xml:space="preserve"> from time to time</w:t>
      </w:r>
      <w:r w:rsidR="005E3DE8" w:rsidRPr="00043D17">
        <w:rPr>
          <w:rFonts w:ascii="Verdana" w:hAnsi="Verdana" w:cs="Arial"/>
          <w:sz w:val="20"/>
        </w:rPr>
        <w:t xml:space="preserve"> </w:t>
      </w:r>
      <w:r w:rsidR="00FA2322" w:rsidRPr="00043D17">
        <w:rPr>
          <w:rFonts w:ascii="Verdana" w:hAnsi="Verdana" w:cs="Arial"/>
          <w:sz w:val="20"/>
        </w:rPr>
        <w:t>over and above the Minimum Commitment of user licenses in any given billing month</w:t>
      </w:r>
      <w:r w:rsidR="00633580" w:rsidRPr="00043D17">
        <w:rPr>
          <w:rFonts w:ascii="Verdana" w:hAnsi="Verdana" w:cs="Arial"/>
          <w:sz w:val="20"/>
        </w:rPr>
        <w:t xml:space="preserve"> (rates associated with On Demand</w:t>
      </w:r>
      <w:r w:rsidR="005E3DE8" w:rsidRPr="00043D17">
        <w:rPr>
          <w:rFonts w:ascii="Verdana" w:hAnsi="Verdana" w:cs="Arial"/>
          <w:sz w:val="20"/>
        </w:rPr>
        <w:t>/Burst</w:t>
      </w:r>
      <w:r w:rsidR="00E60B41" w:rsidRPr="00043D17">
        <w:rPr>
          <w:rFonts w:ascii="Verdana" w:hAnsi="Verdana" w:cs="Arial"/>
          <w:sz w:val="20"/>
        </w:rPr>
        <w:t xml:space="preserve"> use of User</w:t>
      </w:r>
      <w:r w:rsidR="00633580" w:rsidRPr="00043D17">
        <w:rPr>
          <w:rFonts w:ascii="Verdana" w:hAnsi="Verdana" w:cs="Arial"/>
          <w:sz w:val="20"/>
        </w:rPr>
        <w:t xml:space="preserve"> licenses will be set out in your </w:t>
      </w:r>
      <w:r w:rsidR="00E60B41" w:rsidRPr="00043D17">
        <w:rPr>
          <w:rFonts w:ascii="Verdana" w:hAnsi="Verdana" w:cs="Arial"/>
          <w:sz w:val="20"/>
        </w:rPr>
        <w:t>Application Form</w:t>
      </w:r>
      <w:r w:rsidR="00A16891" w:rsidRPr="00043D17">
        <w:rPr>
          <w:rFonts w:ascii="Verdana" w:hAnsi="Verdana" w:cs="Arial"/>
          <w:sz w:val="20"/>
        </w:rPr>
        <w:t xml:space="preserve"> </w:t>
      </w:r>
      <w:r w:rsidR="00633580" w:rsidRPr="00043D17">
        <w:rPr>
          <w:rFonts w:ascii="Verdana" w:hAnsi="Verdana" w:cs="Arial"/>
          <w:sz w:val="20"/>
        </w:rPr>
        <w:t xml:space="preserve">or </w:t>
      </w:r>
      <w:r w:rsidR="00633580" w:rsidRPr="00043D17">
        <w:rPr>
          <w:rFonts w:ascii="Verdana" w:hAnsi="Verdana" w:cs="Arial"/>
          <w:bCs/>
          <w:sz w:val="20"/>
        </w:rPr>
        <w:t>separate agreement with us)</w:t>
      </w:r>
      <w:r w:rsidRPr="00043D17">
        <w:rPr>
          <w:rFonts w:ascii="Verdana" w:hAnsi="Verdana"/>
          <w:sz w:val="20"/>
        </w:rPr>
        <w:t xml:space="preserve">. </w:t>
      </w:r>
    </w:p>
    <w:p w14:paraId="56970FA8" w14:textId="77777777" w:rsidR="00683FA1" w:rsidRPr="00043D17" w:rsidRDefault="00552A43" w:rsidP="00CA3B75">
      <w:pPr>
        <w:pStyle w:val="Heading3"/>
        <w:numPr>
          <w:ilvl w:val="0"/>
          <w:numId w:val="0"/>
        </w:numPr>
        <w:shd w:val="clear" w:color="auto" w:fill="FFFFFF"/>
        <w:spacing w:before="315" w:after="158"/>
        <w:ind w:left="737"/>
        <w:rPr>
          <w:rFonts w:cs="Arial"/>
          <w:szCs w:val="20"/>
        </w:rPr>
      </w:pPr>
      <w:r w:rsidRPr="00043D17">
        <w:rPr>
          <w:rFonts w:cs="Arial"/>
          <w:b/>
          <w:szCs w:val="20"/>
        </w:rPr>
        <w:t>PCI DSS</w:t>
      </w:r>
      <w:r w:rsidRPr="00043D17">
        <w:rPr>
          <w:rFonts w:cs="Arial"/>
          <w:szCs w:val="20"/>
        </w:rPr>
        <w:t xml:space="preserve"> (Payment Card Industry Data Security Standard)</w:t>
      </w:r>
      <w:r w:rsidR="009F1507" w:rsidRPr="00043D17">
        <w:rPr>
          <w:rFonts w:cs="Arial"/>
          <w:szCs w:val="20"/>
        </w:rPr>
        <w:t xml:space="preserve"> means</w:t>
      </w:r>
      <w:r w:rsidR="00CA3B75" w:rsidRPr="00043D17">
        <w:rPr>
          <w:rFonts w:cs="Arial"/>
          <w:szCs w:val="20"/>
        </w:rPr>
        <w:t xml:space="preserve"> the information security standard administered by the Payment Card Industry Security Standards Council.</w:t>
      </w:r>
      <w:r w:rsidR="00CA3B75" w:rsidRPr="00043D17" w:rsidDel="00CA3B75">
        <w:rPr>
          <w:rFonts w:cs="Arial"/>
          <w:szCs w:val="20"/>
        </w:rPr>
        <w:t xml:space="preserve"> </w:t>
      </w:r>
    </w:p>
    <w:p w14:paraId="7C409571" w14:textId="4102873B" w:rsidR="005A5831" w:rsidRPr="00043D17" w:rsidRDefault="005A5831" w:rsidP="00CA3B75">
      <w:pPr>
        <w:pStyle w:val="Heading3"/>
        <w:numPr>
          <w:ilvl w:val="0"/>
          <w:numId w:val="0"/>
        </w:numPr>
        <w:shd w:val="clear" w:color="auto" w:fill="FFFFFF"/>
        <w:spacing w:before="315" w:after="158"/>
        <w:ind w:left="737"/>
        <w:rPr>
          <w:bCs w:val="0"/>
          <w:szCs w:val="20"/>
        </w:rPr>
      </w:pPr>
      <w:r w:rsidRPr="00043D17">
        <w:rPr>
          <w:b/>
          <w:bCs w:val="0"/>
          <w:szCs w:val="20"/>
        </w:rPr>
        <w:t xml:space="preserve">Personal Information </w:t>
      </w:r>
      <w:r w:rsidRPr="00043D17">
        <w:rPr>
          <w:bCs w:val="0"/>
          <w:szCs w:val="20"/>
        </w:rPr>
        <w:t xml:space="preserve">means information or an opinion (including information or an opinion forming part of a database), whether true or not, and whether recorded in a material form or not, about an individual whose identity is apparent, or can reasonably be ascertained, from the information or opinion, or about the affairs or personal particulars of any person, and which is received or learnt by us from any source as a consequence of or in the performance of its rights and obligations under this </w:t>
      </w:r>
      <w:r w:rsidR="00F52652" w:rsidRPr="00043D17">
        <w:rPr>
          <w:bCs w:val="0"/>
          <w:szCs w:val="20"/>
        </w:rPr>
        <w:t xml:space="preserve">Cloud Contact Centre </w:t>
      </w:r>
      <w:r w:rsidR="00AC0365" w:rsidRPr="00043D17">
        <w:rPr>
          <w:bCs w:val="0"/>
          <w:szCs w:val="20"/>
        </w:rPr>
        <w:t>Genesys</w:t>
      </w:r>
      <w:r w:rsidR="00F52652" w:rsidRPr="00043D17">
        <w:rPr>
          <w:bCs w:val="0"/>
          <w:szCs w:val="20"/>
        </w:rPr>
        <w:t xml:space="preserve"> section of Our Customer Terms</w:t>
      </w:r>
      <w:r w:rsidRPr="00043D17">
        <w:rPr>
          <w:bCs w:val="0"/>
          <w:szCs w:val="20"/>
        </w:rPr>
        <w:t>.</w:t>
      </w:r>
    </w:p>
    <w:p w14:paraId="190AB455" w14:textId="6552F6CF" w:rsidR="00B47A87" w:rsidRPr="00043D17" w:rsidRDefault="00B47A87" w:rsidP="00B47A87">
      <w:pPr>
        <w:pStyle w:val="Heading2"/>
        <w:numPr>
          <w:ilvl w:val="0"/>
          <w:numId w:val="0"/>
        </w:numPr>
        <w:ind w:left="737"/>
        <w:jc w:val="both"/>
        <w:rPr>
          <w:rFonts w:cs="Arial"/>
          <w:bCs w:val="0"/>
          <w:szCs w:val="20"/>
        </w:rPr>
      </w:pPr>
      <w:r w:rsidRPr="00043D17">
        <w:rPr>
          <w:rFonts w:cs="Arial"/>
          <w:b/>
          <w:szCs w:val="20"/>
        </w:rPr>
        <w:t xml:space="preserve">Predictive Engagement </w:t>
      </w:r>
      <w:r w:rsidRPr="00043D17">
        <w:rPr>
          <w:rFonts w:cs="Arial"/>
          <w:szCs w:val="20"/>
        </w:rPr>
        <w:t xml:space="preserve">has the meaning given to it in clause </w:t>
      </w:r>
      <w:r w:rsidR="002515C8">
        <w:rPr>
          <w:rFonts w:cs="Arial"/>
          <w:szCs w:val="20"/>
        </w:rPr>
        <w:fldChar w:fldCharType="begin"/>
      </w:r>
      <w:r w:rsidR="002515C8">
        <w:rPr>
          <w:rFonts w:cs="Arial"/>
          <w:szCs w:val="20"/>
        </w:rPr>
        <w:instrText xml:space="preserve"> REF _Ref138758805 \r \h </w:instrText>
      </w:r>
      <w:r w:rsidR="002515C8">
        <w:rPr>
          <w:rFonts w:cs="Arial"/>
          <w:szCs w:val="20"/>
        </w:rPr>
      </w:r>
      <w:r w:rsidR="002515C8">
        <w:rPr>
          <w:rFonts w:cs="Arial"/>
          <w:szCs w:val="20"/>
        </w:rPr>
        <w:fldChar w:fldCharType="separate"/>
      </w:r>
      <w:r w:rsidR="00751F59">
        <w:rPr>
          <w:rFonts w:cs="Arial"/>
          <w:szCs w:val="20"/>
        </w:rPr>
        <w:t>33.1</w:t>
      </w:r>
      <w:r w:rsidR="002515C8">
        <w:rPr>
          <w:rFonts w:cs="Arial"/>
          <w:szCs w:val="20"/>
        </w:rPr>
        <w:fldChar w:fldCharType="end"/>
      </w:r>
      <w:r w:rsidR="002515C8">
        <w:rPr>
          <w:rFonts w:cs="Arial"/>
          <w:szCs w:val="20"/>
        </w:rPr>
        <w:t>.</w:t>
      </w:r>
    </w:p>
    <w:p w14:paraId="54B20217" w14:textId="7C3254D5" w:rsidR="00F905E6" w:rsidRPr="00043D17" w:rsidRDefault="00F905E6" w:rsidP="005A5831">
      <w:pPr>
        <w:pStyle w:val="Heading2"/>
        <w:numPr>
          <w:ilvl w:val="0"/>
          <w:numId w:val="0"/>
        </w:numPr>
        <w:ind w:left="737"/>
        <w:rPr>
          <w:bCs w:val="0"/>
          <w:szCs w:val="20"/>
        </w:rPr>
      </w:pPr>
      <w:r w:rsidRPr="00043D17">
        <w:rPr>
          <w:b/>
          <w:szCs w:val="20"/>
        </w:rPr>
        <w:t>Product Change Request</w:t>
      </w:r>
      <w:r w:rsidR="00F42A54" w:rsidRPr="00043D17">
        <w:rPr>
          <w:b/>
          <w:szCs w:val="20"/>
        </w:rPr>
        <w:t xml:space="preserve"> Form</w:t>
      </w:r>
      <w:r w:rsidR="00B14D3B" w:rsidRPr="00043D17">
        <w:rPr>
          <w:b/>
          <w:szCs w:val="20"/>
        </w:rPr>
        <w:t xml:space="preserve"> </w:t>
      </w:r>
      <w:r w:rsidR="00B14D3B" w:rsidRPr="00043D17">
        <w:rPr>
          <w:bCs w:val="0"/>
          <w:szCs w:val="20"/>
        </w:rPr>
        <w:t xml:space="preserve">means the </w:t>
      </w:r>
      <w:r w:rsidR="00F44DFB" w:rsidRPr="00043D17">
        <w:rPr>
          <w:bCs w:val="0"/>
          <w:szCs w:val="20"/>
        </w:rPr>
        <w:t xml:space="preserve">Telstra </w:t>
      </w:r>
      <w:r w:rsidRPr="00043D17">
        <w:rPr>
          <w:bCs w:val="0"/>
          <w:szCs w:val="20"/>
        </w:rPr>
        <w:t>digital form</w:t>
      </w:r>
      <w:r w:rsidR="001642F3" w:rsidRPr="00043D17">
        <w:rPr>
          <w:bCs w:val="0"/>
          <w:szCs w:val="20"/>
        </w:rPr>
        <w:t xml:space="preserve"> </w:t>
      </w:r>
      <w:r w:rsidR="00CF2445" w:rsidRPr="00043D17">
        <w:rPr>
          <w:bCs w:val="0"/>
          <w:szCs w:val="20"/>
        </w:rPr>
        <w:t xml:space="preserve">which you sign and Telstra </w:t>
      </w:r>
      <w:r w:rsidR="004F7E6D" w:rsidRPr="00043D17">
        <w:rPr>
          <w:bCs w:val="0"/>
          <w:szCs w:val="20"/>
        </w:rPr>
        <w:t xml:space="preserve">accepts and </w:t>
      </w:r>
      <w:r w:rsidR="002040AE" w:rsidRPr="00043D17">
        <w:rPr>
          <w:bCs w:val="0"/>
          <w:szCs w:val="20"/>
        </w:rPr>
        <w:t>acknowledges</w:t>
      </w:r>
      <w:r w:rsidR="00955713" w:rsidRPr="00043D17">
        <w:rPr>
          <w:bCs w:val="0"/>
          <w:szCs w:val="20"/>
        </w:rPr>
        <w:t>,</w:t>
      </w:r>
      <w:r w:rsidR="00973E3E" w:rsidRPr="00043D17">
        <w:rPr>
          <w:bCs w:val="0"/>
          <w:szCs w:val="20"/>
        </w:rPr>
        <w:t xml:space="preserve"> prior to </w:t>
      </w:r>
      <w:r w:rsidR="00CF2445" w:rsidRPr="00043D17">
        <w:rPr>
          <w:bCs w:val="0"/>
          <w:szCs w:val="20"/>
        </w:rPr>
        <w:t>any</w:t>
      </w:r>
      <w:r w:rsidR="00973E3E" w:rsidRPr="00043D17">
        <w:rPr>
          <w:bCs w:val="0"/>
          <w:szCs w:val="20"/>
        </w:rPr>
        <w:t xml:space="preserve"> amend</w:t>
      </w:r>
      <w:r w:rsidR="00CF2445" w:rsidRPr="00043D17">
        <w:rPr>
          <w:bCs w:val="0"/>
          <w:szCs w:val="20"/>
        </w:rPr>
        <w:t>ment</w:t>
      </w:r>
      <w:r w:rsidR="00973E3E" w:rsidRPr="00043D17">
        <w:rPr>
          <w:bCs w:val="0"/>
          <w:szCs w:val="20"/>
        </w:rPr>
        <w:t xml:space="preserve"> </w:t>
      </w:r>
      <w:r w:rsidR="00FF6DB4" w:rsidRPr="00043D17">
        <w:rPr>
          <w:bCs w:val="0"/>
          <w:szCs w:val="20"/>
        </w:rPr>
        <w:t xml:space="preserve">or </w:t>
      </w:r>
      <w:proofErr w:type="gramStart"/>
      <w:r w:rsidR="00FF6DB4" w:rsidRPr="00043D17">
        <w:rPr>
          <w:bCs w:val="0"/>
          <w:szCs w:val="20"/>
        </w:rPr>
        <w:t>var</w:t>
      </w:r>
      <w:r w:rsidR="00CF2445" w:rsidRPr="00043D17">
        <w:rPr>
          <w:bCs w:val="0"/>
          <w:szCs w:val="20"/>
        </w:rPr>
        <w:t>iation</w:t>
      </w:r>
      <w:r w:rsidRPr="00043D17">
        <w:rPr>
          <w:bCs w:val="0"/>
          <w:szCs w:val="20"/>
        </w:rPr>
        <w:t xml:space="preserve"> </w:t>
      </w:r>
      <w:r w:rsidR="00D46BC7" w:rsidRPr="00043D17">
        <w:rPr>
          <w:bCs w:val="0"/>
          <w:szCs w:val="20"/>
        </w:rPr>
        <w:t xml:space="preserve"> </w:t>
      </w:r>
      <w:r w:rsidR="00CF2445" w:rsidRPr="00043D17">
        <w:rPr>
          <w:bCs w:val="0"/>
          <w:szCs w:val="20"/>
        </w:rPr>
        <w:t>to</w:t>
      </w:r>
      <w:proofErr w:type="gramEnd"/>
      <w:r w:rsidR="00CF2445" w:rsidRPr="00043D17">
        <w:rPr>
          <w:bCs w:val="0"/>
          <w:szCs w:val="20"/>
        </w:rPr>
        <w:t xml:space="preserve"> your</w:t>
      </w:r>
      <w:r w:rsidRPr="00043D17">
        <w:rPr>
          <w:bCs w:val="0"/>
          <w:szCs w:val="20"/>
        </w:rPr>
        <w:t xml:space="preserve"> service</w:t>
      </w:r>
      <w:r w:rsidR="00D46BC7" w:rsidRPr="00043D17">
        <w:rPr>
          <w:bCs w:val="0"/>
          <w:szCs w:val="20"/>
        </w:rPr>
        <w:t xml:space="preserve">s </w:t>
      </w:r>
      <w:r w:rsidR="0019097B" w:rsidRPr="00043D17">
        <w:rPr>
          <w:bCs w:val="0"/>
          <w:szCs w:val="20"/>
        </w:rPr>
        <w:t xml:space="preserve">provided </w:t>
      </w:r>
      <w:r w:rsidR="00121570" w:rsidRPr="00043D17">
        <w:rPr>
          <w:bCs w:val="0"/>
          <w:szCs w:val="20"/>
        </w:rPr>
        <w:t xml:space="preserve">under your Application </w:t>
      </w:r>
      <w:r w:rsidR="00CF2445" w:rsidRPr="00043D17">
        <w:rPr>
          <w:bCs w:val="0"/>
          <w:szCs w:val="20"/>
        </w:rPr>
        <w:t>F</w:t>
      </w:r>
      <w:r w:rsidR="00121570" w:rsidRPr="00043D17">
        <w:rPr>
          <w:bCs w:val="0"/>
          <w:szCs w:val="20"/>
        </w:rPr>
        <w:t>or</w:t>
      </w:r>
      <w:r w:rsidR="00CF2445" w:rsidRPr="00043D17">
        <w:rPr>
          <w:bCs w:val="0"/>
          <w:szCs w:val="20"/>
        </w:rPr>
        <w:t>m</w:t>
      </w:r>
      <w:r w:rsidR="00121570" w:rsidRPr="00043D17">
        <w:rPr>
          <w:bCs w:val="0"/>
          <w:szCs w:val="20"/>
        </w:rPr>
        <w:t xml:space="preserve"> or separate agreement with us</w:t>
      </w:r>
      <w:r w:rsidRPr="00043D17">
        <w:rPr>
          <w:bCs w:val="0"/>
          <w:szCs w:val="20"/>
        </w:rPr>
        <w:t>. This form will outline</w:t>
      </w:r>
      <w:r w:rsidR="00AD6EC8" w:rsidRPr="00043D17">
        <w:rPr>
          <w:bCs w:val="0"/>
          <w:szCs w:val="20"/>
        </w:rPr>
        <w:t xml:space="preserve"> the</w:t>
      </w:r>
      <w:r w:rsidR="00605F88" w:rsidRPr="00043D17">
        <w:rPr>
          <w:bCs w:val="0"/>
          <w:szCs w:val="20"/>
        </w:rPr>
        <w:t xml:space="preserve"> services</w:t>
      </w:r>
      <w:r w:rsidRPr="00043D17">
        <w:rPr>
          <w:bCs w:val="0"/>
          <w:szCs w:val="20"/>
        </w:rPr>
        <w:t xml:space="preserve"> changes,</w:t>
      </w:r>
      <w:r w:rsidR="00AD6EC8" w:rsidRPr="00043D17">
        <w:rPr>
          <w:bCs w:val="0"/>
          <w:szCs w:val="20"/>
        </w:rPr>
        <w:t xml:space="preserve"> addition</w:t>
      </w:r>
      <w:r w:rsidR="00466BFD" w:rsidRPr="00043D17">
        <w:rPr>
          <w:bCs w:val="0"/>
          <w:szCs w:val="20"/>
        </w:rPr>
        <w:t>al terms</w:t>
      </w:r>
      <w:r w:rsidR="00AD6EC8" w:rsidRPr="00043D17">
        <w:rPr>
          <w:bCs w:val="0"/>
          <w:szCs w:val="20"/>
        </w:rPr>
        <w:t>,</w:t>
      </w:r>
      <w:r w:rsidRPr="00043D17">
        <w:rPr>
          <w:bCs w:val="0"/>
          <w:szCs w:val="20"/>
        </w:rPr>
        <w:t xml:space="preserve"> cost (if applicable)</w:t>
      </w:r>
      <w:r w:rsidR="00632970" w:rsidRPr="00043D17">
        <w:rPr>
          <w:bCs w:val="0"/>
          <w:szCs w:val="20"/>
        </w:rPr>
        <w:t>.</w:t>
      </w:r>
      <w:r w:rsidRPr="00043D17">
        <w:rPr>
          <w:bCs w:val="0"/>
          <w:szCs w:val="20"/>
        </w:rPr>
        <w:t xml:space="preserve"> and </w:t>
      </w:r>
      <w:r w:rsidR="002E23BC" w:rsidRPr="00043D17">
        <w:rPr>
          <w:bCs w:val="0"/>
          <w:szCs w:val="20"/>
        </w:rPr>
        <w:t>when</w:t>
      </w:r>
      <w:r w:rsidR="006E3072" w:rsidRPr="00043D17">
        <w:rPr>
          <w:bCs w:val="0"/>
          <w:szCs w:val="20"/>
        </w:rPr>
        <w:t xml:space="preserve"> accepted and</w:t>
      </w:r>
      <w:r w:rsidR="002E23BC" w:rsidRPr="00043D17">
        <w:rPr>
          <w:bCs w:val="0"/>
          <w:szCs w:val="20"/>
        </w:rPr>
        <w:t xml:space="preserve"> </w:t>
      </w:r>
      <w:r w:rsidR="007F055D" w:rsidRPr="00043D17">
        <w:rPr>
          <w:bCs w:val="0"/>
          <w:szCs w:val="20"/>
        </w:rPr>
        <w:t>acknowle</w:t>
      </w:r>
      <w:r w:rsidR="00C12318" w:rsidRPr="00043D17">
        <w:rPr>
          <w:bCs w:val="0"/>
          <w:szCs w:val="20"/>
        </w:rPr>
        <w:t>d</w:t>
      </w:r>
      <w:r w:rsidR="007F055D" w:rsidRPr="00043D17">
        <w:rPr>
          <w:bCs w:val="0"/>
          <w:szCs w:val="20"/>
        </w:rPr>
        <w:t>ged</w:t>
      </w:r>
      <w:r w:rsidR="0004034C" w:rsidRPr="00043D17">
        <w:rPr>
          <w:bCs w:val="0"/>
          <w:szCs w:val="20"/>
        </w:rPr>
        <w:t xml:space="preserve"> by Telstra</w:t>
      </w:r>
      <w:r w:rsidR="002E23BC" w:rsidRPr="00043D17">
        <w:rPr>
          <w:bCs w:val="0"/>
          <w:szCs w:val="20"/>
        </w:rPr>
        <w:t xml:space="preserve">, will form part </w:t>
      </w:r>
      <w:r w:rsidR="00194309" w:rsidRPr="00043D17">
        <w:rPr>
          <w:bCs w:val="0"/>
          <w:szCs w:val="20"/>
        </w:rPr>
        <w:t>of your Agreement</w:t>
      </w:r>
      <w:r w:rsidR="002219D6" w:rsidRPr="00043D17">
        <w:rPr>
          <w:bCs w:val="0"/>
          <w:szCs w:val="20"/>
        </w:rPr>
        <w:t>.</w:t>
      </w:r>
    </w:p>
    <w:p w14:paraId="78E94967" w14:textId="76E2B32F" w:rsidR="00F706A3" w:rsidRPr="00043D17" w:rsidRDefault="00F706A3" w:rsidP="00DB507B">
      <w:pPr>
        <w:pStyle w:val="Heading2"/>
        <w:numPr>
          <w:ilvl w:val="0"/>
          <w:numId w:val="0"/>
        </w:numPr>
        <w:ind w:left="737"/>
        <w:jc w:val="both"/>
        <w:rPr>
          <w:rFonts w:cs="Arial"/>
          <w:bCs w:val="0"/>
          <w:szCs w:val="20"/>
        </w:rPr>
      </w:pPr>
      <w:r w:rsidRPr="00043D17">
        <w:rPr>
          <w:rFonts w:cs="Arial"/>
          <w:b/>
          <w:szCs w:val="20"/>
        </w:rPr>
        <w:t xml:space="preserve">Professional Services </w:t>
      </w:r>
      <w:r w:rsidRPr="00043D17">
        <w:rPr>
          <w:rFonts w:cs="Arial"/>
          <w:szCs w:val="20"/>
        </w:rPr>
        <w:t>mean any professional services (including any additional professional services we agree to provide as set out in clause 15 of t</w:t>
      </w:r>
      <w:r w:rsidR="003F3AD9" w:rsidRPr="00043D17">
        <w:rPr>
          <w:rFonts w:cs="Arial"/>
          <w:szCs w:val="20"/>
        </w:rPr>
        <w:t>hese Terms</w:t>
      </w:r>
      <w:r w:rsidRPr="00043D17">
        <w:rPr>
          <w:rFonts w:cs="Arial"/>
          <w:szCs w:val="20"/>
        </w:rPr>
        <w:t xml:space="preserve"> </w:t>
      </w:r>
    </w:p>
    <w:p w14:paraId="4C0717E1" w14:textId="59DE607F" w:rsidR="00AE66EA" w:rsidRPr="00043D17" w:rsidRDefault="00AE66EA" w:rsidP="005A5831">
      <w:pPr>
        <w:pStyle w:val="Heading2"/>
        <w:numPr>
          <w:ilvl w:val="0"/>
          <w:numId w:val="0"/>
        </w:numPr>
        <w:ind w:left="737"/>
        <w:rPr>
          <w:szCs w:val="20"/>
        </w:rPr>
      </w:pPr>
      <w:r w:rsidRPr="00043D17">
        <w:rPr>
          <w:b/>
          <w:szCs w:val="20"/>
        </w:rPr>
        <w:t>Ramp Up Period</w:t>
      </w:r>
      <w:r w:rsidRPr="00043D17">
        <w:rPr>
          <w:szCs w:val="20"/>
        </w:rPr>
        <w:t xml:space="preserve"> has the meaning given to it in section </w:t>
      </w:r>
      <w:r w:rsidRPr="00043D17">
        <w:rPr>
          <w:szCs w:val="20"/>
        </w:rPr>
        <w:fldChar w:fldCharType="begin"/>
      </w:r>
      <w:r w:rsidRPr="00043D17">
        <w:rPr>
          <w:szCs w:val="20"/>
        </w:rPr>
        <w:instrText xml:space="preserve"> REF _Ref40166047 \r \h </w:instrText>
      </w:r>
      <w:r w:rsidR="008A532E" w:rsidRPr="00043D17">
        <w:rPr>
          <w:szCs w:val="20"/>
        </w:rPr>
        <w:instrText xml:space="preserve"> \* MERGEFORMAT </w:instrText>
      </w:r>
      <w:r w:rsidRPr="00043D17">
        <w:rPr>
          <w:szCs w:val="20"/>
        </w:rPr>
      </w:r>
      <w:r w:rsidRPr="00043D17">
        <w:rPr>
          <w:szCs w:val="20"/>
        </w:rPr>
        <w:fldChar w:fldCharType="separate"/>
      </w:r>
      <w:r w:rsidR="00751F59">
        <w:rPr>
          <w:szCs w:val="20"/>
        </w:rPr>
        <w:t>8.2</w:t>
      </w:r>
      <w:r w:rsidRPr="00043D17">
        <w:rPr>
          <w:szCs w:val="20"/>
        </w:rPr>
        <w:fldChar w:fldCharType="end"/>
      </w:r>
      <w:r w:rsidRPr="00043D17">
        <w:rPr>
          <w:szCs w:val="20"/>
        </w:rPr>
        <w:t xml:space="preserve">. </w:t>
      </w:r>
    </w:p>
    <w:p w14:paraId="472BDF51" w14:textId="77777777" w:rsidR="005A5831" w:rsidRPr="00043D17" w:rsidRDefault="005A5831" w:rsidP="005A5831">
      <w:pPr>
        <w:pStyle w:val="Heading2"/>
        <w:numPr>
          <w:ilvl w:val="0"/>
          <w:numId w:val="0"/>
        </w:numPr>
        <w:ind w:left="737"/>
        <w:rPr>
          <w:szCs w:val="20"/>
        </w:rPr>
      </w:pPr>
      <w:r w:rsidRPr="00043D17">
        <w:rPr>
          <w:b/>
          <w:szCs w:val="20"/>
        </w:rPr>
        <w:t>Recording</w:t>
      </w:r>
      <w:r w:rsidRPr="00043D17">
        <w:rPr>
          <w:szCs w:val="20"/>
        </w:rPr>
        <w:t xml:space="preserve"> means the recorded inbound or outbound VOIP transmission, performed you, via the </w:t>
      </w:r>
      <w:r w:rsidR="00413B07" w:rsidRPr="00043D17">
        <w:rPr>
          <w:szCs w:val="20"/>
        </w:rPr>
        <w:t>Genesys Cloud Service</w:t>
      </w:r>
      <w:r w:rsidRPr="00043D17">
        <w:rPr>
          <w:szCs w:val="20"/>
        </w:rPr>
        <w:t>.</w:t>
      </w:r>
    </w:p>
    <w:p w14:paraId="7922F253" w14:textId="0D7B476F" w:rsidR="00B200C4" w:rsidRPr="00043D17" w:rsidRDefault="00B200C4" w:rsidP="00B200C4">
      <w:pPr>
        <w:spacing w:before="240"/>
        <w:ind w:firstLine="709"/>
        <w:rPr>
          <w:rFonts w:ascii="Verdana" w:hAnsi="Verdana"/>
          <w:sz w:val="20"/>
        </w:rPr>
      </w:pPr>
      <w:r w:rsidRPr="00043D17">
        <w:rPr>
          <w:rFonts w:ascii="Verdana" w:hAnsi="Verdana"/>
          <w:b/>
          <w:bCs/>
          <w:iCs/>
          <w:sz w:val="20"/>
        </w:rPr>
        <w:t xml:space="preserve">Renewal </w:t>
      </w:r>
      <w:r w:rsidR="006C6C65" w:rsidRPr="00043D17">
        <w:rPr>
          <w:rFonts w:ascii="Verdana" w:hAnsi="Verdana"/>
          <w:b/>
          <w:bCs/>
          <w:iCs/>
          <w:sz w:val="20"/>
        </w:rPr>
        <w:t>Term</w:t>
      </w:r>
      <w:r w:rsidRPr="00043D17">
        <w:rPr>
          <w:rFonts w:ascii="Verdana" w:hAnsi="Verdana"/>
          <w:bCs/>
          <w:iCs/>
          <w:sz w:val="20"/>
        </w:rPr>
        <w:t xml:space="preserve"> has the meaning given to it in clause </w:t>
      </w:r>
      <w:r w:rsidR="006C6C65" w:rsidRPr="00043D17">
        <w:rPr>
          <w:rFonts w:ascii="Verdana" w:hAnsi="Verdana"/>
          <w:bCs/>
          <w:iCs/>
          <w:sz w:val="20"/>
        </w:rPr>
        <w:fldChar w:fldCharType="begin"/>
      </w:r>
      <w:r w:rsidR="006C6C65" w:rsidRPr="00043D17">
        <w:rPr>
          <w:rFonts w:ascii="Verdana" w:hAnsi="Verdana"/>
          <w:bCs/>
          <w:iCs/>
          <w:sz w:val="20"/>
        </w:rPr>
        <w:instrText xml:space="preserve"> REF _Ref40165906 \r \h </w:instrText>
      </w:r>
      <w:r w:rsidR="008A532E" w:rsidRPr="00043D17">
        <w:rPr>
          <w:rFonts w:ascii="Verdana" w:hAnsi="Verdana"/>
          <w:bCs/>
          <w:iCs/>
          <w:sz w:val="20"/>
        </w:rPr>
        <w:instrText xml:space="preserve"> \* MERGEFORMAT </w:instrText>
      </w:r>
      <w:r w:rsidR="006C6C65" w:rsidRPr="00043D17">
        <w:rPr>
          <w:rFonts w:ascii="Verdana" w:hAnsi="Verdana"/>
          <w:bCs/>
          <w:iCs/>
          <w:sz w:val="20"/>
        </w:rPr>
      </w:r>
      <w:r w:rsidR="006C6C65" w:rsidRPr="00043D17">
        <w:rPr>
          <w:rFonts w:ascii="Verdana" w:hAnsi="Verdana"/>
          <w:bCs/>
          <w:iCs/>
          <w:sz w:val="20"/>
        </w:rPr>
        <w:fldChar w:fldCharType="separate"/>
      </w:r>
      <w:r w:rsidR="00751F59">
        <w:rPr>
          <w:rFonts w:ascii="Verdana" w:hAnsi="Verdana"/>
          <w:bCs/>
          <w:iCs/>
          <w:sz w:val="20"/>
        </w:rPr>
        <w:t>8.3</w:t>
      </w:r>
      <w:r w:rsidR="006C6C65" w:rsidRPr="00043D17">
        <w:rPr>
          <w:rFonts w:ascii="Verdana" w:hAnsi="Verdana"/>
          <w:bCs/>
          <w:iCs/>
          <w:sz w:val="20"/>
        </w:rPr>
        <w:fldChar w:fldCharType="end"/>
      </w:r>
      <w:r w:rsidR="006C6C65" w:rsidRPr="00043D17">
        <w:rPr>
          <w:rFonts w:ascii="Verdana" w:hAnsi="Verdana"/>
          <w:bCs/>
          <w:iCs/>
          <w:sz w:val="20"/>
        </w:rPr>
        <w:t xml:space="preserve">. </w:t>
      </w:r>
    </w:p>
    <w:p w14:paraId="4CB75A6E" w14:textId="77777777" w:rsidR="005A5831" w:rsidRPr="00043D17" w:rsidRDefault="005A5831" w:rsidP="005A5831">
      <w:pPr>
        <w:pStyle w:val="Heading2"/>
        <w:numPr>
          <w:ilvl w:val="0"/>
          <w:numId w:val="0"/>
        </w:numPr>
        <w:ind w:left="737"/>
        <w:rPr>
          <w:bCs w:val="0"/>
          <w:szCs w:val="20"/>
        </w:rPr>
      </w:pPr>
      <w:r w:rsidRPr="00043D17">
        <w:rPr>
          <w:b/>
          <w:bCs w:val="0"/>
          <w:szCs w:val="20"/>
        </w:rPr>
        <w:t xml:space="preserve">Security Features </w:t>
      </w:r>
      <w:r w:rsidRPr="00043D17">
        <w:rPr>
          <w:bCs w:val="0"/>
          <w:szCs w:val="20"/>
        </w:rPr>
        <w:t xml:space="preserve">means the features and functionality associated with the </w:t>
      </w:r>
      <w:r w:rsidR="00413B07" w:rsidRPr="00043D17">
        <w:rPr>
          <w:szCs w:val="20"/>
        </w:rPr>
        <w:t>Genesys Cloud Service</w:t>
      </w:r>
      <w:r w:rsidRPr="00043D17">
        <w:rPr>
          <w:bCs w:val="0"/>
          <w:szCs w:val="20"/>
        </w:rPr>
        <w:t xml:space="preserve"> used to help secure transmitted data. Security Features may include secure SIP/RTP, voice connection encryption, private variables, log masking, or other similar features as described in the applicable </w:t>
      </w:r>
      <w:r w:rsidR="0088177F" w:rsidRPr="00043D17">
        <w:rPr>
          <w:bCs w:val="0"/>
          <w:szCs w:val="20"/>
        </w:rPr>
        <w:t>User</w:t>
      </w:r>
      <w:r w:rsidRPr="00043D17">
        <w:rPr>
          <w:bCs w:val="0"/>
          <w:szCs w:val="20"/>
        </w:rPr>
        <w:t xml:space="preserve"> guide.</w:t>
      </w:r>
    </w:p>
    <w:p w14:paraId="3115069A" w14:textId="77777777" w:rsidR="005A5831" w:rsidRPr="00043D17" w:rsidRDefault="005A5831" w:rsidP="005A5831">
      <w:pPr>
        <w:pStyle w:val="Heading2"/>
        <w:numPr>
          <w:ilvl w:val="0"/>
          <w:numId w:val="0"/>
        </w:numPr>
        <w:ind w:left="737"/>
        <w:rPr>
          <w:bCs w:val="0"/>
          <w:szCs w:val="20"/>
        </w:rPr>
      </w:pPr>
      <w:r w:rsidRPr="00043D17">
        <w:rPr>
          <w:b/>
          <w:bCs w:val="0"/>
          <w:szCs w:val="20"/>
        </w:rPr>
        <w:t xml:space="preserve">Sensitive Information </w:t>
      </w:r>
      <w:r w:rsidRPr="00043D17">
        <w:rPr>
          <w:bCs w:val="0"/>
          <w:szCs w:val="20"/>
        </w:rPr>
        <w:t xml:space="preserve">means all your data of any kind that we may access, store or handle in the course of providing the </w:t>
      </w:r>
      <w:r w:rsidR="00413B07" w:rsidRPr="00043D17">
        <w:rPr>
          <w:szCs w:val="20"/>
        </w:rPr>
        <w:t>Genesys Cloud Service</w:t>
      </w:r>
      <w:r w:rsidRPr="00043D17">
        <w:rPr>
          <w:bCs w:val="0"/>
          <w:szCs w:val="20"/>
        </w:rPr>
        <w:t xml:space="preserve"> that consists of sensitive or Confidential Information used in connection or transmitted by the </w:t>
      </w:r>
      <w:proofErr w:type="spellStart"/>
      <w:proofErr w:type="gramStart"/>
      <w:r w:rsidR="005C6048" w:rsidRPr="00043D17">
        <w:rPr>
          <w:szCs w:val="20"/>
        </w:rPr>
        <w:t>PureC</w:t>
      </w:r>
      <w:proofErr w:type="spellEnd"/>
      <w:r w:rsidR="00F52652" w:rsidRPr="00043D17">
        <w:rPr>
          <w:szCs w:val="20"/>
        </w:rPr>
        <w:t xml:space="preserve">  </w:t>
      </w:r>
      <w:r w:rsidR="00F52652" w:rsidRPr="00043D17">
        <w:rPr>
          <w:bCs w:val="0"/>
          <w:szCs w:val="20"/>
        </w:rPr>
        <w:t>Service</w:t>
      </w:r>
      <w:proofErr w:type="gramEnd"/>
      <w:r w:rsidRPr="00043D17">
        <w:rPr>
          <w:bCs w:val="0"/>
          <w:szCs w:val="20"/>
        </w:rPr>
        <w:t xml:space="preserve"> including but not limited to personal health information, Personal Information and Card Data.</w:t>
      </w:r>
    </w:p>
    <w:bookmarkEnd w:id="335"/>
    <w:bookmarkEnd w:id="336"/>
    <w:bookmarkEnd w:id="337"/>
    <w:p w14:paraId="0EAB1738" w14:textId="77777777" w:rsidR="005A5831" w:rsidRPr="00043D17" w:rsidRDefault="005A5831" w:rsidP="005A5831">
      <w:pPr>
        <w:pStyle w:val="Heading2"/>
        <w:numPr>
          <w:ilvl w:val="0"/>
          <w:numId w:val="0"/>
        </w:numPr>
        <w:ind w:left="737"/>
        <w:rPr>
          <w:bCs w:val="0"/>
          <w:szCs w:val="20"/>
        </w:rPr>
      </w:pPr>
      <w:r w:rsidRPr="00043D17">
        <w:rPr>
          <w:b/>
          <w:bCs w:val="0"/>
          <w:szCs w:val="20"/>
        </w:rPr>
        <w:t>Severity 1</w:t>
      </w:r>
      <w:r w:rsidR="00237161" w:rsidRPr="00043D17">
        <w:rPr>
          <w:b/>
          <w:bCs w:val="0"/>
          <w:szCs w:val="20"/>
        </w:rPr>
        <w:t xml:space="preserve"> </w:t>
      </w:r>
      <w:r w:rsidR="00237161" w:rsidRPr="00043D17">
        <w:rPr>
          <w:rFonts w:cs="Arial"/>
          <w:szCs w:val="20"/>
          <w:lang w:eastAsia="en-AU"/>
        </w:rPr>
        <w:t xml:space="preserve">Your </w:t>
      </w:r>
      <w:r w:rsidR="00413B07" w:rsidRPr="00043D17">
        <w:rPr>
          <w:szCs w:val="20"/>
        </w:rPr>
        <w:t>Genesys Cloud Service</w:t>
      </w:r>
      <w:r w:rsidR="00237161" w:rsidRPr="00043D17">
        <w:rPr>
          <w:rFonts w:cs="Arial"/>
          <w:szCs w:val="20"/>
          <w:lang w:eastAsia="en-AU"/>
        </w:rPr>
        <w:t xml:space="preserve"> </w:t>
      </w:r>
      <w:proofErr w:type="gramStart"/>
      <w:r w:rsidR="00237161" w:rsidRPr="00043D17">
        <w:rPr>
          <w:rFonts w:cs="Arial"/>
          <w:szCs w:val="20"/>
          <w:lang w:eastAsia="en-AU"/>
        </w:rPr>
        <w:t>is  experiencing</w:t>
      </w:r>
      <w:proofErr w:type="gramEnd"/>
      <w:r w:rsidR="00237161" w:rsidRPr="00043D17">
        <w:rPr>
          <w:rFonts w:cs="Arial"/>
          <w:szCs w:val="20"/>
          <w:lang w:eastAsia="en-AU"/>
        </w:rPr>
        <w:t xml:space="preserve"> a severe problem resulting in an inability to perform a critical business function  such as inbound voice  routing and outbound dialling ,email, or web chat. There is no workaround</w:t>
      </w:r>
      <w:r w:rsidR="008F551C" w:rsidRPr="00043D17">
        <w:rPr>
          <w:rFonts w:cs="Arial"/>
          <w:szCs w:val="20"/>
          <w:lang w:eastAsia="en-AU"/>
        </w:rPr>
        <w:t>.</w:t>
      </w:r>
      <w:r w:rsidRPr="00043D17">
        <w:rPr>
          <w:b/>
          <w:bCs w:val="0"/>
          <w:szCs w:val="20"/>
        </w:rPr>
        <w:t xml:space="preserve"> </w:t>
      </w:r>
      <w:r w:rsidRPr="00043D17">
        <w:rPr>
          <w:bCs w:val="0"/>
          <w:szCs w:val="20"/>
        </w:rPr>
        <w:t xml:space="preserve"> </w:t>
      </w:r>
    </w:p>
    <w:p w14:paraId="54A66794" w14:textId="77777777" w:rsidR="005A5831" w:rsidRPr="00043D17" w:rsidRDefault="005A5831" w:rsidP="005A5831">
      <w:pPr>
        <w:pStyle w:val="Heading2"/>
        <w:numPr>
          <w:ilvl w:val="0"/>
          <w:numId w:val="0"/>
        </w:numPr>
        <w:ind w:left="737"/>
        <w:rPr>
          <w:bCs w:val="0"/>
          <w:szCs w:val="20"/>
        </w:rPr>
      </w:pPr>
      <w:r w:rsidRPr="00043D17">
        <w:rPr>
          <w:b/>
          <w:bCs w:val="0"/>
          <w:szCs w:val="20"/>
        </w:rPr>
        <w:t xml:space="preserve">Severity 2 </w:t>
      </w:r>
      <w:r w:rsidRPr="00043D17">
        <w:rPr>
          <w:bCs w:val="0"/>
          <w:szCs w:val="20"/>
        </w:rPr>
        <w:t xml:space="preserve">means your </w:t>
      </w:r>
      <w:r w:rsidR="00413B07" w:rsidRPr="00043D17">
        <w:rPr>
          <w:szCs w:val="20"/>
        </w:rPr>
        <w:t>Genesys Cloud Service</w:t>
      </w:r>
      <w:r w:rsidR="00237161" w:rsidRPr="00043D17">
        <w:rPr>
          <w:rFonts w:cs="Arial"/>
          <w:szCs w:val="20"/>
          <w:lang w:eastAsia="en-AU"/>
        </w:rPr>
        <w:t xml:space="preserve"> is operational and you are able to perform job </w:t>
      </w:r>
      <w:proofErr w:type="gramStart"/>
      <w:r w:rsidR="00237161" w:rsidRPr="00043D17">
        <w:rPr>
          <w:rFonts w:cs="Arial"/>
          <w:szCs w:val="20"/>
          <w:lang w:eastAsia="en-AU"/>
        </w:rPr>
        <w:t>functions</w:t>
      </w:r>
      <w:proofErr w:type="gramEnd"/>
      <w:r w:rsidR="00237161" w:rsidRPr="00043D17">
        <w:rPr>
          <w:rFonts w:cs="Arial"/>
          <w:szCs w:val="20"/>
          <w:lang w:eastAsia="en-AU"/>
        </w:rPr>
        <w:t xml:space="preserve"> but performance is degraded or severely limited.</w:t>
      </w:r>
    </w:p>
    <w:p w14:paraId="0EE0875D" w14:textId="77777777" w:rsidR="005A5831" w:rsidRPr="00043D17" w:rsidRDefault="005A5831" w:rsidP="005A5831">
      <w:pPr>
        <w:pStyle w:val="Heading2"/>
        <w:numPr>
          <w:ilvl w:val="0"/>
          <w:numId w:val="0"/>
        </w:numPr>
        <w:ind w:left="737"/>
        <w:rPr>
          <w:bCs w:val="0"/>
          <w:szCs w:val="20"/>
        </w:rPr>
      </w:pPr>
      <w:r w:rsidRPr="00043D17">
        <w:rPr>
          <w:b/>
          <w:bCs w:val="0"/>
          <w:szCs w:val="20"/>
        </w:rPr>
        <w:t xml:space="preserve">Severity 3 </w:t>
      </w:r>
      <w:r w:rsidRPr="00043D17">
        <w:rPr>
          <w:bCs w:val="0"/>
          <w:szCs w:val="20"/>
        </w:rPr>
        <w:t>means</w:t>
      </w:r>
      <w:r w:rsidR="00237161" w:rsidRPr="00043D17">
        <w:rPr>
          <w:rFonts w:cs="Arial"/>
          <w:szCs w:val="20"/>
          <w:lang w:eastAsia="en-AU"/>
        </w:rPr>
        <w:t xml:space="preserve"> </w:t>
      </w:r>
      <w:r w:rsidR="00603EC0" w:rsidRPr="00043D17">
        <w:rPr>
          <w:rFonts w:cs="Arial"/>
          <w:szCs w:val="20"/>
          <w:lang w:eastAsia="en-AU"/>
        </w:rPr>
        <w:t xml:space="preserve">your </w:t>
      </w:r>
      <w:r w:rsidR="00413B07" w:rsidRPr="00043D17">
        <w:rPr>
          <w:rFonts w:cs="Arial"/>
          <w:szCs w:val="20"/>
          <w:lang w:eastAsia="en-AU"/>
        </w:rPr>
        <w:t>Genesys Cloud Service</w:t>
      </w:r>
      <w:r w:rsidR="00237161" w:rsidRPr="00043D17">
        <w:rPr>
          <w:rFonts w:cs="Arial"/>
          <w:szCs w:val="20"/>
          <w:lang w:eastAsia="en-AU"/>
        </w:rPr>
        <w:t xml:space="preserve"> is operational the ability to perform job functions is largely unaffected, but noncritical functions or procedures are unusable or hard to use. A workaround is available</w:t>
      </w:r>
      <w:r w:rsidR="008F551C" w:rsidRPr="00043D17">
        <w:rPr>
          <w:rFonts w:cs="Arial"/>
          <w:szCs w:val="20"/>
          <w:lang w:eastAsia="en-AU"/>
        </w:rPr>
        <w:t>.</w:t>
      </w:r>
    </w:p>
    <w:p w14:paraId="56B5B228" w14:textId="77777777" w:rsidR="005A5831" w:rsidRPr="00043D17" w:rsidRDefault="005A5831" w:rsidP="005A5831">
      <w:pPr>
        <w:pStyle w:val="Heading2"/>
        <w:numPr>
          <w:ilvl w:val="0"/>
          <w:numId w:val="0"/>
        </w:numPr>
        <w:ind w:left="737"/>
        <w:rPr>
          <w:bCs w:val="0"/>
          <w:szCs w:val="20"/>
        </w:rPr>
      </w:pPr>
      <w:r w:rsidRPr="00043D17">
        <w:rPr>
          <w:b/>
          <w:bCs w:val="0"/>
          <w:szCs w:val="20"/>
        </w:rPr>
        <w:t xml:space="preserve">Severity 4 </w:t>
      </w:r>
      <w:r w:rsidRPr="00043D17">
        <w:rPr>
          <w:bCs w:val="0"/>
          <w:szCs w:val="20"/>
        </w:rPr>
        <w:t xml:space="preserve">means an Incident that is not a Severity 1, 2 or 3 </w:t>
      </w:r>
      <w:proofErr w:type="gramStart"/>
      <w:r w:rsidRPr="00043D17">
        <w:rPr>
          <w:bCs w:val="0"/>
          <w:szCs w:val="20"/>
        </w:rPr>
        <w:t>incident</w:t>
      </w:r>
      <w:proofErr w:type="gramEnd"/>
      <w:r w:rsidRPr="00043D17">
        <w:rPr>
          <w:bCs w:val="0"/>
          <w:szCs w:val="20"/>
        </w:rPr>
        <w:t>.</w:t>
      </w:r>
    </w:p>
    <w:p w14:paraId="13808B4A" w14:textId="77777777" w:rsidR="00240154" w:rsidRPr="00043D17" w:rsidRDefault="00240154" w:rsidP="00240154">
      <w:pPr>
        <w:rPr>
          <w:rFonts w:ascii="Verdana" w:hAnsi="Verdana"/>
          <w:sz w:val="20"/>
        </w:rPr>
      </w:pPr>
    </w:p>
    <w:p w14:paraId="68974573" w14:textId="6FA02B8E" w:rsidR="00240154" w:rsidRPr="00043D17" w:rsidRDefault="00240154" w:rsidP="00195790">
      <w:pPr>
        <w:ind w:left="709" w:firstLine="26"/>
        <w:rPr>
          <w:rFonts w:ascii="Verdana" w:hAnsi="Verdana" w:cs="Segoe UI"/>
          <w:sz w:val="20"/>
          <w:lang w:eastAsia="en-AU"/>
        </w:rPr>
      </w:pPr>
      <w:r w:rsidRPr="00043D17">
        <w:rPr>
          <w:rFonts w:ascii="Verdana" w:hAnsi="Verdana"/>
          <w:b/>
          <w:bCs/>
          <w:sz w:val="20"/>
        </w:rPr>
        <w:t>SIP Trunk</w:t>
      </w:r>
      <w:r w:rsidRPr="00043D17">
        <w:rPr>
          <w:rFonts w:ascii="Verdana" w:hAnsi="Verdana"/>
          <w:sz w:val="20"/>
        </w:rPr>
        <w:t xml:space="preserve"> means </w:t>
      </w:r>
      <w:r w:rsidRPr="00043D17">
        <w:rPr>
          <w:rFonts w:ascii="Verdana" w:hAnsi="Verdana" w:cs="Segoe UI"/>
          <w:sz w:val="20"/>
          <w:lang w:eastAsia="en-AU"/>
        </w:rPr>
        <w:t xml:space="preserve">a physical telecommunications circuit from a SIP carrier to an Edge device. The circuit is typically either Ethernet or </w:t>
      </w:r>
      <w:proofErr w:type="spellStart"/>
      <w:r w:rsidRPr="00043D17">
        <w:rPr>
          <w:rFonts w:ascii="Verdana" w:hAnsi="Verdana" w:cs="Segoe UI"/>
          <w:sz w:val="20"/>
          <w:lang w:eastAsia="en-AU"/>
        </w:rPr>
        <w:t>fiber</w:t>
      </w:r>
      <w:proofErr w:type="spellEnd"/>
      <w:r w:rsidRPr="00043D17">
        <w:rPr>
          <w:rFonts w:ascii="Verdana" w:hAnsi="Verdana" w:cs="Segoe UI"/>
          <w:sz w:val="20"/>
          <w:lang w:eastAsia="en-AU"/>
        </w:rPr>
        <w:t xml:space="preserve"> and is used to carry SIP call control and voice traffic to and from the carrier and customer. SIP trunks are usually designated in terms of overall bandwidth in MB, versus the total number of channels of capacity. Overall capacity of a SIP trunk depends upon the voice coder selection</w:t>
      </w:r>
    </w:p>
    <w:p w14:paraId="0E504797" w14:textId="11391B12" w:rsidR="006C6C65" w:rsidRPr="00043D17" w:rsidRDefault="006C6C65" w:rsidP="006C6C65">
      <w:pPr>
        <w:spacing w:before="240"/>
        <w:ind w:left="709"/>
        <w:rPr>
          <w:rFonts w:ascii="Verdana" w:hAnsi="Verdana"/>
          <w:sz w:val="20"/>
        </w:rPr>
      </w:pPr>
      <w:r w:rsidRPr="00043D17">
        <w:rPr>
          <w:rFonts w:ascii="Verdana" w:hAnsi="Verdana"/>
          <w:b/>
          <w:iCs/>
          <w:sz w:val="20"/>
        </w:rPr>
        <w:t>Start Date</w:t>
      </w:r>
      <w:r w:rsidRPr="00043D17">
        <w:rPr>
          <w:rFonts w:ascii="Verdana" w:hAnsi="Verdana"/>
          <w:iCs/>
          <w:sz w:val="20"/>
        </w:rPr>
        <w:t xml:space="preserve"> has the meaning given to it in clause </w:t>
      </w:r>
      <w:r w:rsidRPr="00043D17">
        <w:rPr>
          <w:rFonts w:ascii="Verdana" w:hAnsi="Verdana"/>
          <w:iCs/>
          <w:sz w:val="20"/>
        </w:rPr>
        <w:fldChar w:fldCharType="begin"/>
      </w:r>
      <w:r w:rsidRPr="00043D17">
        <w:rPr>
          <w:rFonts w:ascii="Verdana" w:hAnsi="Verdana"/>
          <w:iCs/>
          <w:sz w:val="20"/>
        </w:rPr>
        <w:instrText xml:space="preserve"> REF _Ref40166047 \r \h </w:instrText>
      </w:r>
      <w:r w:rsidR="008A532E" w:rsidRPr="00043D17">
        <w:rPr>
          <w:rFonts w:ascii="Verdana" w:hAnsi="Verdana"/>
          <w:iCs/>
          <w:sz w:val="20"/>
        </w:rPr>
        <w:instrText xml:space="preserve"> \* MERGEFORMAT </w:instrText>
      </w:r>
      <w:r w:rsidRPr="00043D17">
        <w:rPr>
          <w:rFonts w:ascii="Verdana" w:hAnsi="Verdana"/>
          <w:iCs/>
          <w:sz w:val="20"/>
        </w:rPr>
      </w:r>
      <w:r w:rsidRPr="00043D17">
        <w:rPr>
          <w:rFonts w:ascii="Verdana" w:hAnsi="Verdana"/>
          <w:iCs/>
          <w:sz w:val="20"/>
        </w:rPr>
        <w:fldChar w:fldCharType="separate"/>
      </w:r>
      <w:r w:rsidR="00751F59">
        <w:rPr>
          <w:rFonts w:ascii="Verdana" w:hAnsi="Verdana"/>
          <w:iCs/>
          <w:sz w:val="20"/>
        </w:rPr>
        <w:t>8.2</w:t>
      </w:r>
      <w:r w:rsidRPr="00043D17">
        <w:rPr>
          <w:rFonts w:ascii="Verdana" w:hAnsi="Verdana"/>
          <w:iCs/>
          <w:sz w:val="20"/>
        </w:rPr>
        <w:fldChar w:fldCharType="end"/>
      </w:r>
      <w:r w:rsidRPr="00043D17">
        <w:rPr>
          <w:rFonts w:ascii="Verdana" w:hAnsi="Verdana"/>
          <w:iCs/>
          <w:sz w:val="20"/>
        </w:rPr>
        <w:t xml:space="preserve">. </w:t>
      </w:r>
    </w:p>
    <w:p w14:paraId="38D7142B" w14:textId="77777777" w:rsidR="006831DC" w:rsidRPr="00043D17" w:rsidRDefault="006831DC" w:rsidP="006831DC">
      <w:pPr>
        <w:pStyle w:val="Heading2"/>
        <w:numPr>
          <w:ilvl w:val="0"/>
          <w:numId w:val="0"/>
        </w:numPr>
        <w:ind w:left="737"/>
        <w:jc w:val="both"/>
        <w:rPr>
          <w:rFonts w:cs="Arial"/>
          <w:szCs w:val="20"/>
        </w:rPr>
      </w:pPr>
      <w:r w:rsidRPr="00043D17">
        <w:rPr>
          <w:rFonts w:cs="Arial"/>
          <w:b/>
          <w:szCs w:val="20"/>
        </w:rPr>
        <w:t>User</w:t>
      </w:r>
      <w:r w:rsidR="0088177F" w:rsidRPr="00043D17">
        <w:rPr>
          <w:rFonts w:cs="Arial"/>
          <w:b/>
          <w:szCs w:val="20"/>
        </w:rPr>
        <w:t>(s)</w:t>
      </w:r>
      <w:r w:rsidRPr="00043D17">
        <w:rPr>
          <w:rFonts w:cs="Arial"/>
          <w:szCs w:val="20"/>
        </w:rPr>
        <w:t xml:space="preserve"> means any of your individual end </w:t>
      </w:r>
      <w:proofErr w:type="gramStart"/>
      <w:r w:rsidRPr="00043D17">
        <w:rPr>
          <w:rFonts w:cs="Arial"/>
          <w:szCs w:val="20"/>
        </w:rPr>
        <w:t>users  that</w:t>
      </w:r>
      <w:proofErr w:type="gramEnd"/>
      <w:r w:rsidRPr="00043D17">
        <w:rPr>
          <w:rFonts w:cs="Arial"/>
          <w:szCs w:val="20"/>
        </w:rPr>
        <w:t xml:space="preserve"> use the </w:t>
      </w:r>
      <w:r w:rsidR="00413B07" w:rsidRPr="00043D17">
        <w:rPr>
          <w:rFonts w:cs="Arial"/>
          <w:szCs w:val="20"/>
        </w:rPr>
        <w:t>Genesys Cloud Service</w:t>
      </w:r>
      <w:r w:rsidRPr="00043D17">
        <w:rPr>
          <w:rFonts w:cs="Arial"/>
          <w:szCs w:val="20"/>
        </w:rPr>
        <w:t>.</w:t>
      </w:r>
    </w:p>
    <w:p w14:paraId="2E2D84D2" w14:textId="77777777" w:rsidR="00536388" w:rsidRPr="00043D17" w:rsidRDefault="00536388" w:rsidP="00536388">
      <w:pPr>
        <w:rPr>
          <w:rFonts w:ascii="Verdana" w:hAnsi="Verdana"/>
          <w:sz w:val="20"/>
        </w:rPr>
      </w:pPr>
    </w:p>
    <w:p w14:paraId="234D45E8" w14:textId="7AFCCD98" w:rsidR="00E02E0A" w:rsidRPr="00043D17" w:rsidRDefault="00E02E0A" w:rsidP="007A655E">
      <w:pPr>
        <w:ind w:left="735"/>
        <w:rPr>
          <w:rFonts w:ascii="Verdana" w:hAnsi="Verdana" w:cs="Arial"/>
          <w:iCs/>
          <w:sz w:val="20"/>
        </w:rPr>
      </w:pPr>
      <w:r w:rsidRPr="00043D17">
        <w:rPr>
          <w:rFonts w:ascii="Verdana" w:hAnsi="Verdana" w:cs="Arial"/>
          <w:b/>
          <w:bCs/>
          <w:iCs/>
          <w:sz w:val="20"/>
        </w:rPr>
        <w:t xml:space="preserve">Variable Use </w:t>
      </w:r>
      <w:r w:rsidRPr="00043D17">
        <w:rPr>
          <w:rFonts w:ascii="Verdana" w:hAnsi="Verdana" w:cs="Arial"/>
          <w:iCs/>
          <w:sz w:val="20"/>
        </w:rPr>
        <w:t xml:space="preserve">charges are the charges applied </w:t>
      </w:r>
      <w:r w:rsidR="00536388" w:rsidRPr="00043D17">
        <w:rPr>
          <w:rFonts w:ascii="Verdana" w:hAnsi="Verdana" w:cs="Arial"/>
          <w:iCs/>
          <w:sz w:val="20"/>
        </w:rPr>
        <w:t xml:space="preserve">based on consumption including </w:t>
      </w:r>
      <w:r w:rsidR="00536388" w:rsidRPr="00043D17">
        <w:rPr>
          <w:rFonts w:ascii="Verdana" w:hAnsi="Verdana"/>
          <w:sz w:val="20"/>
        </w:rPr>
        <w:t>SMS, Predictive engagement</w:t>
      </w:r>
      <w:r w:rsidR="00B26F9A" w:rsidRPr="00043D17">
        <w:rPr>
          <w:rFonts w:ascii="Verdana" w:hAnsi="Verdana"/>
          <w:sz w:val="20"/>
        </w:rPr>
        <w:t xml:space="preserve"> and routing</w:t>
      </w:r>
      <w:r w:rsidR="00536388" w:rsidRPr="00043D17">
        <w:rPr>
          <w:rFonts w:ascii="Verdana" w:hAnsi="Verdana"/>
          <w:sz w:val="20"/>
        </w:rPr>
        <w:t>, storage, API calls, IVR Minutes, voice transcription, ACD Messaging, BYO</w:t>
      </w:r>
      <w:r w:rsidR="00E60B41" w:rsidRPr="00043D17">
        <w:rPr>
          <w:rFonts w:ascii="Verdana" w:hAnsi="Verdana"/>
          <w:sz w:val="20"/>
        </w:rPr>
        <w:t>T</w:t>
      </w:r>
      <w:r w:rsidR="00536388" w:rsidRPr="00043D17">
        <w:rPr>
          <w:rFonts w:ascii="Verdana" w:hAnsi="Verdana"/>
          <w:sz w:val="20"/>
        </w:rPr>
        <w:t xml:space="preserve">, </w:t>
      </w:r>
      <w:r w:rsidR="00E60B41" w:rsidRPr="00043D17">
        <w:rPr>
          <w:rFonts w:ascii="Verdana" w:hAnsi="Verdana"/>
          <w:sz w:val="20"/>
        </w:rPr>
        <w:t>BYOC</w:t>
      </w:r>
      <w:r w:rsidR="00B26F9A" w:rsidRPr="00043D17">
        <w:rPr>
          <w:rFonts w:ascii="Verdana" w:hAnsi="Verdana"/>
          <w:sz w:val="20"/>
        </w:rPr>
        <w:t xml:space="preserve"> </w:t>
      </w:r>
      <w:r w:rsidR="00536388" w:rsidRPr="00043D17">
        <w:rPr>
          <w:rFonts w:ascii="Verdana" w:hAnsi="Verdana"/>
          <w:sz w:val="20"/>
        </w:rPr>
        <w:t>trunk charges as set out in t</w:t>
      </w:r>
      <w:r w:rsidR="00417754" w:rsidRPr="00043D17">
        <w:rPr>
          <w:rFonts w:ascii="Verdana" w:hAnsi="Verdana"/>
          <w:sz w:val="20"/>
        </w:rPr>
        <w:t>his document</w:t>
      </w:r>
      <w:r w:rsidR="00474547" w:rsidRPr="00043D17">
        <w:rPr>
          <w:rFonts w:ascii="Verdana" w:hAnsi="Verdana"/>
          <w:sz w:val="20"/>
        </w:rPr>
        <w:t xml:space="preserve"> or as advised to you from time to time</w:t>
      </w:r>
      <w:r w:rsidR="007A655E" w:rsidRPr="00043D17">
        <w:rPr>
          <w:rFonts w:ascii="Verdana" w:hAnsi="Verdana" w:cs="Arial"/>
          <w:iCs/>
          <w:sz w:val="20"/>
        </w:rPr>
        <w:t xml:space="preserve">. </w:t>
      </w:r>
    </w:p>
    <w:p w14:paraId="667F920C" w14:textId="77777777" w:rsidR="00E72AEC" w:rsidRPr="00043D17" w:rsidRDefault="00E72AEC" w:rsidP="007A655E">
      <w:pPr>
        <w:ind w:left="735"/>
        <w:rPr>
          <w:rFonts w:ascii="Verdana" w:hAnsi="Verdana"/>
          <w:sz w:val="20"/>
        </w:rPr>
      </w:pPr>
    </w:p>
    <w:p w14:paraId="4712BC1D" w14:textId="77777777" w:rsidR="00E72AEC" w:rsidRPr="00043D17" w:rsidRDefault="00E72AEC" w:rsidP="007A655E">
      <w:pPr>
        <w:ind w:left="735"/>
        <w:rPr>
          <w:rFonts w:ascii="Verdana" w:hAnsi="Verdana" w:cs="Arial"/>
          <w:iCs/>
          <w:sz w:val="20"/>
        </w:rPr>
      </w:pPr>
      <w:r w:rsidRPr="00043D17">
        <w:rPr>
          <w:rFonts w:ascii="Verdana" w:hAnsi="Verdana"/>
          <w:b/>
          <w:bCs/>
          <w:color w:val="333333"/>
          <w:sz w:val="20"/>
          <w:shd w:val="clear" w:color="auto" w:fill="FFFFFF"/>
        </w:rPr>
        <w:t>WebRTC</w:t>
      </w:r>
      <w:r w:rsidR="008A532E" w:rsidRPr="00043D17">
        <w:rPr>
          <w:rFonts w:ascii="Verdana" w:hAnsi="Verdana"/>
          <w:sz w:val="20"/>
        </w:rPr>
        <w:t xml:space="preserve"> </w:t>
      </w:r>
      <w:r w:rsidR="003000FF" w:rsidRPr="00043D17">
        <w:rPr>
          <w:rFonts w:ascii="Verdana" w:hAnsi="Verdana"/>
          <w:sz w:val="20"/>
        </w:rPr>
        <w:t>means</w:t>
      </w:r>
      <w:r w:rsidRPr="00043D17">
        <w:rPr>
          <w:rFonts w:ascii="Verdana" w:hAnsi="Verdana"/>
          <w:sz w:val="20"/>
        </w:rPr>
        <w:t xml:space="preserve"> </w:t>
      </w:r>
      <w:r w:rsidRPr="00043D17">
        <w:rPr>
          <w:rFonts w:ascii="Verdana" w:hAnsi="Verdana" w:cs="Arial"/>
          <w:iCs/>
          <w:sz w:val="20"/>
        </w:rPr>
        <w:t>the Genesys Cloud WebRTC phone</w:t>
      </w:r>
      <w:r w:rsidR="00A6434E" w:rsidRPr="00043D17">
        <w:rPr>
          <w:rFonts w:ascii="Verdana" w:hAnsi="Verdana" w:cs="Arial"/>
          <w:iCs/>
          <w:sz w:val="20"/>
        </w:rPr>
        <w:t xml:space="preserve"> which allows</w:t>
      </w:r>
      <w:r w:rsidR="00F05BC8" w:rsidRPr="00043D17">
        <w:rPr>
          <w:rFonts w:ascii="Verdana" w:hAnsi="Verdana" w:cs="Arial"/>
          <w:iCs/>
          <w:sz w:val="20"/>
        </w:rPr>
        <w:t xml:space="preserve"> you to send voice and video calls between</w:t>
      </w:r>
      <w:r w:rsidR="00A6434E" w:rsidRPr="00043D17">
        <w:rPr>
          <w:rFonts w:ascii="Verdana" w:hAnsi="Verdana" w:cs="Arial"/>
          <w:iCs/>
          <w:sz w:val="20"/>
        </w:rPr>
        <w:t xml:space="preserve"> web browsers and mobile phones</w:t>
      </w:r>
      <w:r w:rsidR="00F05BC8" w:rsidRPr="00043D17">
        <w:rPr>
          <w:rFonts w:ascii="Verdana" w:hAnsi="Verdana" w:cs="Arial"/>
          <w:iCs/>
          <w:sz w:val="20"/>
        </w:rPr>
        <w:t>.</w:t>
      </w:r>
      <w:r w:rsidR="00A6434E" w:rsidRPr="00043D17">
        <w:rPr>
          <w:rFonts w:ascii="Verdana" w:hAnsi="Verdana" w:cs="Arial"/>
          <w:iCs/>
          <w:sz w:val="20"/>
        </w:rPr>
        <w:t xml:space="preserve"> </w:t>
      </w:r>
    </w:p>
    <w:p w14:paraId="34C771A3" w14:textId="77777777" w:rsidR="00452C08" w:rsidRPr="00043D17" w:rsidRDefault="005A5831" w:rsidP="009F1507">
      <w:pPr>
        <w:pStyle w:val="Heading2"/>
        <w:numPr>
          <w:ilvl w:val="0"/>
          <w:numId w:val="0"/>
        </w:numPr>
        <w:ind w:left="737"/>
        <w:rPr>
          <w:szCs w:val="20"/>
        </w:rPr>
      </w:pPr>
      <w:r w:rsidRPr="00043D17">
        <w:rPr>
          <w:b/>
          <w:bCs w:val="0"/>
          <w:szCs w:val="20"/>
        </w:rPr>
        <w:t>Your Data</w:t>
      </w:r>
      <w:r w:rsidRPr="00043D17">
        <w:rPr>
          <w:bCs w:val="0"/>
          <w:szCs w:val="20"/>
        </w:rPr>
        <w:t xml:space="preserve"> means all your data of any kind that we may access, store or handle </w:t>
      </w:r>
      <w:proofErr w:type="gramStart"/>
      <w:r w:rsidRPr="00043D17">
        <w:rPr>
          <w:bCs w:val="0"/>
          <w:szCs w:val="20"/>
        </w:rPr>
        <w:t>in the course of</w:t>
      </w:r>
      <w:proofErr w:type="gramEnd"/>
      <w:r w:rsidRPr="00043D17">
        <w:rPr>
          <w:bCs w:val="0"/>
          <w:szCs w:val="20"/>
        </w:rPr>
        <w:t xml:space="preserve"> providing the </w:t>
      </w:r>
      <w:r w:rsidR="00413B07" w:rsidRPr="00043D17">
        <w:rPr>
          <w:szCs w:val="20"/>
        </w:rPr>
        <w:t>Genesys Cloud Service</w:t>
      </w:r>
      <w:r w:rsidR="004A6D80" w:rsidRPr="00043D17">
        <w:rPr>
          <w:szCs w:val="20"/>
        </w:rPr>
        <w:t xml:space="preserve"> and includes your customers’ data</w:t>
      </w:r>
      <w:r w:rsidRPr="00043D17">
        <w:rPr>
          <w:bCs w:val="0"/>
          <w:szCs w:val="20"/>
        </w:rPr>
        <w:t>.</w:t>
      </w:r>
    </w:p>
    <w:sectPr w:rsidR="00452C08" w:rsidRPr="00043D17" w:rsidSect="00B16230">
      <w:headerReference w:type="even" r:id="rId51"/>
      <w:footerReference w:type="even" r:id="rId52"/>
      <w:footerReference w:type="default" r:id="rId53"/>
      <w:footerReference w:type="first" r:id="rId54"/>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5264" w14:textId="77777777" w:rsidR="006F7782" w:rsidRDefault="006F7782">
      <w:r>
        <w:separator/>
      </w:r>
    </w:p>
  </w:endnote>
  <w:endnote w:type="continuationSeparator" w:id="0">
    <w:p w14:paraId="70D751A5" w14:textId="77777777" w:rsidR="006F7782" w:rsidRDefault="006F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charset w:val="00"/>
    <w:family w:val="roman"/>
    <w:pitch w:val="variable"/>
    <w:sig w:usb0="E0002AFF" w:usb1="C0007841" w:usb2="00000009" w:usb3="00000000" w:csb0="000001FF"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1">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C025" w14:textId="6A5AB8A9" w:rsidR="00E11D86" w:rsidRPr="008F5FA4" w:rsidRDefault="005A11CE">
    <w:pPr>
      <w:pStyle w:val="Footer"/>
      <w:framePr w:wrap="around" w:vAnchor="text" w:hAnchor="margin" w:xAlign="right" w:y="1"/>
      <w:rPr>
        <w:rStyle w:val="PageNumber"/>
      </w:rPr>
    </w:pPr>
    <w:r>
      <w:rPr>
        <w:noProof/>
      </w:rPr>
      <mc:AlternateContent>
        <mc:Choice Requires="wps">
          <w:drawing>
            <wp:anchor distT="0" distB="0" distL="0" distR="0" simplePos="0" relativeHeight="251663360" behindDoc="0" locked="0" layoutInCell="1" allowOverlap="1" wp14:anchorId="356B0A2E" wp14:editId="5598B2C7">
              <wp:simplePos x="635" y="635"/>
              <wp:positionH relativeFrom="page">
                <wp:align>center</wp:align>
              </wp:positionH>
              <wp:positionV relativeFrom="page">
                <wp:align>bottom</wp:align>
              </wp:positionV>
              <wp:extent cx="443865" cy="443865"/>
              <wp:effectExtent l="0" t="0" r="11430"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7BE327" w14:textId="66C63F09" w:rsidR="005A11CE" w:rsidRPr="005A11CE" w:rsidRDefault="005A11CE" w:rsidP="005A11CE">
                          <w:pPr>
                            <w:rPr>
                              <w:rFonts w:ascii="Calibri" w:eastAsia="Calibri" w:hAnsi="Calibri" w:cs="Calibri"/>
                              <w:noProof/>
                              <w:color w:val="000000"/>
                              <w:sz w:val="20"/>
                            </w:rPr>
                          </w:pPr>
                          <w:r w:rsidRPr="005A11C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6B0A2E" id="_x0000_t202" coordsize="21600,21600" o:spt="202" path="m,l,21600r21600,l21600,xe">
              <v:stroke joinstyle="miter"/>
              <v:path gradientshapeok="t" o:connecttype="rect"/>
            </v:shapetype>
            <v:shape id="Text Box 5" o:spid="_x0000_s1027"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77BE327" w14:textId="66C63F09" w:rsidR="005A11CE" w:rsidRPr="005A11CE" w:rsidRDefault="005A11CE" w:rsidP="005A11CE">
                    <w:pPr>
                      <w:rPr>
                        <w:rFonts w:ascii="Calibri" w:eastAsia="Calibri" w:hAnsi="Calibri" w:cs="Calibri"/>
                        <w:noProof/>
                        <w:color w:val="000000"/>
                        <w:sz w:val="20"/>
                      </w:rPr>
                    </w:pPr>
                    <w:r w:rsidRPr="005A11CE">
                      <w:rPr>
                        <w:rFonts w:ascii="Calibri" w:eastAsia="Calibri" w:hAnsi="Calibri" w:cs="Calibri"/>
                        <w:noProof/>
                        <w:color w:val="000000"/>
                        <w:sz w:val="20"/>
                      </w:rPr>
                      <w:t>General</w:t>
                    </w:r>
                  </w:p>
                </w:txbxContent>
              </v:textbox>
              <w10:wrap anchorx="page" anchory="page"/>
            </v:shape>
          </w:pict>
        </mc:Fallback>
      </mc:AlternateContent>
    </w:r>
    <w:r w:rsidR="00E11D86" w:rsidRPr="008F5FA4">
      <w:rPr>
        <w:rStyle w:val="PageNumber"/>
      </w:rPr>
      <w:fldChar w:fldCharType="begin"/>
    </w:r>
    <w:r w:rsidR="00E11D86" w:rsidRPr="008F5FA4">
      <w:rPr>
        <w:rStyle w:val="PageNumber"/>
      </w:rPr>
      <w:instrText xml:space="preserve">PAGE  </w:instrText>
    </w:r>
    <w:r w:rsidR="00E11D86" w:rsidRPr="008F5FA4">
      <w:rPr>
        <w:rStyle w:val="PageNumber"/>
      </w:rPr>
      <w:fldChar w:fldCharType="separate"/>
    </w:r>
    <w:r w:rsidR="00E11D86">
      <w:rPr>
        <w:rStyle w:val="PageNumber"/>
        <w:noProof/>
      </w:rPr>
      <w:t>21</w:t>
    </w:r>
    <w:r w:rsidR="00E11D86" w:rsidRPr="008F5FA4">
      <w:rPr>
        <w:rStyle w:val="PageNumber"/>
      </w:rPr>
      <w:fldChar w:fldCharType="end"/>
    </w:r>
  </w:p>
  <w:p w14:paraId="65593922" w14:textId="77777777" w:rsidR="00E11D86" w:rsidRPr="008F5FA4" w:rsidRDefault="00E11D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3"/>
      <w:gridCol w:w="1414"/>
    </w:tblGrid>
    <w:tr w:rsidR="00E11D86" w14:paraId="259AA744" w14:textId="77777777" w:rsidTr="00FC7B3B">
      <w:tc>
        <w:tcPr>
          <w:tcW w:w="4185" w:type="pct"/>
          <w:tcBorders>
            <w:top w:val="nil"/>
            <w:left w:val="nil"/>
            <w:bottom w:val="nil"/>
            <w:right w:val="nil"/>
          </w:tcBorders>
        </w:tcPr>
        <w:p w14:paraId="18F4976F" w14:textId="47D2447B" w:rsidR="00E11D86" w:rsidRPr="007D1797" w:rsidRDefault="00E11D86" w:rsidP="009229AD">
          <w:pPr>
            <w:pStyle w:val="DocName"/>
            <w:widowControl/>
            <w:rPr>
              <w:snapToGrid w:val="0"/>
              <w:szCs w:val="16"/>
            </w:rPr>
          </w:pPr>
          <w:r w:rsidRPr="007D1797">
            <w:rPr>
              <w:szCs w:val="16"/>
            </w:rPr>
            <w:t xml:space="preserve">TELSTRA CORPORATION LIMITED (ABN 33 051 775 556) | </w:t>
          </w:r>
          <w:r>
            <w:rPr>
              <w:szCs w:val="16"/>
            </w:rPr>
            <w:t xml:space="preserve">Genesys Cloud </w:t>
          </w:r>
          <w:r w:rsidRPr="007D1797">
            <w:rPr>
              <w:szCs w:val="16"/>
            </w:rPr>
            <w:t xml:space="preserve">| </w:t>
          </w:r>
          <w:r w:rsidR="00732E33">
            <w:rPr>
              <w:szCs w:val="16"/>
            </w:rPr>
            <w:t>09</w:t>
          </w:r>
          <w:r w:rsidR="00D31114">
            <w:rPr>
              <w:szCs w:val="16"/>
            </w:rPr>
            <w:t xml:space="preserve"> </w:t>
          </w:r>
          <w:r w:rsidR="00732E33">
            <w:rPr>
              <w:szCs w:val="16"/>
            </w:rPr>
            <w:t>Novem</w:t>
          </w:r>
          <w:r w:rsidR="00D31114">
            <w:rPr>
              <w:szCs w:val="16"/>
            </w:rPr>
            <w:t xml:space="preserve">ber </w:t>
          </w:r>
          <w:r w:rsidR="00020132">
            <w:rPr>
              <w:szCs w:val="16"/>
            </w:rPr>
            <w:t>2023</w:t>
          </w:r>
          <w:r w:rsidRPr="00EB3155">
            <w:rPr>
              <w:szCs w:val="16"/>
            </w:rPr>
            <w:t>|</w:t>
          </w:r>
          <w:r>
            <w:rPr>
              <w:szCs w:val="16"/>
            </w:rPr>
            <w:t xml:space="preserve"> </w:t>
          </w:r>
          <w:r w:rsidRPr="007D1797">
            <w:rPr>
              <w:szCs w:val="16"/>
            </w:rPr>
            <w:t>TELSTRA UNRESTRICTED</w:t>
          </w:r>
        </w:p>
      </w:tc>
      <w:tc>
        <w:tcPr>
          <w:tcW w:w="815" w:type="pct"/>
          <w:tcBorders>
            <w:top w:val="nil"/>
            <w:left w:val="nil"/>
            <w:bottom w:val="nil"/>
            <w:right w:val="nil"/>
          </w:tcBorders>
        </w:tcPr>
        <w:p w14:paraId="7A623BBC" w14:textId="77777777" w:rsidR="00E11D86" w:rsidRPr="007D1797" w:rsidRDefault="00E11D86" w:rsidP="00FC7B3B">
          <w:pPr>
            <w:rPr>
              <w:rStyle w:val="PageNumber"/>
              <w:rFonts w:ascii="Verdana" w:hAnsi="Verdana"/>
              <w:sz w:val="16"/>
              <w:szCs w:val="16"/>
            </w:rPr>
          </w:pPr>
          <w:r w:rsidRPr="007D1797">
            <w:rPr>
              <w:rStyle w:val="PageNumber"/>
              <w:rFonts w:ascii="Verdana" w:hAnsi="Verdana"/>
              <w:sz w:val="16"/>
              <w:szCs w:val="16"/>
            </w:rPr>
            <w:t xml:space="preserve">Page </w:t>
          </w:r>
          <w:r w:rsidRPr="007D1797">
            <w:rPr>
              <w:rStyle w:val="PageNumber"/>
              <w:rFonts w:ascii="Verdana" w:hAnsi="Verdana"/>
              <w:sz w:val="16"/>
              <w:szCs w:val="16"/>
            </w:rPr>
            <w:fldChar w:fldCharType="begin"/>
          </w:r>
          <w:r w:rsidRPr="007D1797">
            <w:rPr>
              <w:rStyle w:val="PageNumber"/>
              <w:rFonts w:ascii="Verdana" w:hAnsi="Verdana"/>
              <w:sz w:val="16"/>
              <w:szCs w:val="16"/>
            </w:rPr>
            <w:instrText xml:space="preserve"> PAGE \*MERGEFORMAT </w:instrText>
          </w:r>
          <w:r w:rsidRPr="007D1797">
            <w:rPr>
              <w:rStyle w:val="PageNumber"/>
              <w:rFonts w:ascii="Verdana" w:hAnsi="Verdana"/>
              <w:sz w:val="16"/>
              <w:szCs w:val="16"/>
            </w:rPr>
            <w:fldChar w:fldCharType="separate"/>
          </w:r>
          <w:r>
            <w:rPr>
              <w:rStyle w:val="PageNumber"/>
              <w:rFonts w:ascii="Verdana" w:hAnsi="Verdana"/>
              <w:noProof/>
              <w:sz w:val="16"/>
              <w:szCs w:val="16"/>
            </w:rPr>
            <w:t>14</w:t>
          </w:r>
          <w:r w:rsidRPr="007D1797">
            <w:rPr>
              <w:rStyle w:val="PageNumber"/>
              <w:rFonts w:ascii="Verdana" w:hAnsi="Verdana"/>
              <w:sz w:val="16"/>
              <w:szCs w:val="16"/>
            </w:rPr>
            <w:fldChar w:fldCharType="end"/>
          </w:r>
          <w:r w:rsidRPr="007D1797">
            <w:rPr>
              <w:rStyle w:val="PageNumber"/>
              <w:rFonts w:ascii="Verdana" w:hAnsi="Verdana"/>
              <w:sz w:val="16"/>
              <w:szCs w:val="16"/>
            </w:rPr>
            <w:t xml:space="preserve"> of </w:t>
          </w:r>
          <w:r w:rsidRPr="0007758D">
            <w:rPr>
              <w:rFonts w:ascii="Verdana" w:hAnsi="Verdana"/>
              <w:noProof/>
              <w:sz w:val="16"/>
              <w:szCs w:val="16"/>
            </w:rPr>
            <w:fldChar w:fldCharType="begin"/>
          </w:r>
          <w:r w:rsidRPr="0007758D">
            <w:rPr>
              <w:rFonts w:ascii="Verdana" w:hAnsi="Verdana"/>
              <w:noProof/>
              <w:sz w:val="16"/>
              <w:szCs w:val="16"/>
            </w:rPr>
            <w:instrText xml:space="preserve"> NUMPAGES  \* Arabic \*MERGEFORMAT </w:instrText>
          </w:r>
          <w:r w:rsidRPr="0007758D">
            <w:rPr>
              <w:rFonts w:ascii="Verdana" w:hAnsi="Verdana"/>
              <w:noProof/>
              <w:sz w:val="16"/>
              <w:szCs w:val="16"/>
            </w:rPr>
            <w:fldChar w:fldCharType="separate"/>
          </w:r>
          <w:r>
            <w:rPr>
              <w:rFonts w:ascii="Verdana" w:hAnsi="Verdana"/>
              <w:noProof/>
              <w:sz w:val="16"/>
              <w:szCs w:val="16"/>
            </w:rPr>
            <w:t>42</w:t>
          </w:r>
          <w:r w:rsidRPr="0007758D">
            <w:rPr>
              <w:rFonts w:ascii="Verdana" w:hAnsi="Verdana"/>
              <w:noProof/>
              <w:sz w:val="16"/>
              <w:szCs w:val="16"/>
            </w:rPr>
            <w:fldChar w:fldCharType="end"/>
          </w:r>
        </w:p>
      </w:tc>
    </w:tr>
  </w:tbl>
  <w:p w14:paraId="390F9ADE" w14:textId="77777777" w:rsidR="00E11D86" w:rsidRPr="008F67DB" w:rsidRDefault="00E11D86"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7BD5" w14:textId="5BF182EE" w:rsidR="00E11D86" w:rsidRDefault="005A11CE" w:rsidP="00477D66">
    <w:pPr>
      <w:pStyle w:val="Footer"/>
      <w:ind w:right="360"/>
      <w:rPr>
        <w:sz w:val="21"/>
      </w:rPr>
    </w:pPr>
    <w:r>
      <w:rPr>
        <w:noProof/>
        <w:sz w:val="21"/>
        <w:lang w:eastAsia="en-AU"/>
      </w:rPr>
      <mc:AlternateContent>
        <mc:Choice Requires="wps">
          <w:drawing>
            <wp:anchor distT="0" distB="0" distL="0" distR="0" simplePos="0" relativeHeight="251662336" behindDoc="0" locked="0" layoutInCell="1" allowOverlap="1" wp14:anchorId="5B38C771" wp14:editId="4715180F">
              <wp:simplePos x="635" y="635"/>
              <wp:positionH relativeFrom="page">
                <wp:align>center</wp:align>
              </wp:positionH>
              <wp:positionV relativeFrom="page">
                <wp:align>bottom</wp:align>
              </wp:positionV>
              <wp:extent cx="443865" cy="443865"/>
              <wp:effectExtent l="0" t="0" r="1143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A53D7" w14:textId="3EFF4994" w:rsidR="005A11CE" w:rsidRPr="005A11CE" w:rsidRDefault="005A11CE" w:rsidP="005A11CE">
                          <w:pPr>
                            <w:rPr>
                              <w:rFonts w:ascii="Calibri" w:eastAsia="Calibri" w:hAnsi="Calibri" w:cs="Calibri"/>
                              <w:noProof/>
                              <w:color w:val="000000"/>
                              <w:sz w:val="20"/>
                            </w:rPr>
                          </w:pPr>
                          <w:r w:rsidRPr="005A11C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38C771" id="_x0000_t202" coordsize="21600,21600" o:spt="202" path="m,l,21600r21600,l21600,xe">
              <v:stroke joinstyle="miter"/>
              <v:path gradientshapeok="t" o:connecttype="rect"/>
            </v:shapetype>
            <v:shape id="Text Box 4" o:spid="_x0000_s1030"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ACA53D7" w14:textId="3EFF4994" w:rsidR="005A11CE" w:rsidRPr="005A11CE" w:rsidRDefault="005A11CE" w:rsidP="005A11CE">
                    <w:pPr>
                      <w:rPr>
                        <w:rFonts w:ascii="Calibri" w:eastAsia="Calibri" w:hAnsi="Calibri" w:cs="Calibri"/>
                        <w:noProof/>
                        <w:color w:val="000000"/>
                        <w:sz w:val="20"/>
                      </w:rPr>
                    </w:pPr>
                    <w:r w:rsidRPr="005A11CE">
                      <w:rPr>
                        <w:rFonts w:ascii="Calibri" w:eastAsia="Calibri" w:hAnsi="Calibri" w:cs="Calibri"/>
                        <w:noProof/>
                        <w:color w:val="000000"/>
                        <w:sz w:val="20"/>
                      </w:rPr>
                      <w:t>General</w:t>
                    </w:r>
                  </w:p>
                </w:txbxContent>
              </v:textbox>
              <w10:wrap anchorx="page" anchory="page"/>
            </v:shape>
          </w:pict>
        </mc:Fallback>
      </mc:AlternateContent>
    </w:r>
    <w:r w:rsidR="00E11D86">
      <w:rPr>
        <w:noProof/>
        <w:sz w:val="21"/>
        <w:lang w:eastAsia="en-AU"/>
      </w:rPr>
      <w:drawing>
        <wp:anchor distT="360045" distB="0" distL="114300" distR="114300" simplePos="0" relativeHeight="251656192" behindDoc="0" locked="0" layoutInCell="1" allowOverlap="1" wp14:anchorId="7C8F7D47" wp14:editId="0F48DC15">
          <wp:simplePos x="0" y="0"/>
          <wp:positionH relativeFrom="page">
            <wp:posOffset>6223635</wp:posOffset>
          </wp:positionH>
          <wp:positionV relativeFrom="page">
            <wp:posOffset>9862820</wp:posOffset>
          </wp:positionV>
          <wp:extent cx="840740" cy="840740"/>
          <wp:effectExtent l="19050" t="0" r="0" b="0"/>
          <wp:wrapTopAndBottom/>
          <wp:docPr id="545918627" name="Picture 5459186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840740" cy="840740"/>
                  </a:xfrm>
                  <a:prstGeom prst="rect">
                    <a:avLst/>
                  </a:prstGeom>
                  <a:noFill/>
                  <a:ln w="9525">
                    <a:noFill/>
                    <a:miter lim="800000"/>
                    <a:headEnd/>
                    <a:tailEnd/>
                  </a:ln>
                </pic:spPr>
              </pic:pic>
            </a:graphicData>
          </a:graphic>
        </wp:anchor>
      </w:drawing>
    </w:r>
    <w:r w:rsidR="00E11D86" w:rsidRPr="00571E68">
      <w:rPr>
        <w:sz w:val="21"/>
      </w:rPr>
      <w:t xml:space="preserve"> </w:t>
    </w:r>
    <w:r w:rsidR="00E11D86">
      <w:rPr>
        <w:sz w:val="21"/>
      </w:rPr>
      <w:t>The T-Suite</w:t>
    </w:r>
    <w:r w:rsidR="00E11D86" w:rsidRPr="00572DE1">
      <w:rPr>
        <w:rFonts w:cs="Arial"/>
        <w:sz w:val="21"/>
      </w:rPr>
      <w:t>®</w:t>
    </w:r>
    <w:r w:rsidR="00E11D86">
      <w:rPr>
        <w:rFonts w:cs="Arial"/>
        <w:sz w:val="21"/>
      </w:rPr>
      <w:t xml:space="preserve"> services section</w:t>
    </w:r>
    <w:r w:rsidR="00E11D86">
      <w:rPr>
        <w:sz w:val="21"/>
      </w:rPr>
      <w:t xml:space="preserve"> was last changed on 29 June 2011.</w:t>
    </w:r>
  </w:p>
  <w:p w14:paraId="07F37E30" w14:textId="77777777" w:rsidR="00E11D86" w:rsidRPr="00DA5812" w:rsidRDefault="00E11D86"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F67" w14:textId="4C8CC1C8" w:rsidR="00E11D86" w:rsidRPr="008F5FA4" w:rsidRDefault="005A11CE">
    <w:pPr>
      <w:pStyle w:val="Footer"/>
      <w:framePr w:wrap="around" w:vAnchor="text" w:hAnchor="margin" w:xAlign="right" w:y="1"/>
      <w:rPr>
        <w:rStyle w:val="PageNumber"/>
      </w:rPr>
    </w:pPr>
    <w:r>
      <w:rPr>
        <w:noProof/>
      </w:rPr>
      <mc:AlternateContent>
        <mc:Choice Requires="wps">
          <w:drawing>
            <wp:anchor distT="0" distB="0" distL="0" distR="0" simplePos="0" relativeHeight="251666432" behindDoc="0" locked="0" layoutInCell="1" allowOverlap="1" wp14:anchorId="4EF30393" wp14:editId="792FC2EE">
              <wp:simplePos x="635" y="635"/>
              <wp:positionH relativeFrom="page">
                <wp:align>center</wp:align>
              </wp:positionH>
              <wp:positionV relativeFrom="page">
                <wp:align>bottom</wp:align>
              </wp:positionV>
              <wp:extent cx="443865" cy="443865"/>
              <wp:effectExtent l="0" t="0" r="11430"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98176B" w14:textId="5AC76545" w:rsidR="005A11CE" w:rsidRPr="005A11CE" w:rsidRDefault="005A11CE" w:rsidP="005A11CE">
                          <w:pPr>
                            <w:rPr>
                              <w:rFonts w:ascii="Calibri" w:eastAsia="Calibri" w:hAnsi="Calibri" w:cs="Calibri"/>
                              <w:noProof/>
                              <w:color w:val="000000"/>
                              <w:sz w:val="20"/>
                            </w:rPr>
                          </w:pPr>
                          <w:r w:rsidRPr="005A11C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F30393" id="_x0000_t202" coordsize="21600,21600" o:spt="202" path="m,l,21600r21600,l21600,xe">
              <v:stroke joinstyle="miter"/>
              <v:path gradientshapeok="t" o:connecttype="rect"/>
            </v:shapetype>
            <v:shape id="Text Box 8" o:spid="_x0000_s1031" type="#_x0000_t202" alt="&quot;&quot;"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998176B" w14:textId="5AC76545" w:rsidR="005A11CE" w:rsidRPr="005A11CE" w:rsidRDefault="005A11CE" w:rsidP="005A11CE">
                    <w:pPr>
                      <w:rPr>
                        <w:rFonts w:ascii="Calibri" w:eastAsia="Calibri" w:hAnsi="Calibri" w:cs="Calibri"/>
                        <w:noProof/>
                        <w:color w:val="000000"/>
                        <w:sz w:val="20"/>
                      </w:rPr>
                    </w:pPr>
                    <w:r w:rsidRPr="005A11CE">
                      <w:rPr>
                        <w:rFonts w:ascii="Calibri" w:eastAsia="Calibri" w:hAnsi="Calibri" w:cs="Calibri"/>
                        <w:noProof/>
                        <w:color w:val="000000"/>
                        <w:sz w:val="20"/>
                      </w:rPr>
                      <w:t>General</w:t>
                    </w:r>
                  </w:p>
                </w:txbxContent>
              </v:textbox>
              <w10:wrap anchorx="page" anchory="page"/>
            </v:shape>
          </w:pict>
        </mc:Fallback>
      </mc:AlternateContent>
    </w:r>
    <w:r w:rsidR="00E11D86" w:rsidRPr="008F5FA4">
      <w:rPr>
        <w:rStyle w:val="PageNumber"/>
      </w:rPr>
      <w:fldChar w:fldCharType="begin"/>
    </w:r>
    <w:r w:rsidR="00E11D86" w:rsidRPr="008F5FA4">
      <w:rPr>
        <w:rStyle w:val="PageNumber"/>
      </w:rPr>
      <w:instrText xml:space="preserve">PAGE  </w:instrText>
    </w:r>
    <w:r w:rsidR="00E11D86" w:rsidRPr="008F5FA4">
      <w:rPr>
        <w:rStyle w:val="PageNumber"/>
      </w:rPr>
      <w:fldChar w:fldCharType="separate"/>
    </w:r>
    <w:r w:rsidR="00E11D86">
      <w:rPr>
        <w:rStyle w:val="PageNumber"/>
        <w:noProof/>
      </w:rPr>
      <w:t>21</w:t>
    </w:r>
    <w:r w:rsidR="00E11D86" w:rsidRPr="008F5FA4">
      <w:rPr>
        <w:rStyle w:val="PageNumber"/>
      </w:rPr>
      <w:fldChar w:fldCharType="end"/>
    </w:r>
  </w:p>
  <w:p w14:paraId="33E6B642" w14:textId="77777777" w:rsidR="00E11D86" w:rsidRPr="008F5FA4" w:rsidRDefault="00E11D86">
    <w:pPr>
      <w:pStyle w:val="Footer"/>
      <w:ind w:right="360"/>
    </w:pPr>
  </w:p>
  <w:p w14:paraId="34EAD4C6" w14:textId="77777777" w:rsidR="00E11D86" w:rsidRDefault="00E11D8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C610" w14:textId="6470FBFB" w:rsidR="005A11CE" w:rsidRDefault="00020132">
    <w:pPr>
      <w:pStyle w:val="Footer"/>
    </w:pPr>
    <w:r w:rsidRPr="007D1797">
      <w:rPr>
        <w:szCs w:val="16"/>
      </w:rPr>
      <w:t xml:space="preserve">TELSTRA CORPORATION LIMITED (ABN 33 051 775 556) | </w:t>
    </w:r>
    <w:r>
      <w:rPr>
        <w:szCs w:val="16"/>
      </w:rPr>
      <w:t xml:space="preserve">Genesys Cloud </w:t>
    </w:r>
    <w:r w:rsidRPr="007D1797">
      <w:rPr>
        <w:szCs w:val="16"/>
      </w:rPr>
      <w:t xml:space="preserve">| </w:t>
    </w:r>
    <w:r w:rsidR="00A53119">
      <w:rPr>
        <w:szCs w:val="16"/>
      </w:rPr>
      <w:t>09 November</w:t>
    </w:r>
    <w:r w:rsidR="00D31114">
      <w:rPr>
        <w:szCs w:val="16"/>
      </w:rPr>
      <w:t xml:space="preserve"> 2023</w:t>
    </w:r>
    <w:r>
      <w:rPr>
        <w:szCs w:val="16"/>
      </w:rPr>
      <w:t xml:space="preserve"> </w:t>
    </w:r>
    <w:r w:rsidRPr="007D1797">
      <w:rPr>
        <w:szCs w:val="16"/>
      </w:rPr>
      <w:t>TELSTRA UNRESTRICTED</w:t>
    </w:r>
    <w:r>
      <w:rPr>
        <w:noProo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3"/>
      <w:gridCol w:w="1414"/>
    </w:tblGrid>
    <w:tr w:rsidR="00E11D86" w14:paraId="5E13C6A4" w14:textId="77777777" w:rsidTr="00BA0528">
      <w:tc>
        <w:tcPr>
          <w:tcW w:w="4185" w:type="pct"/>
          <w:tcBorders>
            <w:top w:val="nil"/>
            <w:left w:val="nil"/>
            <w:bottom w:val="nil"/>
            <w:right w:val="nil"/>
          </w:tcBorders>
        </w:tcPr>
        <w:p w14:paraId="5E988F3F" w14:textId="07B0E0D4" w:rsidR="00E11D86" w:rsidRDefault="00E11D86" w:rsidP="009229AD">
          <w:pPr>
            <w:pStyle w:val="DocName"/>
            <w:widowControl/>
            <w:rPr>
              <w:snapToGrid w:val="0"/>
            </w:rPr>
          </w:pPr>
          <w:r>
            <w:t xml:space="preserve">TELSTRA CORPORATION LIMITED (ABN 33 051 775 556) | </w:t>
          </w:r>
          <w:r>
            <w:rPr>
              <w:szCs w:val="16"/>
            </w:rPr>
            <w:t xml:space="preserve">PureCloud Contact Centre </w:t>
          </w:r>
          <w:r w:rsidRPr="007D1797">
            <w:rPr>
              <w:szCs w:val="16"/>
            </w:rPr>
            <w:t xml:space="preserve">| </w:t>
          </w:r>
          <w:r w:rsidR="00A53119">
            <w:rPr>
              <w:szCs w:val="16"/>
            </w:rPr>
            <w:t>09 November</w:t>
          </w:r>
          <w:r w:rsidR="00D31114">
            <w:rPr>
              <w:szCs w:val="16"/>
            </w:rPr>
            <w:t xml:space="preserve"> 2023</w:t>
          </w:r>
          <w:r>
            <w:rPr>
              <w:szCs w:val="16"/>
            </w:rPr>
            <w:t xml:space="preserve"> </w:t>
          </w:r>
          <w:r w:rsidRPr="00EB3155">
            <w:rPr>
              <w:szCs w:val="16"/>
            </w:rPr>
            <w:t>|</w:t>
          </w:r>
          <w:r>
            <w:rPr>
              <w:szCs w:val="16"/>
            </w:rPr>
            <w:t xml:space="preserve"> </w:t>
          </w:r>
          <w:r w:rsidRPr="007D1797">
            <w:rPr>
              <w:szCs w:val="16"/>
            </w:rPr>
            <w:t>TELSTRA UNRESTRICTED</w:t>
          </w:r>
        </w:p>
      </w:tc>
      <w:tc>
        <w:tcPr>
          <w:tcW w:w="815" w:type="pct"/>
          <w:tcBorders>
            <w:top w:val="nil"/>
            <w:left w:val="nil"/>
            <w:bottom w:val="nil"/>
            <w:right w:val="nil"/>
          </w:tcBorders>
        </w:tcPr>
        <w:p w14:paraId="1DBC5BA0" w14:textId="77777777" w:rsidR="00E11D86" w:rsidRPr="0084706F" w:rsidRDefault="00E11D86" w:rsidP="00BA0528">
          <w:pPr>
            <w:jc w:val="right"/>
            <w:rPr>
              <w:rStyle w:val="PageNumber"/>
              <w:rFonts w:ascii="Verdana" w:hAnsi="Verdana"/>
              <w:sz w:val="16"/>
              <w:szCs w:val="16"/>
            </w:rPr>
          </w:pPr>
          <w:r w:rsidRPr="0084706F">
            <w:rPr>
              <w:rStyle w:val="PageNumber"/>
              <w:rFonts w:ascii="Verdana" w:hAnsi="Verdana"/>
              <w:sz w:val="16"/>
              <w:szCs w:val="16"/>
            </w:rPr>
            <w:t xml:space="preserve">Page </w:t>
          </w:r>
          <w:r w:rsidRPr="0084706F">
            <w:rPr>
              <w:rStyle w:val="PageNumber"/>
              <w:rFonts w:ascii="Verdana" w:hAnsi="Verdana"/>
              <w:sz w:val="16"/>
              <w:szCs w:val="16"/>
            </w:rPr>
            <w:fldChar w:fldCharType="begin"/>
          </w:r>
          <w:r w:rsidRPr="0084706F">
            <w:rPr>
              <w:rStyle w:val="PageNumber"/>
              <w:rFonts w:ascii="Verdana" w:hAnsi="Verdana"/>
              <w:sz w:val="16"/>
              <w:szCs w:val="16"/>
            </w:rPr>
            <w:instrText xml:space="preserve"> PAGE \*MERGEFORMAT </w:instrText>
          </w:r>
          <w:r w:rsidRPr="0084706F">
            <w:rPr>
              <w:rStyle w:val="PageNumber"/>
              <w:rFonts w:ascii="Verdana" w:hAnsi="Verdana"/>
              <w:sz w:val="16"/>
              <w:szCs w:val="16"/>
            </w:rPr>
            <w:fldChar w:fldCharType="separate"/>
          </w:r>
          <w:r>
            <w:rPr>
              <w:rStyle w:val="PageNumber"/>
              <w:rFonts w:ascii="Verdana" w:hAnsi="Verdana"/>
              <w:noProof/>
              <w:sz w:val="16"/>
              <w:szCs w:val="16"/>
            </w:rPr>
            <w:t>3</w:t>
          </w:r>
          <w:r w:rsidRPr="0084706F">
            <w:rPr>
              <w:rStyle w:val="PageNumber"/>
              <w:rFonts w:ascii="Verdana" w:hAnsi="Verdana"/>
              <w:sz w:val="16"/>
              <w:szCs w:val="16"/>
            </w:rPr>
            <w:fldChar w:fldCharType="end"/>
          </w:r>
          <w:r w:rsidRPr="0084706F">
            <w:rPr>
              <w:rStyle w:val="PageNumber"/>
              <w:rFonts w:ascii="Verdana" w:hAnsi="Verdana"/>
              <w:sz w:val="16"/>
              <w:szCs w:val="16"/>
            </w:rPr>
            <w:t xml:space="preserve"> of </w:t>
          </w:r>
          <w:r w:rsidRPr="0084706F">
            <w:rPr>
              <w:rFonts w:ascii="Verdana" w:hAnsi="Verdana"/>
              <w:noProof/>
              <w:sz w:val="16"/>
              <w:szCs w:val="16"/>
            </w:rPr>
            <w:fldChar w:fldCharType="begin"/>
          </w:r>
          <w:r w:rsidRPr="0084706F">
            <w:rPr>
              <w:rFonts w:ascii="Verdana" w:hAnsi="Verdana"/>
              <w:noProof/>
              <w:sz w:val="16"/>
              <w:szCs w:val="16"/>
            </w:rPr>
            <w:instrText xml:space="preserve"> NUMPAGES  \* Arabic \*MERGEFORMAT </w:instrText>
          </w:r>
          <w:r w:rsidRPr="0084706F">
            <w:rPr>
              <w:rFonts w:ascii="Verdana" w:hAnsi="Verdana"/>
              <w:noProof/>
              <w:sz w:val="16"/>
              <w:szCs w:val="16"/>
            </w:rPr>
            <w:fldChar w:fldCharType="separate"/>
          </w:r>
          <w:r>
            <w:rPr>
              <w:rFonts w:ascii="Verdana" w:hAnsi="Verdana"/>
              <w:noProof/>
              <w:sz w:val="16"/>
              <w:szCs w:val="16"/>
            </w:rPr>
            <w:t>42</w:t>
          </w:r>
          <w:r w:rsidRPr="0084706F">
            <w:rPr>
              <w:rFonts w:ascii="Verdana" w:hAnsi="Verdana"/>
              <w:noProof/>
              <w:sz w:val="16"/>
              <w:szCs w:val="16"/>
            </w:rPr>
            <w:fldChar w:fldCharType="end"/>
          </w:r>
        </w:p>
      </w:tc>
    </w:tr>
  </w:tbl>
  <w:p w14:paraId="37B8604A" w14:textId="77777777" w:rsidR="00E11D86" w:rsidRPr="00BA0528" w:rsidRDefault="00E11D86" w:rsidP="00BA0528">
    <w:pPr>
      <w:pStyle w:val="Footer"/>
    </w:pPr>
  </w:p>
  <w:p w14:paraId="3752C123" w14:textId="77777777" w:rsidR="00E11D86" w:rsidRDefault="00E11D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3FAD" w14:textId="77777777" w:rsidR="006F7782" w:rsidRDefault="006F7782">
      <w:r>
        <w:separator/>
      </w:r>
    </w:p>
  </w:footnote>
  <w:footnote w:type="continuationSeparator" w:id="0">
    <w:p w14:paraId="2F225BB7" w14:textId="77777777" w:rsidR="006F7782" w:rsidRDefault="006F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D0C6" w14:textId="77777777" w:rsidR="00F12E45" w:rsidRDefault="00F12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C23E" w14:textId="72E377FF" w:rsidR="00E11D86" w:rsidRPr="00BA0528" w:rsidRDefault="00E11D86" w:rsidP="00D905FF">
    <w:pPr>
      <w:pStyle w:val="Header"/>
      <w:widowControl w:val="0"/>
      <w:ind w:left="1474"/>
      <w:rPr>
        <w:rFonts w:ascii="Verdana" w:hAnsi="Verdana" w:cs="Arial"/>
        <w:noProof/>
        <w:sz w:val="28"/>
        <w:szCs w:val="28"/>
      </w:rPr>
    </w:pPr>
    <w:r>
      <w:rPr>
        <w:rFonts w:ascii="Verdana" w:hAnsi="Verdana" w:cs="Arial"/>
        <w:b w:val="0"/>
        <w:noProof/>
        <w:sz w:val="28"/>
        <w:szCs w:val="28"/>
        <w:lang w:eastAsia="en-AU"/>
      </w:rPr>
      <w:drawing>
        <wp:anchor distT="0" distB="0" distL="114300" distR="114300" simplePos="0" relativeHeight="251658240" behindDoc="0" locked="0" layoutInCell="1" allowOverlap="1" wp14:anchorId="7988BAF1" wp14:editId="11BF7F4C">
          <wp:simplePos x="0" y="0"/>
          <wp:positionH relativeFrom="column">
            <wp:posOffset>5293995</wp:posOffset>
          </wp:positionH>
          <wp:positionV relativeFrom="line">
            <wp:posOffset>-231140</wp:posOffset>
          </wp:positionV>
          <wp:extent cx="1046480" cy="452120"/>
          <wp:effectExtent l="19050" t="0" r="1270" b="0"/>
          <wp:wrapNone/>
          <wp:docPr id="403839399" name="Picture 4038393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1"/>
                  <a:srcRect l="60709" t="17863" r="7072" b="18716"/>
                  <a:stretch>
                    <a:fillRect/>
                  </a:stretch>
                </pic:blipFill>
                <pic:spPr bwMode="auto">
                  <a:xfrm>
                    <a:off x="0" y="0"/>
                    <a:ext cx="1046480" cy="452120"/>
                  </a:xfrm>
                  <a:prstGeom prst="rect">
                    <a:avLst/>
                  </a:prstGeom>
                  <a:noFill/>
                  <a:ln w="9525">
                    <a:noFill/>
                    <a:miter lim="800000"/>
                    <a:headEnd/>
                    <a:tailEnd/>
                  </a:ln>
                </pic:spPr>
              </pic:pic>
            </a:graphicData>
          </a:graphic>
        </wp:anchor>
      </w:drawing>
    </w:r>
    <w:r>
      <w:rPr>
        <w:rFonts w:ascii="Verdana" w:hAnsi="Verdana" w:cs="Arial"/>
        <w:b w:val="0"/>
        <w:noProof/>
        <w:sz w:val="28"/>
        <w:szCs w:val="28"/>
        <w:lang w:eastAsia="en-AU"/>
      </w:rPr>
      <w:drawing>
        <wp:anchor distT="0" distB="0" distL="114300" distR="114300" simplePos="0" relativeHeight="251657216" behindDoc="0" locked="0" layoutInCell="1" allowOverlap="1" wp14:anchorId="2455AD1D" wp14:editId="7A83537C">
          <wp:simplePos x="0" y="0"/>
          <wp:positionH relativeFrom="column">
            <wp:posOffset>-1167130</wp:posOffset>
          </wp:positionH>
          <wp:positionV relativeFrom="line">
            <wp:posOffset>-267970</wp:posOffset>
          </wp:positionV>
          <wp:extent cx="1847850" cy="1457325"/>
          <wp:effectExtent l="19050" t="0" r="0" b="0"/>
          <wp:wrapNone/>
          <wp:docPr id="1355222392" name="Picture 13552223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
                  <a:srcRect/>
                  <a:stretch>
                    <a:fillRect/>
                  </a:stretch>
                </pic:blipFill>
                <pic:spPr bwMode="auto">
                  <a:xfrm>
                    <a:off x="0" y="0"/>
                    <a:ext cx="1847850" cy="1457325"/>
                  </a:xfrm>
                  <a:prstGeom prst="rect">
                    <a:avLst/>
                  </a:prstGeom>
                  <a:noFill/>
                  <a:ln w="9525">
                    <a:noFill/>
                    <a:miter lim="800000"/>
                    <a:headEnd/>
                    <a:tailEnd/>
                  </a:ln>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55168" behindDoc="0" locked="0" layoutInCell="0" allowOverlap="1" wp14:anchorId="583D19A0" wp14:editId="77B6D9E8">
              <wp:simplePos x="0" y="0"/>
              <wp:positionH relativeFrom="column">
                <wp:posOffset>2498090</wp:posOffset>
              </wp:positionH>
              <wp:positionV relativeFrom="paragraph">
                <wp:posOffset>-1347470</wp:posOffset>
              </wp:positionV>
              <wp:extent cx="2835275" cy="549275"/>
              <wp:effectExtent l="0" t="0" r="3175" b="3175"/>
              <wp:wrapNone/>
              <wp:docPr id="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6CA8" w14:textId="77777777" w:rsidR="00E11D86" w:rsidRDefault="00E11D86">
                          <w:pPr>
                            <w:jc w:val="right"/>
                            <w:rPr>
                              <w:rFonts w:ascii="Arial" w:hAnsi="Arial"/>
                              <w:sz w:val="18"/>
                            </w:rPr>
                          </w:pPr>
                          <w:r>
                            <w:rPr>
                              <w:rFonts w:ascii="Arial" w:hAnsi="Arial"/>
                              <w:sz w:val="18"/>
                            </w:rPr>
                            <w:t>DRAFT [NO.]: [Date]</w:t>
                          </w:r>
                        </w:p>
                        <w:p w14:paraId="63966AF4" w14:textId="77777777" w:rsidR="00E11D86" w:rsidRDefault="00E11D8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D19A0" id="Rectangle 2" o:spid="_x0000_s1026" alt="&quot;&quot;" style="position:absolute;left:0;text-align:left;margin-left:196.7pt;margin-top:-106.1pt;width:223.25pt;height: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73356CA8" w14:textId="77777777" w:rsidR="00E11D86" w:rsidRDefault="00E11D86">
                    <w:pPr>
                      <w:jc w:val="right"/>
                      <w:rPr>
                        <w:rFonts w:ascii="Arial" w:hAnsi="Arial"/>
                        <w:sz w:val="18"/>
                      </w:rPr>
                    </w:pPr>
                    <w:r>
                      <w:rPr>
                        <w:rFonts w:ascii="Arial" w:hAnsi="Arial"/>
                        <w:sz w:val="18"/>
                      </w:rPr>
                      <w:t>DRAFT [NO.]: [Date]</w:t>
                    </w:r>
                  </w:p>
                  <w:p w14:paraId="63966AF4" w14:textId="77777777" w:rsidR="00E11D86" w:rsidRDefault="00E11D86">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p>
  <w:p w14:paraId="6837BFEE" w14:textId="77777777" w:rsidR="00E11D86" w:rsidRPr="006432AA" w:rsidRDefault="00E11D86" w:rsidP="00D905FF">
    <w:pPr>
      <w:pStyle w:val="Header"/>
      <w:widowControl w:val="0"/>
      <w:ind w:left="1474"/>
      <w:rPr>
        <w:rFonts w:ascii="Verdana" w:hAnsi="Verdana" w:cs="Arial"/>
        <w:noProof/>
        <w:sz w:val="28"/>
        <w:szCs w:val="28"/>
      </w:rPr>
    </w:pPr>
    <w:r w:rsidRPr="00346F2C">
      <w:rPr>
        <w:rFonts w:ascii="Verdana" w:hAnsi="Verdana" w:cs="Arial"/>
        <w:noProof/>
        <w:sz w:val="28"/>
        <w:szCs w:val="28"/>
      </w:rPr>
      <w:t xml:space="preserve">TELSTRA CONTACT CENTRE GENESYS CLOUD </w:t>
    </w:r>
  </w:p>
  <w:p w14:paraId="3DCAED98" w14:textId="77777777" w:rsidR="00E11D86" w:rsidRPr="00BA0528" w:rsidRDefault="00E11D86" w:rsidP="00A157C1">
    <w:pPr>
      <w:pStyle w:val="Header"/>
      <w:widowControl w:val="0"/>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74F0" w14:textId="77777777" w:rsidR="00E11D86" w:rsidRDefault="00E11D86" w:rsidP="007B68AD">
    <w:pPr>
      <w:pStyle w:val="Header"/>
      <w:widowControl w:val="0"/>
      <w:ind w:left="1134"/>
      <w:rPr>
        <w:rFonts w:ascii="Verdana" w:hAnsi="Verdana" w:cs="Arial"/>
        <w:noProof/>
        <w:sz w:val="28"/>
        <w:szCs w:val="28"/>
      </w:rPr>
    </w:pPr>
    <w:r>
      <w:rPr>
        <w:rFonts w:ascii="Verdana" w:hAnsi="Verdana" w:cs="Arial"/>
        <w:b w:val="0"/>
        <w:noProof/>
        <w:sz w:val="28"/>
        <w:szCs w:val="28"/>
        <w:lang w:eastAsia="en-AU"/>
      </w:rPr>
      <w:drawing>
        <wp:anchor distT="0" distB="0" distL="114300" distR="114300" simplePos="0" relativeHeight="251661312" behindDoc="0" locked="0" layoutInCell="1" allowOverlap="1" wp14:anchorId="69ADB446" wp14:editId="13D74849">
          <wp:simplePos x="0" y="0"/>
          <wp:positionH relativeFrom="column">
            <wp:posOffset>5052768</wp:posOffset>
          </wp:positionH>
          <wp:positionV relativeFrom="paragraph">
            <wp:posOffset>2892</wp:posOffset>
          </wp:positionV>
          <wp:extent cx="1046480" cy="452120"/>
          <wp:effectExtent l="0" t="0" r="1270" b="5080"/>
          <wp:wrapNone/>
          <wp:docPr id="1564849527" name="Picture 15648495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1"/>
                  <a:srcRect l="60709" t="17863" r="7072" b="18716"/>
                  <a:stretch>
                    <a:fillRect/>
                  </a:stretch>
                </pic:blipFill>
                <pic:spPr bwMode="auto">
                  <a:xfrm>
                    <a:off x="0" y="0"/>
                    <a:ext cx="1046480" cy="452120"/>
                  </a:xfrm>
                  <a:prstGeom prst="rect">
                    <a:avLst/>
                  </a:prstGeom>
                  <a:noFill/>
                  <a:ln w="9525">
                    <a:noFill/>
                    <a:miter lim="800000"/>
                    <a:headEnd/>
                    <a:tailEnd/>
                  </a:ln>
                </pic:spPr>
              </pic:pic>
            </a:graphicData>
          </a:graphic>
        </wp:anchor>
      </w:drawing>
    </w:r>
    <w:r>
      <w:rPr>
        <w:rFonts w:ascii="Verdana" w:hAnsi="Verdana" w:cs="Arial"/>
        <w:b w:val="0"/>
        <w:noProof/>
        <w:sz w:val="28"/>
        <w:szCs w:val="28"/>
        <w:lang w:eastAsia="en-AU"/>
      </w:rPr>
      <w:drawing>
        <wp:anchor distT="0" distB="0" distL="114300" distR="114300" simplePos="0" relativeHeight="251660288" behindDoc="0" locked="0" layoutInCell="1" allowOverlap="1" wp14:anchorId="71DDFCE4" wp14:editId="44FCC34E">
          <wp:simplePos x="0" y="0"/>
          <wp:positionH relativeFrom="page">
            <wp:align>left</wp:align>
          </wp:positionH>
          <wp:positionV relativeFrom="line">
            <wp:posOffset>-268778</wp:posOffset>
          </wp:positionV>
          <wp:extent cx="1847850" cy="1457325"/>
          <wp:effectExtent l="0" t="0" r="0" b="9525"/>
          <wp:wrapNone/>
          <wp:docPr id="1853150271" name="Picture 1853150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2"/>
                  <a:srcRect/>
                  <a:stretch>
                    <a:fillRect/>
                  </a:stretch>
                </pic:blipFill>
                <pic:spPr bwMode="auto">
                  <a:xfrm>
                    <a:off x="0" y="0"/>
                    <a:ext cx="1847850" cy="1457325"/>
                  </a:xfrm>
                  <a:prstGeom prst="rect">
                    <a:avLst/>
                  </a:prstGeom>
                  <a:noFill/>
                  <a:ln w="9525">
                    <a:noFill/>
                    <a:miter lim="800000"/>
                    <a:headEnd/>
                    <a:tailEnd/>
                  </a:ln>
                </pic:spPr>
              </pic:pic>
            </a:graphicData>
          </a:graphic>
        </wp:anchor>
      </w:drawing>
    </w:r>
  </w:p>
  <w:p w14:paraId="48C1D721" w14:textId="77777777" w:rsidR="00E11D86" w:rsidRPr="00BA0528" w:rsidRDefault="00E11D86" w:rsidP="007B68AD">
    <w:pPr>
      <w:pStyle w:val="Header"/>
      <w:widowControl w:val="0"/>
      <w:ind w:left="1134"/>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4144" behindDoc="0" locked="0" layoutInCell="0" allowOverlap="1" wp14:anchorId="4A8D5835" wp14:editId="2FDD5650">
              <wp:simplePos x="0" y="0"/>
              <wp:positionH relativeFrom="column">
                <wp:posOffset>2498090</wp:posOffset>
              </wp:positionH>
              <wp:positionV relativeFrom="paragraph">
                <wp:posOffset>-1347470</wp:posOffset>
              </wp:positionV>
              <wp:extent cx="2835275" cy="549275"/>
              <wp:effectExtent l="0" t="0" r="3175" b="3175"/>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BC36" w14:textId="77777777" w:rsidR="00E11D86" w:rsidRDefault="00E11D86">
                          <w:pPr>
                            <w:jc w:val="right"/>
                            <w:rPr>
                              <w:rFonts w:ascii="Arial" w:hAnsi="Arial"/>
                              <w:sz w:val="18"/>
                            </w:rPr>
                          </w:pPr>
                          <w:r>
                            <w:rPr>
                              <w:rFonts w:ascii="Arial" w:hAnsi="Arial"/>
                              <w:sz w:val="18"/>
                            </w:rPr>
                            <w:t>DRAFT [NO.]: [Date]</w:t>
                          </w:r>
                        </w:p>
                        <w:p w14:paraId="7F303237" w14:textId="77777777" w:rsidR="00E11D86" w:rsidRDefault="00E11D8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D5835" id="Rectangle 1" o:spid="_x0000_s1028" alt="&quot;&quot;" style="position:absolute;left:0;text-align:left;margin-left:196.7pt;margin-top:-106.1pt;width:223.25pt;height:4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2ABBBC36" w14:textId="77777777" w:rsidR="00E11D86" w:rsidRDefault="00E11D86">
                    <w:pPr>
                      <w:jc w:val="right"/>
                      <w:rPr>
                        <w:rFonts w:ascii="Arial" w:hAnsi="Arial"/>
                        <w:sz w:val="18"/>
                      </w:rPr>
                    </w:pPr>
                    <w:r>
                      <w:rPr>
                        <w:rFonts w:ascii="Arial" w:hAnsi="Arial"/>
                        <w:sz w:val="18"/>
                      </w:rPr>
                      <w:t>DRAFT [NO.]: [Date]</w:t>
                    </w:r>
                  </w:p>
                  <w:p w14:paraId="7F303237" w14:textId="77777777" w:rsidR="00E11D86" w:rsidRDefault="00E11D86">
                    <w:pPr>
                      <w:jc w:val="right"/>
                      <w:rPr>
                        <w:rFonts w:ascii="Arial" w:hAnsi="Arial"/>
                        <w:sz w:val="18"/>
                      </w:rPr>
                    </w:pPr>
                    <w:r>
                      <w:rPr>
                        <w:rFonts w:ascii="Arial" w:hAnsi="Arial"/>
                        <w:sz w:val="18"/>
                      </w:rPr>
                      <w:t>Marked to show changes from draft [No.]: [Date]</w:t>
                    </w:r>
                  </w:p>
                </w:txbxContent>
              </v:textbox>
            </v:rect>
          </w:pict>
        </mc:Fallback>
      </mc:AlternateContent>
    </w:r>
    <w:r>
      <w:rPr>
        <w:rFonts w:ascii="Verdana" w:hAnsi="Verdana" w:cs="Arial"/>
        <w:noProof/>
        <w:sz w:val="28"/>
        <w:szCs w:val="28"/>
        <w:lang w:eastAsia="en-AU"/>
      </w:rPr>
      <mc:AlternateContent>
        <mc:Choice Requires="wps">
          <w:drawing>
            <wp:anchor distT="0" distB="0" distL="114300" distR="114300" simplePos="0" relativeHeight="251659264" behindDoc="0" locked="0" layoutInCell="0" allowOverlap="1" wp14:anchorId="11EECA30" wp14:editId="5944FFC5">
              <wp:simplePos x="0" y="0"/>
              <wp:positionH relativeFrom="column">
                <wp:posOffset>2498090</wp:posOffset>
              </wp:positionH>
              <wp:positionV relativeFrom="paragraph">
                <wp:posOffset>-1347470</wp:posOffset>
              </wp:positionV>
              <wp:extent cx="2835275" cy="549275"/>
              <wp:effectExtent l="0" t="0" r="3175" b="3175"/>
              <wp:wrapNone/>
              <wp:docPr id="1"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2323" w14:textId="77777777" w:rsidR="00E11D86" w:rsidRDefault="00E11D86" w:rsidP="00BA0528">
                          <w:pPr>
                            <w:jc w:val="right"/>
                            <w:rPr>
                              <w:rFonts w:ascii="Arial" w:hAnsi="Arial"/>
                              <w:sz w:val="18"/>
                            </w:rPr>
                          </w:pPr>
                          <w:r>
                            <w:rPr>
                              <w:rFonts w:ascii="Arial" w:hAnsi="Arial"/>
                              <w:sz w:val="18"/>
                            </w:rPr>
                            <w:t>DRAFT [NO.]: [Date]</w:t>
                          </w:r>
                        </w:p>
                        <w:p w14:paraId="36D9D88C" w14:textId="77777777" w:rsidR="00E11D86" w:rsidRDefault="00E11D86"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ECA30" id="Rectangle 6" o:spid="_x0000_s1029" alt="&quot;&quot;" style="position:absolute;left:0;text-align:left;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561D2323" w14:textId="77777777" w:rsidR="00E11D86" w:rsidRDefault="00E11D86" w:rsidP="00BA0528">
                    <w:pPr>
                      <w:jc w:val="right"/>
                      <w:rPr>
                        <w:rFonts w:ascii="Arial" w:hAnsi="Arial"/>
                        <w:sz w:val="18"/>
                      </w:rPr>
                    </w:pPr>
                    <w:r>
                      <w:rPr>
                        <w:rFonts w:ascii="Arial" w:hAnsi="Arial"/>
                        <w:sz w:val="18"/>
                      </w:rPr>
                      <w:t>DRAFT [NO.]: [Date]</w:t>
                    </w:r>
                  </w:p>
                  <w:p w14:paraId="36D9D88C" w14:textId="77777777" w:rsidR="00E11D86" w:rsidRDefault="00E11D86" w:rsidP="00BA0528">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p>
  <w:p w14:paraId="4F66F2D1" w14:textId="77777777" w:rsidR="00E11D86" w:rsidRPr="006432AA" w:rsidRDefault="00E11D86" w:rsidP="007B68AD">
    <w:pPr>
      <w:pStyle w:val="Header"/>
      <w:widowControl w:val="0"/>
      <w:ind w:left="993" w:firstLine="141"/>
      <w:rPr>
        <w:rFonts w:ascii="Verdana" w:hAnsi="Verdana" w:cs="Arial"/>
        <w:noProof/>
        <w:sz w:val="28"/>
        <w:szCs w:val="28"/>
      </w:rPr>
    </w:pPr>
    <w:r w:rsidRPr="00346F2C">
      <w:rPr>
        <w:rFonts w:ascii="Verdana" w:hAnsi="Verdana" w:cs="Arial"/>
        <w:noProof/>
        <w:sz w:val="28"/>
        <w:szCs w:val="28"/>
      </w:rPr>
      <w:t xml:space="preserve">TELSTRA CONTACT CENTRE GENESYS CLOUD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284C" w14:textId="77777777" w:rsidR="00E11D86" w:rsidRDefault="00E11D86">
    <w:pPr>
      <w:pStyle w:val="Header"/>
    </w:pPr>
  </w:p>
  <w:p w14:paraId="5187EBA9" w14:textId="77777777" w:rsidR="00E11D86" w:rsidRDefault="00E11D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65E7A66"/>
    <w:multiLevelType w:val="multilevel"/>
    <w:tmpl w:val="0194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4" w15:restartNumberingAfterBreak="0">
    <w:nsid w:val="0DBA5193"/>
    <w:multiLevelType w:val="hybridMultilevel"/>
    <w:tmpl w:val="7D98C5E4"/>
    <w:lvl w:ilvl="0" w:tplc="51C2140C">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11E62"/>
    <w:multiLevelType w:val="multilevel"/>
    <w:tmpl w:val="A4EC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55E89"/>
    <w:multiLevelType w:val="multilevel"/>
    <w:tmpl w:val="D2BE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E5AA5"/>
    <w:multiLevelType w:val="singleLevel"/>
    <w:tmpl w:val="D11A6906"/>
    <w:lvl w:ilvl="0">
      <w:start w:val="1"/>
      <w:numFmt w:val="decimal"/>
      <w:pStyle w:val="ListNumberTable"/>
      <w:lvlText w:val="%1"/>
      <w:lvlJc w:val="left"/>
      <w:pPr>
        <w:tabs>
          <w:tab w:val="num" w:pos="284"/>
        </w:tabs>
        <w:ind w:left="284" w:hanging="284"/>
      </w:pPr>
      <w:rPr>
        <w:rFonts w:hint="default"/>
        <w:b w:val="0"/>
        <w:i w:val="0"/>
        <w:sz w:val="16"/>
        <w:szCs w:val="16"/>
      </w:rPr>
    </w:lvl>
  </w:abstractNum>
  <w:abstractNum w:abstractNumId="8" w15:restartNumberingAfterBreak="0">
    <w:nsid w:val="33131405"/>
    <w:multiLevelType w:val="multilevel"/>
    <w:tmpl w:val="7FF6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15752"/>
    <w:multiLevelType w:val="multilevel"/>
    <w:tmpl w:val="4DDA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2783094"/>
    <w:multiLevelType w:val="multilevel"/>
    <w:tmpl w:val="9DF8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27521"/>
    <w:multiLevelType w:val="multilevel"/>
    <w:tmpl w:val="8656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2B2B4D"/>
    <w:multiLevelType w:val="multilevel"/>
    <w:tmpl w:val="BAD89FF2"/>
    <w:lvl w:ilvl="0">
      <w:start w:val="1"/>
      <w:numFmt w:val="bullet"/>
      <w:lvlText w:val=""/>
      <w:lvlJc w:val="left"/>
      <w:pPr>
        <w:tabs>
          <w:tab w:val="num" w:pos="1947"/>
        </w:tabs>
        <w:ind w:left="1947" w:hanging="360"/>
      </w:pPr>
      <w:rPr>
        <w:rFonts w:ascii="Symbol" w:hAnsi="Symbol" w:hint="default"/>
        <w:sz w:val="20"/>
      </w:rPr>
    </w:lvl>
    <w:lvl w:ilvl="1" w:tentative="1">
      <w:start w:val="1"/>
      <w:numFmt w:val="bullet"/>
      <w:lvlText w:val="o"/>
      <w:lvlJc w:val="left"/>
      <w:pPr>
        <w:tabs>
          <w:tab w:val="num" w:pos="2667"/>
        </w:tabs>
        <w:ind w:left="2667" w:hanging="360"/>
      </w:pPr>
      <w:rPr>
        <w:rFonts w:ascii="Courier New" w:hAnsi="Courier New" w:hint="default"/>
        <w:sz w:val="20"/>
      </w:rPr>
    </w:lvl>
    <w:lvl w:ilvl="2" w:tentative="1">
      <w:start w:val="1"/>
      <w:numFmt w:val="bullet"/>
      <w:lvlText w:val=""/>
      <w:lvlJc w:val="left"/>
      <w:pPr>
        <w:tabs>
          <w:tab w:val="num" w:pos="3387"/>
        </w:tabs>
        <w:ind w:left="3387" w:hanging="360"/>
      </w:pPr>
      <w:rPr>
        <w:rFonts w:ascii="Wingdings" w:hAnsi="Wingdings" w:hint="default"/>
        <w:sz w:val="20"/>
      </w:rPr>
    </w:lvl>
    <w:lvl w:ilvl="3" w:tentative="1">
      <w:start w:val="1"/>
      <w:numFmt w:val="bullet"/>
      <w:lvlText w:val=""/>
      <w:lvlJc w:val="left"/>
      <w:pPr>
        <w:tabs>
          <w:tab w:val="num" w:pos="4107"/>
        </w:tabs>
        <w:ind w:left="4107" w:hanging="360"/>
      </w:pPr>
      <w:rPr>
        <w:rFonts w:ascii="Wingdings" w:hAnsi="Wingdings" w:hint="default"/>
        <w:sz w:val="20"/>
      </w:rPr>
    </w:lvl>
    <w:lvl w:ilvl="4" w:tentative="1">
      <w:start w:val="1"/>
      <w:numFmt w:val="bullet"/>
      <w:lvlText w:val=""/>
      <w:lvlJc w:val="left"/>
      <w:pPr>
        <w:tabs>
          <w:tab w:val="num" w:pos="4827"/>
        </w:tabs>
        <w:ind w:left="4827" w:hanging="360"/>
      </w:pPr>
      <w:rPr>
        <w:rFonts w:ascii="Wingdings" w:hAnsi="Wingdings" w:hint="default"/>
        <w:sz w:val="20"/>
      </w:rPr>
    </w:lvl>
    <w:lvl w:ilvl="5" w:tentative="1">
      <w:start w:val="1"/>
      <w:numFmt w:val="bullet"/>
      <w:lvlText w:val=""/>
      <w:lvlJc w:val="left"/>
      <w:pPr>
        <w:tabs>
          <w:tab w:val="num" w:pos="5547"/>
        </w:tabs>
        <w:ind w:left="5547" w:hanging="360"/>
      </w:pPr>
      <w:rPr>
        <w:rFonts w:ascii="Wingdings" w:hAnsi="Wingdings" w:hint="default"/>
        <w:sz w:val="20"/>
      </w:rPr>
    </w:lvl>
    <w:lvl w:ilvl="6" w:tentative="1">
      <w:start w:val="1"/>
      <w:numFmt w:val="bullet"/>
      <w:lvlText w:val=""/>
      <w:lvlJc w:val="left"/>
      <w:pPr>
        <w:tabs>
          <w:tab w:val="num" w:pos="6267"/>
        </w:tabs>
        <w:ind w:left="6267" w:hanging="360"/>
      </w:pPr>
      <w:rPr>
        <w:rFonts w:ascii="Wingdings" w:hAnsi="Wingdings" w:hint="default"/>
        <w:sz w:val="20"/>
      </w:rPr>
    </w:lvl>
    <w:lvl w:ilvl="7" w:tentative="1">
      <w:start w:val="1"/>
      <w:numFmt w:val="bullet"/>
      <w:lvlText w:val=""/>
      <w:lvlJc w:val="left"/>
      <w:pPr>
        <w:tabs>
          <w:tab w:val="num" w:pos="6987"/>
        </w:tabs>
        <w:ind w:left="6987" w:hanging="360"/>
      </w:pPr>
      <w:rPr>
        <w:rFonts w:ascii="Wingdings" w:hAnsi="Wingdings" w:hint="default"/>
        <w:sz w:val="20"/>
      </w:rPr>
    </w:lvl>
    <w:lvl w:ilvl="8" w:tentative="1">
      <w:start w:val="1"/>
      <w:numFmt w:val="bullet"/>
      <w:lvlText w:val=""/>
      <w:lvlJc w:val="left"/>
      <w:pPr>
        <w:tabs>
          <w:tab w:val="num" w:pos="7707"/>
        </w:tabs>
        <w:ind w:left="7707" w:hanging="360"/>
      </w:pPr>
      <w:rPr>
        <w:rFonts w:ascii="Wingdings" w:hAnsi="Wingdings" w:hint="default"/>
        <w:sz w:val="20"/>
      </w:rPr>
    </w:lvl>
  </w:abstractNum>
  <w:abstractNum w:abstractNumId="14" w15:restartNumberingAfterBreak="0">
    <w:nsid w:val="51FB3F2D"/>
    <w:multiLevelType w:val="multilevel"/>
    <w:tmpl w:val="A1D4DBB4"/>
    <w:lvl w:ilvl="0">
      <w:start w:val="1"/>
      <w:numFmt w:val="decimal"/>
      <w:pStyle w:val="Heading1"/>
      <w:lvlText w:val="%1"/>
      <w:lvlJc w:val="left"/>
      <w:pPr>
        <w:tabs>
          <w:tab w:val="num" w:pos="1304"/>
        </w:tabs>
        <w:ind w:left="1304" w:hanging="737"/>
      </w:pPr>
      <w:rPr>
        <w:rFonts w:ascii="Verdana" w:hAnsi="Verdana" w:hint="default"/>
        <w:b/>
        <w:color w:val="auto"/>
        <w:sz w:val="22"/>
        <w:szCs w:val="22"/>
      </w:rPr>
    </w:lvl>
    <w:lvl w:ilvl="1">
      <w:start w:val="1"/>
      <w:numFmt w:val="decimal"/>
      <w:pStyle w:val="Heading2"/>
      <w:lvlText w:val="%1.%2"/>
      <w:lvlJc w:val="left"/>
      <w:pPr>
        <w:tabs>
          <w:tab w:val="num" w:pos="1163"/>
        </w:tabs>
        <w:ind w:left="1163" w:hanging="737"/>
      </w:pPr>
      <w:rPr>
        <w:rFonts w:ascii="Verdana" w:hAnsi="Verdana" w:hint="default"/>
        <w:b w:val="0"/>
        <w:color w:val="auto"/>
        <w:sz w:val="20"/>
      </w:rPr>
    </w:lvl>
    <w:lvl w:ilvl="2">
      <w:start w:val="1"/>
      <w:numFmt w:val="lowerLetter"/>
      <w:pStyle w:val="Heading3"/>
      <w:lvlText w:val="(%3)"/>
      <w:lvlJc w:val="left"/>
      <w:pPr>
        <w:tabs>
          <w:tab w:val="num" w:pos="1474"/>
        </w:tabs>
        <w:ind w:left="1474" w:hanging="737"/>
      </w:pPr>
      <w:rPr>
        <w:rFonts w:ascii="Verdana" w:eastAsia="Times New Roman" w:hAnsi="Verdana" w:cs="Times New Roman"/>
        <w:b w:val="0"/>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5"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6" w15:restartNumberingAfterBreak="0">
    <w:nsid w:val="5D710977"/>
    <w:multiLevelType w:val="multilevel"/>
    <w:tmpl w:val="9E0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4D42D1"/>
    <w:multiLevelType w:val="multilevel"/>
    <w:tmpl w:val="286044FA"/>
    <w:lvl w:ilvl="0">
      <w:start w:val="1"/>
      <w:numFmt w:val="bullet"/>
      <w:lvlText w:val=""/>
      <w:lvlJc w:val="left"/>
      <w:pPr>
        <w:tabs>
          <w:tab w:val="num" w:pos="1834"/>
        </w:tabs>
        <w:ind w:left="1834" w:hanging="360"/>
      </w:pPr>
      <w:rPr>
        <w:rFonts w:ascii="Symbol" w:hAnsi="Symbol" w:hint="default"/>
        <w:sz w:val="20"/>
      </w:rPr>
    </w:lvl>
    <w:lvl w:ilvl="1" w:tentative="1">
      <w:start w:val="1"/>
      <w:numFmt w:val="bullet"/>
      <w:lvlText w:val="o"/>
      <w:lvlJc w:val="left"/>
      <w:pPr>
        <w:tabs>
          <w:tab w:val="num" w:pos="2554"/>
        </w:tabs>
        <w:ind w:left="2554" w:hanging="360"/>
      </w:pPr>
      <w:rPr>
        <w:rFonts w:ascii="Courier New" w:hAnsi="Courier New" w:hint="default"/>
        <w:sz w:val="20"/>
      </w:rPr>
    </w:lvl>
    <w:lvl w:ilvl="2" w:tentative="1">
      <w:start w:val="1"/>
      <w:numFmt w:val="bullet"/>
      <w:lvlText w:val=""/>
      <w:lvlJc w:val="left"/>
      <w:pPr>
        <w:tabs>
          <w:tab w:val="num" w:pos="3274"/>
        </w:tabs>
        <w:ind w:left="3274" w:hanging="360"/>
      </w:pPr>
      <w:rPr>
        <w:rFonts w:ascii="Wingdings" w:hAnsi="Wingdings" w:hint="default"/>
        <w:sz w:val="20"/>
      </w:rPr>
    </w:lvl>
    <w:lvl w:ilvl="3" w:tentative="1">
      <w:start w:val="1"/>
      <w:numFmt w:val="bullet"/>
      <w:lvlText w:val=""/>
      <w:lvlJc w:val="left"/>
      <w:pPr>
        <w:tabs>
          <w:tab w:val="num" w:pos="3994"/>
        </w:tabs>
        <w:ind w:left="3994" w:hanging="360"/>
      </w:pPr>
      <w:rPr>
        <w:rFonts w:ascii="Wingdings" w:hAnsi="Wingdings" w:hint="default"/>
        <w:sz w:val="20"/>
      </w:rPr>
    </w:lvl>
    <w:lvl w:ilvl="4" w:tentative="1">
      <w:start w:val="1"/>
      <w:numFmt w:val="bullet"/>
      <w:lvlText w:val=""/>
      <w:lvlJc w:val="left"/>
      <w:pPr>
        <w:tabs>
          <w:tab w:val="num" w:pos="4714"/>
        </w:tabs>
        <w:ind w:left="4714" w:hanging="360"/>
      </w:pPr>
      <w:rPr>
        <w:rFonts w:ascii="Wingdings" w:hAnsi="Wingdings" w:hint="default"/>
        <w:sz w:val="20"/>
      </w:rPr>
    </w:lvl>
    <w:lvl w:ilvl="5" w:tentative="1">
      <w:start w:val="1"/>
      <w:numFmt w:val="bullet"/>
      <w:lvlText w:val=""/>
      <w:lvlJc w:val="left"/>
      <w:pPr>
        <w:tabs>
          <w:tab w:val="num" w:pos="5434"/>
        </w:tabs>
        <w:ind w:left="5434" w:hanging="360"/>
      </w:pPr>
      <w:rPr>
        <w:rFonts w:ascii="Wingdings" w:hAnsi="Wingdings" w:hint="default"/>
        <w:sz w:val="20"/>
      </w:rPr>
    </w:lvl>
    <w:lvl w:ilvl="6" w:tentative="1">
      <w:start w:val="1"/>
      <w:numFmt w:val="bullet"/>
      <w:lvlText w:val=""/>
      <w:lvlJc w:val="left"/>
      <w:pPr>
        <w:tabs>
          <w:tab w:val="num" w:pos="6154"/>
        </w:tabs>
        <w:ind w:left="6154" w:hanging="360"/>
      </w:pPr>
      <w:rPr>
        <w:rFonts w:ascii="Wingdings" w:hAnsi="Wingdings" w:hint="default"/>
        <w:sz w:val="20"/>
      </w:rPr>
    </w:lvl>
    <w:lvl w:ilvl="7" w:tentative="1">
      <w:start w:val="1"/>
      <w:numFmt w:val="bullet"/>
      <w:lvlText w:val=""/>
      <w:lvlJc w:val="left"/>
      <w:pPr>
        <w:tabs>
          <w:tab w:val="num" w:pos="6874"/>
        </w:tabs>
        <w:ind w:left="6874" w:hanging="360"/>
      </w:pPr>
      <w:rPr>
        <w:rFonts w:ascii="Wingdings" w:hAnsi="Wingdings" w:hint="default"/>
        <w:sz w:val="20"/>
      </w:rPr>
    </w:lvl>
    <w:lvl w:ilvl="8" w:tentative="1">
      <w:start w:val="1"/>
      <w:numFmt w:val="bullet"/>
      <w:lvlText w:val=""/>
      <w:lvlJc w:val="left"/>
      <w:pPr>
        <w:tabs>
          <w:tab w:val="num" w:pos="7594"/>
        </w:tabs>
        <w:ind w:left="7594" w:hanging="360"/>
      </w:pPr>
      <w:rPr>
        <w:rFonts w:ascii="Wingdings" w:hAnsi="Wingdings" w:hint="default"/>
        <w:sz w:val="20"/>
      </w:rPr>
    </w:lvl>
  </w:abstractNum>
  <w:abstractNum w:abstractNumId="18"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9" w15:restartNumberingAfterBreak="0">
    <w:nsid w:val="6C8F789F"/>
    <w:multiLevelType w:val="multilevel"/>
    <w:tmpl w:val="9BB8552E"/>
    <w:lvl w:ilvl="0">
      <w:start w:val="1"/>
      <w:numFmt w:val="decimal"/>
      <w:pStyle w:val="ScheduleFormal1"/>
      <w:lvlText w:val="%1"/>
      <w:lvlJc w:val="left"/>
      <w:pPr>
        <w:tabs>
          <w:tab w:val="num" w:pos="709"/>
        </w:tabs>
        <w:ind w:left="709" w:hanging="709"/>
      </w:pPr>
      <w:rPr>
        <w:rFonts w:ascii="Tahoma" w:hAnsi="Tahoma" w:hint="default"/>
        <w:b/>
        <w:i w:val="0"/>
        <w:sz w:val="24"/>
      </w:rPr>
    </w:lvl>
    <w:lvl w:ilvl="1">
      <w:start w:val="1"/>
      <w:numFmt w:val="decimal"/>
      <w:pStyle w:val="ScheduleFormal2"/>
      <w:lvlText w:val="%1.%2"/>
      <w:lvlJc w:val="left"/>
      <w:pPr>
        <w:tabs>
          <w:tab w:val="num" w:pos="709"/>
        </w:tabs>
        <w:ind w:left="709" w:hanging="709"/>
      </w:pPr>
      <w:rPr>
        <w:rFonts w:ascii="Tahoma" w:hAnsi="Tahoma" w:hint="default"/>
        <w:b w:val="0"/>
        <w:i w:val="0"/>
        <w:sz w:val="20"/>
      </w:rPr>
    </w:lvl>
    <w:lvl w:ilvl="2">
      <w:start w:val="1"/>
      <w:numFmt w:val="lowerLetter"/>
      <w:pStyle w:val="ScheduleFormal3"/>
      <w:lvlText w:val="(%3)"/>
      <w:lvlJc w:val="left"/>
      <w:pPr>
        <w:tabs>
          <w:tab w:val="num" w:pos="1418"/>
        </w:tabs>
        <w:ind w:left="1418" w:hanging="709"/>
      </w:pPr>
      <w:rPr>
        <w:rFonts w:ascii="Tahoma" w:hAnsi="Tahoma" w:hint="default"/>
        <w:b w:val="0"/>
        <w:i w:val="0"/>
        <w:sz w:val="20"/>
      </w:rPr>
    </w:lvl>
    <w:lvl w:ilvl="3">
      <w:start w:val="1"/>
      <w:numFmt w:val="lowerRoman"/>
      <w:pStyle w:val="ScheduleFormal4"/>
      <w:lvlText w:val="(%4)"/>
      <w:lvlJc w:val="left"/>
      <w:pPr>
        <w:tabs>
          <w:tab w:val="num" w:pos="2126"/>
        </w:tabs>
        <w:ind w:left="2126" w:hanging="708"/>
      </w:pPr>
      <w:rPr>
        <w:rFonts w:ascii="Tahoma" w:hAnsi="Tahoma" w:hint="default"/>
        <w:b w:val="0"/>
        <w:i w:val="0"/>
        <w:sz w:val="20"/>
      </w:rPr>
    </w:lvl>
    <w:lvl w:ilvl="4">
      <w:start w:val="1"/>
      <w:numFmt w:val="upperLetter"/>
      <w:pStyle w:val="ScheduleFormal5"/>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abstractNum w:abstractNumId="20" w15:restartNumberingAfterBreak="0">
    <w:nsid w:val="6EB861F2"/>
    <w:multiLevelType w:val="multilevel"/>
    <w:tmpl w:val="8328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A3AAA"/>
    <w:multiLevelType w:val="multilevel"/>
    <w:tmpl w:val="89C6FD42"/>
    <w:lvl w:ilvl="0">
      <w:start w:val="1"/>
      <w:numFmt w:val="bullet"/>
      <w:lvlText w:val=""/>
      <w:lvlJc w:val="left"/>
      <w:pPr>
        <w:tabs>
          <w:tab w:val="num" w:pos="1834"/>
        </w:tabs>
        <w:ind w:left="1834" w:hanging="360"/>
      </w:pPr>
      <w:rPr>
        <w:rFonts w:ascii="Symbol" w:hAnsi="Symbol" w:hint="default"/>
        <w:sz w:val="20"/>
      </w:rPr>
    </w:lvl>
    <w:lvl w:ilvl="1" w:tentative="1">
      <w:start w:val="1"/>
      <w:numFmt w:val="bullet"/>
      <w:lvlText w:val="o"/>
      <w:lvlJc w:val="left"/>
      <w:pPr>
        <w:tabs>
          <w:tab w:val="num" w:pos="2554"/>
        </w:tabs>
        <w:ind w:left="2554" w:hanging="360"/>
      </w:pPr>
      <w:rPr>
        <w:rFonts w:ascii="Courier New" w:hAnsi="Courier New" w:hint="default"/>
        <w:sz w:val="20"/>
      </w:rPr>
    </w:lvl>
    <w:lvl w:ilvl="2" w:tentative="1">
      <w:start w:val="1"/>
      <w:numFmt w:val="bullet"/>
      <w:lvlText w:val=""/>
      <w:lvlJc w:val="left"/>
      <w:pPr>
        <w:tabs>
          <w:tab w:val="num" w:pos="3274"/>
        </w:tabs>
        <w:ind w:left="3274" w:hanging="360"/>
      </w:pPr>
      <w:rPr>
        <w:rFonts w:ascii="Wingdings" w:hAnsi="Wingdings" w:hint="default"/>
        <w:sz w:val="20"/>
      </w:rPr>
    </w:lvl>
    <w:lvl w:ilvl="3" w:tentative="1">
      <w:start w:val="1"/>
      <w:numFmt w:val="bullet"/>
      <w:lvlText w:val=""/>
      <w:lvlJc w:val="left"/>
      <w:pPr>
        <w:tabs>
          <w:tab w:val="num" w:pos="3994"/>
        </w:tabs>
        <w:ind w:left="3994" w:hanging="360"/>
      </w:pPr>
      <w:rPr>
        <w:rFonts w:ascii="Wingdings" w:hAnsi="Wingdings" w:hint="default"/>
        <w:sz w:val="20"/>
      </w:rPr>
    </w:lvl>
    <w:lvl w:ilvl="4" w:tentative="1">
      <w:start w:val="1"/>
      <w:numFmt w:val="bullet"/>
      <w:lvlText w:val=""/>
      <w:lvlJc w:val="left"/>
      <w:pPr>
        <w:tabs>
          <w:tab w:val="num" w:pos="4714"/>
        </w:tabs>
        <w:ind w:left="4714" w:hanging="360"/>
      </w:pPr>
      <w:rPr>
        <w:rFonts w:ascii="Wingdings" w:hAnsi="Wingdings" w:hint="default"/>
        <w:sz w:val="20"/>
      </w:rPr>
    </w:lvl>
    <w:lvl w:ilvl="5" w:tentative="1">
      <w:start w:val="1"/>
      <w:numFmt w:val="bullet"/>
      <w:lvlText w:val=""/>
      <w:lvlJc w:val="left"/>
      <w:pPr>
        <w:tabs>
          <w:tab w:val="num" w:pos="5434"/>
        </w:tabs>
        <w:ind w:left="5434" w:hanging="360"/>
      </w:pPr>
      <w:rPr>
        <w:rFonts w:ascii="Wingdings" w:hAnsi="Wingdings" w:hint="default"/>
        <w:sz w:val="20"/>
      </w:rPr>
    </w:lvl>
    <w:lvl w:ilvl="6" w:tentative="1">
      <w:start w:val="1"/>
      <w:numFmt w:val="bullet"/>
      <w:lvlText w:val=""/>
      <w:lvlJc w:val="left"/>
      <w:pPr>
        <w:tabs>
          <w:tab w:val="num" w:pos="6154"/>
        </w:tabs>
        <w:ind w:left="6154" w:hanging="360"/>
      </w:pPr>
      <w:rPr>
        <w:rFonts w:ascii="Wingdings" w:hAnsi="Wingdings" w:hint="default"/>
        <w:sz w:val="20"/>
      </w:rPr>
    </w:lvl>
    <w:lvl w:ilvl="7" w:tentative="1">
      <w:start w:val="1"/>
      <w:numFmt w:val="bullet"/>
      <w:lvlText w:val=""/>
      <w:lvlJc w:val="left"/>
      <w:pPr>
        <w:tabs>
          <w:tab w:val="num" w:pos="6874"/>
        </w:tabs>
        <w:ind w:left="6874" w:hanging="360"/>
      </w:pPr>
      <w:rPr>
        <w:rFonts w:ascii="Wingdings" w:hAnsi="Wingdings" w:hint="default"/>
        <w:sz w:val="20"/>
      </w:rPr>
    </w:lvl>
    <w:lvl w:ilvl="8" w:tentative="1">
      <w:start w:val="1"/>
      <w:numFmt w:val="bullet"/>
      <w:lvlText w:val=""/>
      <w:lvlJc w:val="left"/>
      <w:pPr>
        <w:tabs>
          <w:tab w:val="num" w:pos="7594"/>
        </w:tabs>
        <w:ind w:left="7594" w:hanging="360"/>
      </w:pPr>
      <w:rPr>
        <w:rFonts w:ascii="Wingdings" w:hAnsi="Wingdings" w:hint="default"/>
        <w:sz w:val="20"/>
      </w:rPr>
    </w:lvl>
  </w:abstractNum>
  <w:num w:numId="1" w16cid:durableId="1982148385">
    <w:abstractNumId w:val="18"/>
  </w:num>
  <w:num w:numId="2" w16cid:durableId="1826898016">
    <w:abstractNumId w:val="15"/>
  </w:num>
  <w:num w:numId="3" w16cid:durableId="1519539715">
    <w:abstractNumId w:val="10"/>
  </w:num>
  <w:num w:numId="4" w16cid:durableId="291134686">
    <w:abstractNumId w:val="0"/>
  </w:num>
  <w:num w:numId="5" w16cid:durableId="688601808">
    <w:abstractNumId w:val="3"/>
  </w:num>
  <w:num w:numId="6" w16cid:durableId="509608347">
    <w:abstractNumId w:val="1"/>
  </w:num>
  <w:num w:numId="7" w16cid:durableId="1890147253">
    <w:abstractNumId w:val="14"/>
  </w:num>
  <w:num w:numId="8" w16cid:durableId="335305410">
    <w:abstractNumId w:val="7"/>
  </w:num>
  <w:num w:numId="9" w16cid:durableId="2068185212">
    <w:abstractNumId w:val="19"/>
  </w:num>
  <w:num w:numId="10" w16cid:durableId="2116823018">
    <w:abstractNumId w:val="4"/>
  </w:num>
  <w:num w:numId="11" w16cid:durableId="346057007">
    <w:abstractNumId w:val="17"/>
  </w:num>
  <w:num w:numId="12" w16cid:durableId="1946842772">
    <w:abstractNumId w:val="21"/>
  </w:num>
  <w:num w:numId="13" w16cid:durableId="624166540">
    <w:abstractNumId w:val="9"/>
  </w:num>
  <w:num w:numId="14" w16cid:durableId="411658894">
    <w:abstractNumId w:val="12"/>
  </w:num>
  <w:num w:numId="15" w16cid:durableId="1348214340">
    <w:abstractNumId w:val="5"/>
  </w:num>
  <w:num w:numId="16" w16cid:durableId="454179922">
    <w:abstractNumId w:val="13"/>
  </w:num>
  <w:num w:numId="17" w16cid:durableId="621618511">
    <w:abstractNumId w:val="11"/>
  </w:num>
  <w:num w:numId="18" w16cid:durableId="1443114752">
    <w:abstractNumId w:val="20"/>
  </w:num>
  <w:num w:numId="19" w16cid:durableId="1097601807">
    <w:abstractNumId w:val="2"/>
  </w:num>
  <w:num w:numId="20" w16cid:durableId="1252734348">
    <w:abstractNumId w:val="16"/>
  </w:num>
  <w:num w:numId="21" w16cid:durableId="938831590">
    <w:abstractNumId w:val="6"/>
  </w:num>
  <w:num w:numId="22" w16cid:durableId="674190413">
    <w:abstractNumId w:val="14"/>
    <w:lvlOverride w:ilvl="0">
      <w:startOverride w:val="21"/>
    </w:lvlOverride>
    <w:lvlOverride w:ilvl="1">
      <w:startOverride w:val="4"/>
    </w:lvlOverride>
  </w:num>
  <w:num w:numId="23" w16cid:durableId="1046368101">
    <w:abstractNumId w:val="8"/>
  </w:num>
  <w:num w:numId="24" w16cid:durableId="1554073545">
    <w:abstractNumId w:val="14"/>
  </w:num>
  <w:num w:numId="25" w16cid:durableId="104158655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246"/>
    <w:rsid w:val="00000E41"/>
    <w:rsid w:val="00002A29"/>
    <w:rsid w:val="00002E14"/>
    <w:rsid w:val="000036C2"/>
    <w:rsid w:val="000036C4"/>
    <w:rsid w:val="00004E83"/>
    <w:rsid w:val="000053AC"/>
    <w:rsid w:val="00005F3E"/>
    <w:rsid w:val="00006495"/>
    <w:rsid w:val="00007705"/>
    <w:rsid w:val="000100A0"/>
    <w:rsid w:val="00011C07"/>
    <w:rsid w:val="00012387"/>
    <w:rsid w:val="000133C4"/>
    <w:rsid w:val="00013563"/>
    <w:rsid w:val="000138AA"/>
    <w:rsid w:val="00014CCC"/>
    <w:rsid w:val="00014F05"/>
    <w:rsid w:val="00014F4B"/>
    <w:rsid w:val="000153D9"/>
    <w:rsid w:val="00015F50"/>
    <w:rsid w:val="000173E8"/>
    <w:rsid w:val="00020132"/>
    <w:rsid w:val="00020590"/>
    <w:rsid w:val="00021517"/>
    <w:rsid w:val="000230A7"/>
    <w:rsid w:val="0002426C"/>
    <w:rsid w:val="000244A7"/>
    <w:rsid w:val="00024F3D"/>
    <w:rsid w:val="000252AE"/>
    <w:rsid w:val="00026BF4"/>
    <w:rsid w:val="0002731E"/>
    <w:rsid w:val="00027421"/>
    <w:rsid w:val="000278BE"/>
    <w:rsid w:val="000300E9"/>
    <w:rsid w:val="00030F14"/>
    <w:rsid w:val="000314F6"/>
    <w:rsid w:val="00032026"/>
    <w:rsid w:val="0003284E"/>
    <w:rsid w:val="00033093"/>
    <w:rsid w:val="00033132"/>
    <w:rsid w:val="000332C3"/>
    <w:rsid w:val="00033723"/>
    <w:rsid w:val="000345B5"/>
    <w:rsid w:val="00034895"/>
    <w:rsid w:val="000365BF"/>
    <w:rsid w:val="00037409"/>
    <w:rsid w:val="0003764F"/>
    <w:rsid w:val="000377BA"/>
    <w:rsid w:val="00037EC7"/>
    <w:rsid w:val="00037FCA"/>
    <w:rsid w:val="0004034C"/>
    <w:rsid w:val="0004072E"/>
    <w:rsid w:val="00041306"/>
    <w:rsid w:val="000417F0"/>
    <w:rsid w:val="00042FE6"/>
    <w:rsid w:val="00043548"/>
    <w:rsid w:val="00043D17"/>
    <w:rsid w:val="00044050"/>
    <w:rsid w:val="000445B5"/>
    <w:rsid w:val="000452A6"/>
    <w:rsid w:val="0004560B"/>
    <w:rsid w:val="00045AC3"/>
    <w:rsid w:val="00045DB4"/>
    <w:rsid w:val="000470E4"/>
    <w:rsid w:val="00047944"/>
    <w:rsid w:val="00047B4A"/>
    <w:rsid w:val="00047CDE"/>
    <w:rsid w:val="0005017F"/>
    <w:rsid w:val="00050C0C"/>
    <w:rsid w:val="000511C8"/>
    <w:rsid w:val="00054874"/>
    <w:rsid w:val="00054DE5"/>
    <w:rsid w:val="00056395"/>
    <w:rsid w:val="00057680"/>
    <w:rsid w:val="00057C28"/>
    <w:rsid w:val="00057FCE"/>
    <w:rsid w:val="00060D9C"/>
    <w:rsid w:val="00061294"/>
    <w:rsid w:val="00061D38"/>
    <w:rsid w:val="0006252F"/>
    <w:rsid w:val="000627C8"/>
    <w:rsid w:val="00062FCE"/>
    <w:rsid w:val="000638AF"/>
    <w:rsid w:val="00063B32"/>
    <w:rsid w:val="000642EC"/>
    <w:rsid w:val="00064387"/>
    <w:rsid w:val="00065085"/>
    <w:rsid w:val="0006573A"/>
    <w:rsid w:val="00066628"/>
    <w:rsid w:val="000668C4"/>
    <w:rsid w:val="00067FDF"/>
    <w:rsid w:val="00070403"/>
    <w:rsid w:val="000704D3"/>
    <w:rsid w:val="000709CD"/>
    <w:rsid w:val="00070CE0"/>
    <w:rsid w:val="0007129F"/>
    <w:rsid w:val="00071FE5"/>
    <w:rsid w:val="0007294E"/>
    <w:rsid w:val="00072B13"/>
    <w:rsid w:val="00072BD5"/>
    <w:rsid w:val="00074C41"/>
    <w:rsid w:val="0007546C"/>
    <w:rsid w:val="0007618B"/>
    <w:rsid w:val="0007690A"/>
    <w:rsid w:val="0007758D"/>
    <w:rsid w:val="0008015F"/>
    <w:rsid w:val="000806CB"/>
    <w:rsid w:val="00080D09"/>
    <w:rsid w:val="000817C3"/>
    <w:rsid w:val="00081F0B"/>
    <w:rsid w:val="0008243B"/>
    <w:rsid w:val="000827D3"/>
    <w:rsid w:val="00082DDC"/>
    <w:rsid w:val="0008331F"/>
    <w:rsid w:val="000833BC"/>
    <w:rsid w:val="000838CC"/>
    <w:rsid w:val="00084111"/>
    <w:rsid w:val="000854C2"/>
    <w:rsid w:val="000856A0"/>
    <w:rsid w:val="00085C8B"/>
    <w:rsid w:val="00086309"/>
    <w:rsid w:val="00087385"/>
    <w:rsid w:val="00087A01"/>
    <w:rsid w:val="0009098A"/>
    <w:rsid w:val="00092213"/>
    <w:rsid w:val="00092872"/>
    <w:rsid w:val="00092B10"/>
    <w:rsid w:val="00092FF5"/>
    <w:rsid w:val="00093ACE"/>
    <w:rsid w:val="000943E8"/>
    <w:rsid w:val="00095757"/>
    <w:rsid w:val="00095A76"/>
    <w:rsid w:val="00097455"/>
    <w:rsid w:val="000976F8"/>
    <w:rsid w:val="000A0C38"/>
    <w:rsid w:val="000A0DE4"/>
    <w:rsid w:val="000A1B2B"/>
    <w:rsid w:val="000A1C71"/>
    <w:rsid w:val="000A21C9"/>
    <w:rsid w:val="000A270E"/>
    <w:rsid w:val="000A2A66"/>
    <w:rsid w:val="000A3748"/>
    <w:rsid w:val="000A457E"/>
    <w:rsid w:val="000A4B45"/>
    <w:rsid w:val="000A59D5"/>
    <w:rsid w:val="000A6D53"/>
    <w:rsid w:val="000A7928"/>
    <w:rsid w:val="000B059B"/>
    <w:rsid w:val="000B05B6"/>
    <w:rsid w:val="000B05FC"/>
    <w:rsid w:val="000B0994"/>
    <w:rsid w:val="000B0ACA"/>
    <w:rsid w:val="000B31D0"/>
    <w:rsid w:val="000B6B7B"/>
    <w:rsid w:val="000B7482"/>
    <w:rsid w:val="000C0266"/>
    <w:rsid w:val="000C0334"/>
    <w:rsid w:val="000C06F3"/>
    <w:rsid w:val="000C0BE2"/>
    <w:rsid w:val="000C1782"/>
    <w:rsid w:val="000C259F"/>
    <w:rsid w:val="000C2700"/>
    <w:rsid w:val="000C3C20"/>
    <w:rsid w:val="000C5296"/>
    <w:rsid w:val="000C5710"/>
    <w:rsid w:val="000C644C"/>
    <w:rsid w:val="000C6776"/>
    <w:rsid w:val="000D056A"/>
    <w:rsid w:val="000D0DB2"/>
    <w:rsid w:val="000D1381"/>
    <w:rsid w:val="000D1498"/>
    <w:rsid w:val="000D15D8"/>
    <w:rsid w:val="000D1EDF"/>
    <w:rsid w:val="000D2DD9"/>
    <w:rsid w:val="000D4097"/>
    <w:rsid w:val="000D4EAE"/>
    <w:rsid w:val="000D5A3A"/>
    <w:rsid w:val="000D6442"/>
    <w:rsid w:val="000D79AE"/>
    <w:rsid w:val="000E086F"/>
    <w:rsid w:val="000E0919"/>
    <w:rsid w:val="000E1158"/>
    <w:rsid w:val="000E1362"/>
    <w:rsid w:val="000E1ECE"/>
    <w:rsid w:val="000E25E6"/>
    <w:rsid w:val="000E2D7F"/>
    <w:rsid w:val="000E3FF1"/>
    <w:rsid w:val="000E43CD"/>
    <w:rsid w:val="000E4D74"/>
    <w:rsid w:val="000E534A"/>
    <w:rsid w:val="000E5740"/>
    <w:rsid w:val="000E5A6A"/>
    <w:rsid w:val="000E61BC"/>
    <w:rsid w:val="000E65A7"/>
    <w:rsid w:val="000E738F"/>
    <w:rsid w:val="000F04CB"/>
    <w:rsid w:val="000F0E42"/>
    <w:rsid w:val="000F1677"/>
    <w:rsid w:val="000F216C"/>
    <w:rsid w:val="000F25EA"/>
    <w:rsid w:val="000F286A"/>
    <w:rsid w:val="000F29E0"/>
    <w:rsid w:val="000F317A"/>
    <w:rsid w:val="000F6079"/>
    <w:rsid w:val="000F60DA"/>
    <w:rsid w:val="000F6149"/>
    <w:rsid w:val="000F62A1"/>
    <w:rsid w:val="000F6661"/>
    <w:rsid w:val="000F6A52"/>
    <w:rsid w:val="0010057C"/>
    <w:rsid w:val="0010060C"/>
    <w:rsid w:val="00100CE6"/>
    <w:rsid w:val="001014D9"/>
    <w:rsid w:val="00101ABC"/>
    <w:rsid w:val="00102330"/>
    <w:rsid w:val="00102D61"/>
    <w:rsid w:val="00103A09"/>
    <w:rsid w:val="00104B2F"/>
    <w:rsid w:val="00105135"/>
    <w:rsid w:val="00105261"/>
    <w:rsid w:val="00105288"/>
    <w:rsid w:val="001071A7"/>
    <w:rsid w:val="0010741E"/>
    <w:rsid w:val="00107609"/>
    <w:rsid w:val="00107A02"/>
    <w:rsid w:val="0011004E"/>
    <w:rsid w:val="00111301"/>
    <w:rsid w:val="0011282F"/>
    <w:rsid w:val="00112CE5"/>
    <w:rsid w:val="00113379"/>
    <w:rsid w:val="00113AEB"/>
    <w:rsid w:val="00113DDE"/>
    <w:rsid w:val="00113ECC"/>
    <w:rsid w:val="00113F40"/>
    <w:rsid w:val="00114627"/>
    <w:rsid w:val="00114DFA"/>
    <w:rsid w:val="001154D5"/>
    <w:rsid w:val="00115577"/>
    <w:rsid w:val="001157A9"/>
    <w:rsid w:val="00116398"/>
    <w:rsid w:val="00116C2D"/>
    <w:rsid w:val="00120ED7"/>
    <w:rsid w:val="00121570"/>
    <w:rsid w:val="00121894"/>
    <w:rsid w:val="0012297C"/>
    <w:rsid w:val="00122D8C"/>
    <w:rsid w:val="00123AD8"/>
    <w:rsid w:val="00123B9E"/>
    <w:rsid w:val="001240FE"/>
    <w:rsid w:val="001244EF"/>
    <w:rsid w:val="001249DD"/>
    <w:rsid w:val="001257C2"/>
    <w:rsid w:val="00125D20"/>
    <w:rsid w:val="001262DC"/>
    <w:rsid w:val="00126869"/>
    <w:rsid w:val="00126E2A"/>
    <w:rsid w:val="00126EBA"/>
    <w:rsid w:val="00127503"/>
    <w:rsid w:val="00127A04"/>
    <w:rsid w:val="00130A6B"/>
    <w:rsid w:val="00130D5C"/>
    <w:rsid w:val="00130E43"/>
    <w:rsid w:val="001318A7"/>
    <w:rsid w:val="00131F2E"/>
    <w:rsid w:val="001320A7"/>
    <w:rsid w:val="00134435"/>
    <w:rsid w:val="0013457F"/>
    <w:rsid w:val="00134B48"/>
    <w:rsid w:val="00135BEB"/>
    <w:rsid w:val="001365CA"/>
    <w:rsid w:val="0013713C"/>
    <w:rsid w:val="00137B99"/>
    <w:rsid w:val="00140B32"/>
    <w:rsid w:val="00140C94"/>
    <w:rsid w:val="001424A3"/>
    <w:rsid w:val="00142DCD"/>
    <w:rsid w:val="0014322F"/>
    <w:rsid w:val="001432C8"/>
    <w:rsid w:val="001444B3"/>
    <w:rsid w:val="001449E0"/>
    <w:rsid w:val="00145657"/>
    <w:rsid w:val="00145700"/>
    <w:rsid w:val="00146285"/>
    <w:rsid w:val="001468B9"/>
    <w:rsid w:val="00146B99"/>
    <w:rsid w:val="00146FBB"/>
    <w:rsid w:val="0015030E"/>
    <w:rsid w:val="00150865"/>
    <w:rsid w:val="00151A12"/>
    <w:rsid w:val="00151AD0"/>
    <w:rsid w:val="00152F28"/>
    <w:rsid w:val="00153036"/>
    <w:rsid w:val="001535C0"/>
    <w:rsid w:val="001535E5"/>
    <w:rsid w:val="00153E1A"/>
    <w:rsid w:val="001540CA"/>
    <w:rsid w:val="0015482A"/>
    <w:rsid w:val="00154BBC"/>
    <w:rsid w:val="00155BE8"/>
    <w:rsid w:val="00156061"/>
    <w:rsid w:val="0015681A"/>
    <w:rsid w:val="0015681E"/>
    <w:rsid w:val="00156DA3"/>
    <w:rsid w:val="00160206"/>
    <w:rsid w:val="001603F2"/>
    <w:rsid w:val="0016050A"/>
    <w:rsid w:val="00161B72"/>
    <w:rsid w:val="00161BE7"/>
    <w:rsid w:val="001620BB"/>
    <w:rsid w:val="0016289D"/>
    <w:rsid w:val="00162F06"/>
    <w:rsid w:val="00163CBE"/>
    <w:rsid w:val="00163F44"/>
    <w:rsid w:val="001642F3"/>
    <w:rsid w:val="00164E16"/>
    <w:rsid w:val="00164F97"/>
    <w:rsid w:val="0016612A"/>
    <w:rsid w:val="001662EA"/>
    <w:rsid w:val="00166EAA"/>
    <w:rsid w:val="00170160"/>
    <w:rsid w:val="001705CF"/>
    <w:rsid w:val="0017143E"/>
    <w:rsid w:val="00171702"/>
    <w:rsid w:val="00171FCC"/>
    <w:rsid w:val="0017228A"/>
    <w:rsid w:val="00172BEB"/>
    <w:rsid w:val="00172C15"/>
    <w:rsid w:val="0017365B"/>
    <w:rsid w:val="00173CA2"/>
    <w:rsid w:val="0017404A"/>
    <w:rsid w:val="001747C8"/>
    <w:rsid w:val="001754A6"/>
    <w:rsid w:val="00175580"/>
    <w:rsid w:val="00175D1B"/>
    <w:rsid w:val="001771C3"/>
    <w:rsid w:val="001778F7"/>
    <w:rsid w:val="00177AD3"/>
    <w:rsid w:val="001818A3"/>
    <w:rsid w:val="00183C75"/>
    <w:rsid w:val="001854BD"/>
    <w:rsid w:val="00185627"/>
    <w:rsid w:val="001859C3"/>
    <w:rsid w:val="00185CC6"/>
    <w:rsid w:val="00185E7D"/>
    <w:rsid w:val="00185EBB"/>
    <w:rsid w:val="00186590"/>
    <w:rsid w:val="00187014"/>
    <w:rsid w:val="0018781E"/>
    <w:rsid w:val="00187D7C"/>
    <w:rsid w:val="00187F20"/>
    <w:rsid w:val="001901AB"/>
    <w:rsid w:val="00190222"/>
    <w:rsid w:val="00190386"/>
    <w:rsid w:val="0019097B"/>
    <w:rsid w:val="0019183F"/>
    <w:rsid w:val="00191AFB"/>
    <w:rsid w:val="00191E43"/>
    <w:rsid w:val="001921BE"/>
    <w:rsid w:val="001923CE"/>
    <w:rsid w:val="001931AB"/>
    <w:rsid w:val="00193E0B"/>
    <w:rsid w:val="00194309"/>
    <w:rsid w:val="0019552A"/>
    <w:rsid w:val="00195790"/>
    <w:rsid w:val="00195B9E"/>
    <w:rsid w:val="00195D82"/>
    <w:rsid w:val="0019643C"/>
    <w:rsid w:val="00196467"/>
    <w:rsid w:val="001A0029"/>
    <w:rsid w:val="001A0B2B"/>
    <w:rsid w:val="001A1AAD"/>
    <w:rsid w:val="001A324C"/>
    <w:rsid w:val="001A34D8"/>
    <w:rsid w:val="001A353C"/>
    <w:rsid w:val="001A4222"/>
    <w:rsid w:val="001A4628"/>
    <w:rsid w:val="001A4BBE"/>
    <w:rsid w:val="001A5FD5"/>
    <w:rsid w:val="001A69C8"/>
    <w:rsid w:val="001A7872"/>
    <w:rsid w:val="001B00C2"/>
    <w:rsid w:val="001B1FC3"/>
    <w:rsid w:val="001B288E"/>
    <w:rsid w:val="001B380F"/>
    <w:rsid w:val="001B44F3"/>
    <w:rsid w:val="001B4676"/>
    <w:rsid w:val="001B4755"/>
    <w:rsid w:val="001B757C"/>
    <w:rsid w:val="001C1362"/>
    <w:rsid w:val="001C14E4"/>
    <w:rsid w:val="001C2908"/>
    <w:rsid w:val="001C2C54"/>
    <w:rsid w:val="001C2EA4"/>
    <w:rsid w:val="001C3202"/>
    <w:rsid w:val="001C3337"/>
    <w:rsid w:val="001C4235"/>
    <w:rsid w:val="001C4239"/>
    <w:rsid w:val="001C452F"/>
    <w:rsid w:val="001C4D43"/>
    <w:rsid w:val="001C5897"/>
    <w:rsid w:val="001C5AE5"/>
    <w:rsid w:val="001C5CAC"/>
    <w:rsid w:val="001C5D0C"/>
    <w:rsid w:val="001C75A9"/>
    <w:rsid w:val="001C7A46"/>
    <w:rsid w:val="001C7E9C"/>
    <w:rsid w:val="001D0193"/>
    <w:rsid w:val="001D01C2"/>
    <w:rsid w:val="001D1317"/>
    <w:rsid w:val="001D17A5"/>
    <w:rsid w:val="001D2736"/>
    <w:rsid w:val="001D2F42"/>
    <w:rsid w:val="001D31F9"/>
    <w:rsid w:val="001D3A15"/>
    <w:rsid w:val="001D3CE8"/>
    <w:rsid w:val="001D6B39"/>
    <w:rsid w:val="001D7455"/>
    <w:rsid w:val="001D79EB"/>
    <w:rsid w:val="001E0886"/>
    <w:rsid w:val="001E0E78"/>
    <w:rsid w:val="001E255F"/>
    <w:rsid w:val="001E25F2"/>
    <w:rsid w:val="001E27CC"/>
    <w:rsid w:val="001E2870"/>
    <w:rsid w:val="001E332A"/>
    <w:rsid w:val="001E40CB"/>
    <w:rsid w:val="001E428E"/>
    <w:rsid w:val="001E5EC8"/>
    <w:rsid w:val="001E627B"/>
    <w:rsid w:val="001E6F77"/>
    <w:rsid w:val="001E74C9"/>
    <w:rsid w:val="001E77F6"/>
    <w:rsid w:val="001E78A9"/>
    <w:rsid w:val="001F0698"/>
    <w:rsid w:val="001F0C24"/>
    <w:rsid w:val="001F0D8E"/>
    <w:rsid w:val="001F15D3"/>
    <w:rsid w:val="001F15EE"/>
    <w:rsid w:val="001F1B8D"/>
    <w:rsid w:val="001F1E05"/>
    <w:rsid w:val="001F2E7E"/>
    <w:rsid w:val="001F31D1"/>
    <w:rsid w:val="001F347B"/>
    <w:rsid w:val="001F3D4E"/>
    <w:rsid w:val="001F5727"/>
    <w:rsid w:val="001F6419"/>
    <w:rsid w:val="001F64FA"/>
    <w:rsid w:val="00200061"/>
    <w:rsid w:val="0020054D"/>
    <w:rsid w:val="0020113F"/>
    <w:rsid w:val="002013BF"/>
    <w:rsid w:val="00201582"/>
    <w:rsid w:val="002018BE"/>
    <w:rsid w:val="0020395A"/>
    <w:rsid w:val="002040AE"/>
    <w:rsid w:val="0020426E"/>
    <w:rsid w:val="002044DD"/>
    <w:rsid w:val="0020603F"/>
    <w:rsid w:val="00206FC7"/>
    <w:rsid w:val="0021036E"/>
    <w:rsid w:val="00210622"/>
    <w:rsid w:val="0021198B"/>
    <w:rsid w:val="002125C3"/>
    <w:rsid w:val="00212B7A"/>
    <w:rsid w:val="00212D5B"/>
    <w:rsid w:val="00213D07"/>
    <w:rsid w:val="0021418F"/>
    <w:rsid w:val="0021597A"/>
    <w:rsid w:val="00216048"/>
    <w:rsid w:val="002167FB"/>
    <w:rsid w:val="00217141"/>
    <w:rsid w:val="002173C5"/>
    <w:rsid w:val="00217665"/>
    <w:rsid w:val="002210E7"/>
    <w:rsid w:val="00221247"/>
    <w:rsid w:val="0022144B"/>
    <w:rsid w:val="002219D6"/>
    <w:rsid w:val="00221C6D"/>
    <w:rsid w:val="0022259D"/>
    <w:rsid w:val="00222E2B"/>
    <w:rsid w:val="002231E5"/>
    <w:rsid w:val="00223256"/>
    <w:rsid w:val="002232D1"/>
    <w:rsid w:val="002235FC"/>
    <w:rsid w:val="002237E0"/>
    <w:rsid w:val="00224310"/>
    <w:rsid w:val="002252DF"/>
    <w:rsid w:val="00225A06"/>
    <w:rsid w:val="002265C3"/>
    <w:rsid w:val="00227B6B"/>
    <w:rsid w:val="00227BCC"/>
    <w:rsid w:val="0023016E"/>
    <w:rsid w:val="0023084A"/>
    <w:rsid w:val="0023086F"/>
    <w:rsid w:val="002309F2"/>
    <w:rsid w:val="00230E99"/>
    <w:rsid w:val="00230FA6"/>
    <w:rsid w:val="00233756"/>
    <w:rsid w:val="0023447F"/>
    <w:rsid w:val="00234D62"/>
    <w:rsid w:val="00235620"/>
    <w:rsid w:val="00235E02"/>
    <w:rsid w:val="00236BE5"/>
    <w:rsid w:val="00237161"/>
    <w:rsid w:val="00240154"/>
    <w:rsid w:val="0024146A"/>
    <w:rsid w:val="0024340D"/>
    <w:rsid w:val="002439BB"/>
    <w:rsid w:val="00243AAC"/>
    <w:rsid w:val="00244323"/>
    <w:rsid w:val="002443EC"/>
    <w:rsid w:val="002453F8"/>
    <w:rsid w:val="00246AA7"/>
    <w:rsid w:val="00247194"/>
    <w:rsid w:val="00247C35"/>
    <w:rsid w:val="00247DD9"/>
    <w:rsid w:val="00247F06"/>
    <w:rsid w:val="00250F51"/>
    <w:rsid w:val="002515C8"/>
    <w:rsid w:val="002515D9"/>
    <w:rsid w:val="00251D33"/>
    <w:rsid w:val="00251D63"/>
    <w:rsid w:val="00252A76"/>
    <w:rsid w:val="00252BE0"/>
    <w:rsid w:val="00253CE0"/>
    <w:rsid w:val="0025423F"/>
    <w:rsid w:val="00254A25"/>
    <w:rsid w:val="00254F79"/>
    <w:rsid w:val="002551FE"/>
    <w:rsid w:val="002552BA"/>
    <w:rsid w:val="002557A4"/>
    <w:rsid w:val="00255E71"/>
    <w:rsid w:val="00256043"/>
    <w:rsid w:val="00256B11"/>
    <w:rsid w:val="00257384"/>
    <w:rsid w:val="00260017"/>
    <w:rsid w:val="0026098A"/>
    <w:rsid w:val="00260C1F"/>
    <w:rsid w:val="00262373"/>
    <w:rsid w:val="002626A8"/>
    <w:rsid w:val="002638B9"/>
    <w:rsid w:val="00263EE2"/>
    <w:rsid w:val="0026485A"/>
    <w:rsid w:val="00264D1F"/>
    <w:rsid w:val="002655C1"/>
    <w:rsid w:val="00266958"/>
    <w:rsid w:val="00267104"/>
    <w:rsid w:val="002674B9"/>
    <w:rsid w:val="002674EB"/>
    <w:rsid w:val="00270B61"/>
    <w:rsid w:val="00270D11"/>
    <w:rsid w:val="00271325"/>
    <w:rsid w:val="0027139C"/>
    <w:rsid w:val="00272C8B"/>
    <w:rsid w:val="00273CB4"/>
    <w:rsid w:val="00274707"/>
    <w:rsid w:val="00275A1A"/>
    <w:rsid w:val="0027607A"/>
    <w:rsid w:val="00276E82"/>
    <w:rsid w:val="00281167"/>
    <w:rsid w:val="00281489"/>
    <w:rsid w:val="00282A1F"/>
    <w:rsid w:val="002830F5"/>
    <w:rsid w:val="0028334E"/>
    <w:rsid w:val="002837DF"/>
    <w:rsid w:val="00283EA1"/>
    <w:rsid w:val="002840CA"/>
    <w:rsid w:val="00284920"/>
    <w:rsid w:val="002858CD"/>
    <w:rsid w:val="00285FC3"/>
    <w:rsid w:val="0028687F"/>
    <w:rsid w:val="00287690"/>
    <w:rsid w:val="00287A55"/>
    <w:rsid w:val="00287AB9"/>
    <w:rsid w:val="00287D7C"/>
    <w:rsid w:val="0029025F"/>
    <w:rsid w:val="00291535"/>
    <w:rsid w:val="002915F9"/>
    <w:rsid w:val="00291E7A"/>
    <w:rsid w:val="0029276A"/>
    <w:rsid w:val="00294601"/>
    <w:rsid w:val="002959D9"/>
    <w:rsid w:val="00295E43"/>
    <w:rsid w:val="00297E31"/>
    <w:rsid w:val="002A0727"/>
    <w:rsid w:val="002A197A"/>
    <w:rsid w:val="002A1E62"/>
    <w:rsid w:val="002A3E59"/>
    <w:rsid w:val="002A5C1D"/>
    <w:rsid w:val="002A60CC"/>
    <w:rsid w:val="002A60FF"/>
    <w:rsid w:val="002A6333"/>
    <w:rsid w:val="002A6B8C"/>
    <w:rsid w:val="002A6F88"/>
    <w:rsid w:val="002B0A2A"/>
    <w:rsid w:val="002B101C"/>
    <w:rsid w:val="002B1EB9"/>
    <w:rsid w:val="002B2C5E"/>
    <w:rsid w:val="002B3363"/>
    <w:rsid w:val="002B3DB4"/>
    <w:rsid w:val="002B4BD6"/>
    <w:rsid w:val="002B4CC9"/>
    <w:rsid w:val="002B4E43"/>
    <w:rsid w:val="002B5199"/>
    <w:rsid w:val="002B5F54"/>
    <w:rsid w:val="002B67EA"/>
    <w:rsid w:val="002B69E1"/>
    <w:rsid w:val="002B6D34"/>
    <w:rsid w:val="002B7323"/>
    <w:rsid w:val="002C04F1"/>
    <w:rsid w:val="002C0D46"/>
    <w:rsid w:val="002C1EF1"/>
    <w:rsid w:val="002C33E8"/>
    <w:rsid w:val="002C354E"/>
    <w:rsid w:val="002C6F8C"/>
    <w:rsid w:val="002C7085"/>
    <w:rsid w:val="002C729F"/>
    <w:rsid w:val="002C7605"/>
    <w:rsid w:val="002C796F"/>
    <w:rsid w:val="002C7B31"/>
    <w:rsid w:val="002D035E"/>
    <w:rsid w:val="002D04B5"/>
    <w:rsid w:val="002D109E"/>
    <w:rsid w:val="002D1C6F"/>
    <w:rsid w:val="002D21BC"/>
    <w:rsid w:val="002D2D31"/>
    <w:rsid w:val="002D2E39"/>
    <w:rsid w:val="002D2F80"/>
    <w:rsid w:val="002D3281"/>
    <w:rsid w:val="002D32F5"/>
    <w:rsid w:val="002D37E6"/>
    <w:rsid w:val="002D4F23"/>
    <w:rsid w:val="002D5584"/>
    <w:rsid w:val="002D60D3"/>
    <w:rsid w:val="002D73F1"/>
    <w:rsid w:val="002D7F1E"/>
    <w:rsid w:val="002E09CA"/>
    <w:rsid w:val="002E0DAA"/>
    <w:rsid w:val="002E1E4D"/>
    <w:rsid w:val="002E2351"/>
    <w:rsid w:val="002E23BC"/>
    <w:rsid w:val="002E3070"/>
    <w:rsid w:val="002E311D"/>
    <w:rsid w:val="002E3459"/>
    <w:rsid w:val="002E3FFC"/>
    <w:rsid w:val="002E49D0"/>
    <w:rsid w:val="002E5B82"/>
    <w:rsid w:val="002E6919"/>
    <w:rsid w:val="002E700D"/>
    <w:rsid w:val="002E7D99"/>
    <w:rsid w:val="002F11A6"/>
    <w:rsid w:val="002F1505"/>
    <w:rsid w:val="002F32E5"/>
    <w:rsid w:val="002F366F"/>
    <w:rsid w:val="002F3D90"/>
    <w:rsid w:val="002F4B88"/>
    <w:rsid w:val="002F505E"/>
    <w:rsid w:val="002F59F9"/>
    <w:rsid w:val="002F6081"/>
    <w:rsid w:val="002F61D0"/>
    <w:rsid w:val="002F6745"/>
    <w:rsid w:val="002F6B4D"/>
    <w:rsid w:val="002F6BE1"/>
    <w:rsid w:val="002F7260"/>
    <w:rsid w:val="002F7DFE"/>
    <w:rsid w:val="002F7EF8"/>
    <w:rsid w:val="003000FF"/>
    <w:rsid w:val="00300C1A"/>
    <w:rsid w:val="003023FE"/>
    <w:rsid w:val="00302478"/>
    <w:rsid w:val="00302599"/>
    <w:rsid w:val="00303744"/>
    <w:rsid w:val="00303F35"/>
    <w:rsid w:val="003043DB"/>
    <w:rsid w:val="003059F6"/>
    <w:rsid w:val="0030659A"/>
    <w:rsid w:val="00306AE5"/>
    <w:rsid w:val="0030700E"/>
    <w:rsid w:val="0030775C"/>
    <w:rsid w:val="0031152E"/>
    <w:rsid w:val="003116B2"/>
    <w:rsid w:val="00311F6D"/>
    <w:rsid w:val="0031258D"/>
    <w:rsid w:val="00312C23"/>
    <w:rsid w:val="003131A3"/>
    <w:rsid w:val="00313423"/>
    <w:rsid w:val="00314A85"/>
    <w:rsid w:val="00316E7A"/>
    <w:rsid w:val="003172C5"/>
    <w:rsid w:val="003172EB"/>
    <w:rsid w:val="0031733F"/>
    <w:rsid w:val="00317C87"/>
    <w:rsid w:val="003200EE"/>
    <w:rsid w:val="00321753"/>
    <w:rsid w:val="00321DC3"/>
    <w:rsid w:val="00322E1E"/>
    <w:rsid w:val="003234E8"/>
    <w:rsid w:val="00323C41"/>
    <w:rsid w:val="003241A5"/>
    <w:rsid w:val="00324302"/>
    <w:rsid w:val="0032546F"/>
    <w:rsid w:val="003256A7"/>
    <w:rsid w:val="00327485"/>
    <w:rsid w:val="003275C6"/>
    <w:rsid w:val="003302AF"/>
    <w:rsid w:val="00331050"/>
    <w:rsid w:val="00331081"/>
    <w:rsid w:val="00331E3E"/>
    <w:rsid w:val="00332412"/>
    <w:rsid w:val="0033251F"/>
    <w:rsid w:val="00332A4D"/>
    <w:rsid w:val="003332E3"/>
    <w:rsid w:val="003336DB"/>
    <w:rsid w:val="00335C33"/>
    <w:rsid w:val="00335F4C"/>
    <w:rsid w:val="003360DA"/>
    <w:rsid w:val="0033687A"/>
    <w:rsid w:val="00336A69"/>
    <w:rsid w:val="00336B8D"/>
    <w:rsid w:val="0033733C"/>
    <w:rsid w:val="00340141"/>
    <w:rsid w:val="003404F1"/>
    <w:rsid w:val="00340CC8"/>
    <w:rsid w:val="0034113B"/>
    <w:rsid w:val="003416AE"/>
    <w:rsid w:val="003416F5"/>
    <w:rsid w:val="00341B4B"/>
    <w:rsid w:val="00341DD7"/>
    <w:rsid w:val="0034305F"/>
    <w:rsid w:val="0034361B"/>
    <w:rsid w:val="00343B34"/>
    <w:rsid w:val="00344524"/>
    <w:rsid w:val="003452EC"/>
    <w:rsid w:val="00345FFD"/>
    <w:rsid w:val="00346564"/>
    <w:rsid w:val="00346722"/>
    <w:rsid w:val="00346F2C"/>
    <w:rsid w:val="00347F1F"/>
    <w:rsid w:val="00350534"/>
    <w:rsid w:val="00350A44"/>
    <w:rsid w:val="00351320"/>
    <w:rsid w:val="0035196F"/>
    <w:rsid w:val="00352517"/>
    <w:rsid w:val="00354752"/>
    <w:rsid w:val="0035557E"/>
    <w:rsid w:val="00356359"/>
    <w:rsid w:val="00357070"/>
    <w:rsid w:val="00360F71"/>
    <w:rsid w:val="00361CA3"/>
    <w:rsid w:val="00362C68"/>
    <w:rsid w:val="00363D78"/>
    <w:rsid w:val="00364F35"/>
    <w:rsid w:val="00365366"/>
    <w:rsid w:val="00365D84"/>
    <w:rsid w:val="0036742D"/>
    <w:rsid w:val="00370094"/>
    <w:rsid w:val="003705FE"/>
    <w:rsid w:val="00370F91"/>
    <w:rsid w:val="003712D4"/>
    <w:rsid w:val="00371BF9"/>
    <w:rsid w:val="00372914"/>
    <w:rsid w:val="003739A9"/>
    <w:rsid w:val="003742C0"/>
    <w:rsid w:val="003756BE"/>
    <w:rsid w:val="00375862"/>
    <w:rsid w:val="00376D33"/>
    <w:rsid w:val="00377804"/>
    <w:rsid w:val="003778EB"/>
    <w:rsid w:val="00380F3C"/>
    <w:rsid w:val="003821C8"/>
    <w:rsid w:val="00382248"/>
    <w:rsid w:val="003839CE"/>
    <w:rsid w:val="003840E4"/>
    <w:rsid w:val="003844B2"/>
    <w:rsid w:val="00384C2A"/>
    <w:rsid w:val="00386223"/>
    <w:rsid w:val="00386375"/>
    <w:rsid w:val="003866DD"/>
    <w:rsid w:val="00386EAB"/>
    <w:rsid w:val="003870E5"/>
    <w:rsid w:val="0038710D"/>
    <w:rsid w:val="003874B0"/>
    <w:rsid w:val="0038785F"/>
    <w:rsid w:val="003904A1"/>
    <w:rsid w:val="0039065F"/>
    <w:rsid w:val="00390BC5"/>
    <w:rsid w:val="00390CE3"/>
    <w:rsid w:val="00390EB7"/>
    <w:rsid w:val="00391B3A"/>
    <w:rsid w:val="0039215B"/>
    <w:rsid w:val="00392198"/>
    <w:rsid w:val="00392EF9"/>
    <w:rsid w:val="00393187"/>
    <w:rsid w:val="00394FF4"/>
    <w:rsid w:val="003953FA"/>
    <w:rsid w:val="003970DB"/>
    <w:rsid w:val="0039761C"/>
    <w:rsid w:val="003A03C0"/>
    <w:rsid w:val="003A1224"/>
    <w:rsid w:val="003A1630"/>
    <w:rsid w:val="003A1E42"/>
    <w:rsid w:val="003A1FE5"/>
    <w:rsid w:val="003A3080"/>
    <w:rsid w:val="003A3B0F"/>
    <w:rsid w:val="003A49DB"/>
    <w:rsid w:val="003A7D36"/>
    <w:rsid w:val="003B05A6"/>
    <w:rsid w:val="003B0AF1"/>
    <w:rsid w:val="003B1084"/>
    <w:rsid w:val="003B1734"/>
    <w:rsid w:val="003B221C"/>
    <w:rsid w:val="003B2A51"/>
    <w:rsid w:val="003B2FF4"/>
    <w:rsid w:val="003B32CD"/>
    <w:rsid w:val="003B3DE1"/>
    <w:rsid w:val="003B3F69"/>
    <w:rsid w:val="003B4A82"/>
    <w:rsid w:val="003B6500"/>
    <w:rsid w:val="003B775B"/>
    <w:rsid w:val="003B79BF"/>
    <w:rsid w:val="003C01FD"/>
    <w:rsid w:val="003C032C"/>
    <w:rsid w:val="003C04B4"/>
    <w:rsid w:val="003C2AE9"/>
    <w:rsid w:val="003C414F"/>
    <w:rsid w:val="003C427F"/>
    <w:rsid w:val="003C4CBA"/>
    <w:rsid w:val="003C5774"/>
    <w:rsid w:val="003C58CF"/>
    <w:rsid w:val="003C6283"/>
    <w:rsid w:val="003C693B"/>
    <w:rsid w:val="003C7C68"/>
    <w:rsid w:val="003D0F1A"/>
    <w:rsid w:val="003D233A"/>
    <w:rsid w:val="003D2C6B"/>
    <w:rsid w:val="003D340A"/>
    <w:rsid w:val="003D3470"/>
    <w:rsid w:val="003D49B2"/>
    <w:rsid w:val="003D4ED9"/>
    <w:rsid w:val="003D61D2"/>
    <w:rsid w:val="003D7B40"/>
    <w:rsid w:val="003E02D0"/>
    <w:rsid w:val="003E03F1"/>
    <w:rsid w:val="003E088E"/>
    <w:rsid w:val="003E09A7"/>
    <w:rsid w:val="003E0C8C"/>
    <w:rsid w:val="003E120F"/>
    <w:rsid w:val="003E2ADD"/>
    <w:rsid w:val="003E38CD"/>
    <w:rsid w:val="003E3E7E"/>
    <w:rsid w:val="003E41C6"/>
    <w:rsid w:val="003E52FB"/>
    <w:rsid w:val="003E596C"/>
    <w:rsid w:val="003E5CF7"/>
    <w:rsid w:val="003E5EE1"/>
    <w:rsid w:val="003E7034"/>
    <w:rsid w:val="003E7C69"/>
    <w:rsid w:val="003F00F5"/>
    <w:rsid w:val="003F0285"/>
    <w:rsid w:val="003F02C4"/>
    <w:rsid w:val="003F066A"/>
    <w:rsid w:val="003F106D"/>
    <w:rsid w:val="003F2367"/>
    <w:rsid w:val="003F29A5"/>
    <w:rsid w:val="003F3AD9"/>
    <w:rsid w:val="003F3E71"/>
    <w:rsid w:val="003F401A"/>
    <w:rsid w:val="003F6222"/>
    <w:rsid w:val="003F6A27"/>
    <w:rsid w:val="0040042B"/>
    <w:rsid w:val="00401614"/>
    <w:rsid w:val="00402A38"/>
    <w:rsid w:val="00402E17"/>
    <w:rsid w:val="0040343C"/>
    <w:rsid w:val="00403FF4"/>
    <w:rsid w:val="0040497D"/>
    <w:rsid w:val="004050F0"/>
    <w:rsid w:val="0040548F"/>
    <w:rsid w:val="00405B34"/>
    <w:rsid w:val="00405C48"/>
    <w:rsid w:val="00406045"/>
    <w:rsid w:val="00406BAD"/>
    <w:rsid w:val="00406FAB"/>
    <w:rsid w:val="00407269"/>
    <w:rsid w:val="004077DE"/>
    <w:rsid w:val="00407CE1"/>
    <w:rsid w:val="00410489"/>
    <w:rsid w:val="0041054E"/>
    <w:rsid w:val="00411A6D"/>
    <w:rsid w:val="00411BBC"/>
    <w:rsid w:val="0041276D"/>
    <w:rsid w:val="00413B07"/>
    <w:rsid w:val="00414147"/>
    <w:rsid w:val="00414B76"/>
    <w:rsid w:val="004150B8"/>
    <w:rsid w:val="004157CE"/>
    <w:rsid w:val="00416584"/>
    <w:rsid w:val="00417754"/>
    <w:rsid w:val="00417DBE"/>
    <w:rsid w:val="00420127"/>
    <w:rsid w:val="004207B6"/>
    <w:rsid w:val="004213F9"/>
    <w:rsid w:val="00422516"/>
    <w:rsid w:val="004228F1"/>
    <w:rsid w:val="00422F27"/>
    <w:rsid w:val="00423312"/>
    <w:rsid w:val="00423A0C"/>
    <w:rsid w:val="00423B51"/>
    <w:rsid w:val="00423C2A"/>
    <w:rsid w:val="00423CD4"/>
    <w:rsid w:val="00423E23"/>
    <w:rsid w:val="004252A7"/>
    <w:rsid w:val="00425DDD"/>
    <w:rsid w:val="00426AAE"/>
    <w:rsid w:val="004270E6"/>
    <w:rsid w:val="004275DC"/>
    <w:rsid w:val="00430842"/>
    <w:rsid w:val="004317F7"/>
    <w:rsid w:val="00431B73"/>
    <w:rsid w:val="00431EFB"/>
    <w:rsid w:val="00432613"/>
    <w:rsid w:val="00433D5E"/>
    <w:rsid w:val="00433EB6"/>
    <w:rsid w:val="00435241"/>
    <w:rsid w:val="00435AE2"/>
    <w:rsid w:val="00436AFF"/>
    <w:rsid w:val="00436D94"/>
    <w:rsid w:val="00436DC7"/>
    <w:rsid w:val="00437225"/>
    <w:rsid w:val="004379DE"/>
    <w:rsid w:val="00437CFE"/>
    <w:rsid w:val="0044009C"/>
    <w:rsid w:val="0044068F"/>
    <w:rsid w:val="00440779"/>
    <w:rsid w:val="0044136F"/>
    <w:rsid w:val="00441AE5"/>
    <w:rsid w:val="00441DD0"/>
    <w:rsid w:val="004420B3"/>
    <w:rsid w:val="00442F9C"/>
    <w:rsid w:val="00443ACD"/>
    <w:rsid w:val="004448B7"/>
    <w:rsid w:val="004454B9"/>
    <w:rsid w:val="0044556D"/>
    <w:rsid w:val="004456E1"/>
    <w:rsid w:val="00446396"/>
    <w:rsid w:val="00446429"/>
    <w:rsid w:val="00446CDC"/>
    <w:rsid w:val="0044723C"/>
    <w:rsid w:val="0044754B"/>
    <w:rsid w:val="00447EF9"/>
    <w:rsid w:val="00450DDA"/>
    <w:rsid w:val="00450FF0"/>
    <w:rsid w:val="004513EE"/>
    <w:rsid w:val="004516CC"/>
    <w:rsid w:val="00451B24"/>
    <w:rsid w:val="00451BE9"/>
    <w:rsid w:val="00452073"/>
    <w:rsid w:val="0045227A"/>
    <w:rsid w:val="0045252B"/>
    <w:rsid w:val="00452C08"/>
    <w:rsid w:val="0045346A"/>
    <w:rsid w:val="00453FF0"/>
    <w:rsid w:val="0045435F"/>
    <w:rsid w:val="00456CC4"/>
    <w:rsid w:val="00457E63"/>
    <w:rsid w:val="00457F9D"/>
    <w:rsid w:val="004600FB"/>
    <w:rsid w:val="00460178"/>
    <w:rsid w:val="00460492"/>
    <w:rsid w:val="00463250"/>
    <w:rsid w:val="0046387B"/>
    <w:rsid w:val="00463DB8"/>
    <w:rsid w:val="00463EDC"/>
    <w:rsid w:val="004640CB"/>
    <w:rsid w:val="004648B5"/>
    <w:rsid w:val="00464EED"/>
    <w:rsid w:val="00465EC4"/>
    <w:rsid w:val="004665AC"/>
    <w:rsid w:val="00466B02"/>
    <w:rsid w:val="00466BFD"/>
    <w:rsid w:val="00466F6F"/>
    <w:rsid w:val="004676BA"/>
    <w:rsid w:val="00467E67"/>
    <w:rsid w:val="0047015F"/>
    <w:rsid w:val="00472271"/>
    <w:rsid w:val="0047229C"/>
    <w:rsid w:val="0047268E"/>
    <w:rsid w:val="00472A43"/>
    <w:rsid w:val="004730CB"/>
    <w:rsid w:val="004730F2"/>
    <w:rsid w:val="004733FB"/>
    <w:rsid w:val="004737CF"/>
    <w:rsid w:val="004738FC"/>
    <w:rsid w:val="00473B24"/>
    <w:rsid w:val="00474547"/>
    <w:rsid w:val="00474A93"/>
    <w:rsid w:val="00476188"/>
    <w:rsid w:val="0047646A"/>
    <w:rsid w:val="0047656E"/>
    <w:rsid w:val="00476B90"/>
    <w:rsid w:val="0047705A"/>
    <w:rsid w:val="00477D66"/>
    <w:rsid w:val="0048321F"/>
    <w:rsid w:val="00483E34"/>
    <w:rsid w:val="0048551C"/>
    <w:rsid w:val="00486BE7"/>
    <w:rsid w:val="004917C7"/>
    <w:rsid w:val="00491D4F"/>
    <w:rsid w:val="00491DC8"/>
    <w:rsid w:val="00491F9C"/>
    <w:rsid w:val="0049258C"/>
    <w:rsid w:val="00492C7B"/>
    <w:rsid w:val="004934D6"/>
    <w:rsid w:val="00493DEA"/>
    <w:rsid w:val="00493EF0"/>
    <w:rsid w:val="0049617F"/>
    <w:rsid w:val="00496295"/>
    <w:rsid w:val="00496307"/>
    <w:rsid w:val="00496DB5"/>
    <w:rsid w:val="00497328"/>
    <w:rsid w:val="004A288A"/>
    <w:rsid w:val="004A2E50"/>
    <w:rsid w:val="004A3F5C"/>
    <w:rsid w:val="004A44D3"/>
    <w:rsid w:val="004A49AF"/>
    <w:rsid w:val="004A5E93"/>
    <w:rsid w:val="004A63B3"/>
    <w:rsid w:val="004A688D"/>
    <w:rsid w:val="004A6D80"/>
    <w:rsid w:val="004A7B9F"/>
    <w:rsid w:val="004B0EA5"/>
    <w:rsid w:val="004B1002"/>
    <w:rsid w:val="004B200C"/>
    <w:rsid w:val="004B2343"/>
    <w:rsid w:val="004B2372"/>
    <w:rsid w:val="004B2EC2"/>
    <w:rsid w:val="004B3321"/>
    <w:rsid w:val="004B358A"/>
    <w:rsid w:val="004B36E7"/>
    <w:rsid w:val="004B4425"/>
    <w:rsid w:val="004B519B"/>
    <w:rsid w:val="004B579D"/>
    <w:rsid w:val="004B61CD"/>
    <w:rsid w:val="004B6981"/>
    <w:rsid w:val="004B7345"/>
    <w:rsid w:val="004B7506"/>
    <w:rsid w:val="004B7A90"/>
    <w:rsid w:val="004C1143"/>
    <w:rsid w:val="004C1ABD"/>
    <w:rsid w:val="004C1E3E"/>
    <w:rsid w:val="004C3E14"/>
    <w:rsid w:val="004C45E5"/>
    <w:rsid w:val="004C4CA7"/>
    <w:rsid w:val="004C5DB0"/>
    <w:rsid w:val="004C661F"/>
    <w:rsid w:val="004C7034"/>
    <w:rsid w:val="004C7840"/>
    <w:rsid w:val="004D052F"/>
    <w:rsid w:val="004D06CF"/>
    <w:rsid w:val="004D0F24"/>
    <w:rsid w:val="004D14D1"/>
    <w:rsid w:val="004D1B49"/>
    <w:rsid w:val="004D1E89"/>
    <w:rsid w:val="004D2056"/>
    <w:rsid w:val="004D3644"/>
    <w:rsid w:val="004D41A7"/>
    <w:rsid w:val="004D5F1F"/>
    <w:rsid w:val="004D74EE"/>
    <w:rsid w:val="004E032F"/>
    <w:rsid w:val="004E03E4"/>
    <w:rsid w:val="004E1141"/>
    <w:rsid w:val="004E125C"/>
    <w:rsid w:val="004E1289"/>
    <w:rsid w:val="004E1E51"/>
    <w:rsid w:val="004E2EC5"/>
    <w:rsid w:val="004E382F"/>
    <w:rsid w:val="004E45D4"/>
    <w:rsid w:val="004E4CE3"/>
    <w:rsid w:val="004E58F6"/>
    <w:rsid w:val="004E5AD5"/>
    <w:rsid w:val="004E636F"/>
    <w:rsid w:val="004E6F40"/>
    <w:rsid w:val="004E71DE"/>
    <w:rsid w:val="004E7807"/>
    <w:rsid w:val="004F01CB"/>
    <w:rsid w:val="004F0BE0"/>
    <w:rsid w:val="004F0BFF"/>
    <w:rsid w:val="004F1000"/>
    <w:rsid w:val="004F11BB"/>
    <w:rsid w:val="004F1551"/>
    <w:rsid w:val="004F2084"/>
    <w:rsid w:val="004F3F6E"/>
    <w:rsid w:val="004F468A"/>
    <w:rsid w:val="004F4B3D"/>
    <w:rsid w:val="004F55B7"/>
    <w:rsid w:val="004F63FE"/>
    <w:rsid w:val="004F6895"/>
    <w:rsid w:val="004F7E6D"/>
    <w:rsid w:val="005000E2"/>
    <w:rsid w:val="005001D9"/>
    <w:rsid w:val="00501761"/>
    <w:rsid w:val="005029FF"/>
    <w:rsid w:val="00502D8C"/>
    <w:rsid w:val="00502E73"/>
    <w:rsid w:val="00503A7B"/>
    <w:rsid w:val="00503E2E"/>
    <w:rsid w:val="00505457"/>
    <w:rsid w:val="00505FB4"/>
    <w:rsid w:val="00506000"/>
    <w:rsid w:val="005072CD"/>
    <w:rsid w:val="0050760B"/>
    <w:rsid w:val="00507B1B"/>
    <w:rsid w:val="00507B34"/>
    <w:rsid w:val="00507CB1"/>
    <w:rsid w:val="005103C1"/>
    <w:rsid w:val="005113DA"/>
    <w:rsid w:val="00511583"/>
    <w:rsid w:val="00511FBE"/>
    <w:rsid w:val="00513583"/>
    <w:rsid w:val="00513DB8"/>
    <w:rsid w:val="00515D75"/>
    <w:rsid w:val="00515F3E"/>
    <w:rsid w:val="005160D6"/>
    <w:rsid w:val="00516AF6"/>
    <w:rsid w:val="00517679"/>
    <w:rsid w:val="005203C9"/>
    <w:rsid w:val="00521465"/>
    <w:rsid w:val="0052293B"/>
    <w:rsid w:val="00523723"/>
    <w:rsid w:val="005248D6"/>
    <w:rsid w:val="005248E1"/>
    <w:rsid w:val="00524CB1"/>
    <w:rsid w:val="005251EB"/>
    <w:rsid w:val="00525585"/>
    <w:rsid w:val="0052637A"/>
    <w:rsid w:val="00526489"/>
    <w:rsid w:val="00526614"/>
    <w:rsid w:val="00526E65"/>
    <w:rsid w:val="0052781E"/>
    <w:rsid w:val="005304F9"/>
    <w:rsid w:val="0053067A"/>
    <w:rsid w:val="00532FA5"/>
    <w:rsid w:val="005336D6"/>
    <w:rsid w:val="00534F4B"/>
    <w:rsid w:val="00535848"/>
    <w:rsid w:val="00535DAD"/>
    <w:rsid w:val="00535DBE"/>
    <w:rsid w:val="00536388"/>
    <w:rsid w:val="00536AE8"/>
    <w:rsid w:val="00536BC7"/>
    <w:rsid w:val="00537889"/>
    <w:rsid w:val="0054043E"/>
    <w:rsid w:val="005409B1"/>
    <w:rsid w:val="00541011"/>
    <w:rsid w:val="00542CE9"/>
    <w:rsid w:val="00542D3D"/>
    <w:rsid w:val="00542F79"/>
    <w:rsid w:val="00543E81"/>
    <w:rsid w:val="005443EC"/>
    <w:rsid w:val="00544E04"/>
    <w:rsid w:val="00544E81"/>
    <w:rsid w:val="00544F34"/>
    <w:rsid w:val="00544F89"/>
    <w:rsid w:val="005455CE"/>
    <w:rsid w:val="00545A12"/>
    <w:rsid w:val="00545BA0"/>
    <w:rsid w:val="00545F97"/>
    <w:rsid w:val="005460E8"/>
    <w:rsid w:val="00546295"/>
    <w:rsid w:val="00546594"/>
    <w:rsid w:val="0054665A"/>
    <w:rsid w:val="00546ADD"/>
    <w:rsid w:val="00546BE6"/>
    <w:rsid w:val="00546E74"/>
    <w:rsid w:val="00547700"/>
    <w:rsid w:val="00547E2F"/>
    <w:rsid w:val="00551306"/>
    <w:rsid w:val="00551577"/>
    <w:rsid w:val="00552838"/>
    <w:rsid w:val="00552A43"/>
    <w:rsid w:val="00553455"/>
    <w:rsid w:val="0055345D"/>
    <w:rsid w:val="005540A4"/>
    <w:rsid w:val="005546F5"/>
    <w:rsid w:val="0055540C"/>
    <w:rsid w:val="0055568C"/>
    <w:rsid w:val="00555C32"/>
    <w:rsid w:val="00555D65"/>
    <w:rsid w:val="00556B11"/>
    <w:rsid w:val="00557D5A"/>
    <w:rsid w:val="00560283"/>
    <w:rsid w:val="00560607"/>
    <w:rsid w:val="00561D22"/>
    <w:rsid w:val="0056207C"/>
    <w:rsid w:val="00562343"/>
    <w:rsid w:val="00562783"/>
    <w:rsid w:val="00563396"/>
    <w:rsid w:val="00563BE0"/>
    <w:rsid w:val="0056452E"/>
    <w:rsid w:val="00564B80"/>
    <w:rsid w:val="00566875"/>
    <w:rsid w:val="00567071"/>
    <w:rsid w:val="0056744C"/>
    <w:rsid w:val="005679B0"/>
    <w:rsid w:val="00567DBC"/>
    <w:rsid w:val="00570A2D"/>
    <w:rsid w:val="00570C18"/>
    <w:rsid w:val="00570E08"/>
    <w:rsid w:val="0057147B"/>
    <w:rsid w:val="00571B2E"/>
    <w:rsid w:val="00571D90"/>
    <w:rsid w:val="00571E68"/>
    <w:rsid w:val="00573EBA"/>
    <w:rsid w:val="0057537E"/>
    <w:rsid w:val="00576CF2"/>
    <w:rsid w:val="005779EA"/>
    <w:rsid w:val="00577D86"/>
    <w:rsid w:val="00580741"/>
    <w:rsid w:val="00580E28"/>
    <w:rsid w:val="00581606"/>
    <w:rsid w:val="00581994"/>
    <w:rsid w:val="00581D9F"/>
    <w:rsid w:val="00581FEC"/>
    <w:rsid w:val="00583782"/>
    <w:rsid w:val="005846D1"/>
    <w:rsid w:val="00584AC4"/>
    <w:rsid w:val="00584B51"/>
    <w:rsid w:val="00584F69"/>
    <w:rsid w:val="005856FF"/>
    <w:rsid w:val="005862E5"/>
    <w:rsid w:val="0058688F"/>
    <w:rsid w:val="0058703D"/>
    <w:rsid w:val="0058726C"/>
    <w:rsid w:val="00587CD8"/>
    <w:rsid w:val="0059039A"/>
    <w:rsid w:val="00590E94"/>
    <w:rsid w:val="00591926"/>
    <w:rsid w:val="005922B0"/>
    <w:rsid w:val="00592DE2"/>
    <w:rsid w:val="0059349F"/>
    <w:rsid w:val="00593AF6"/>
    <w:rsid w:val="00595169"/>
    <w:rsid w:val="005951D0"/>
    <w:rsid w:val="00595350"/>
    <w:rsid w:val="00596464"/>
    <w:rsid w:val="00596B69"/>
    <w:rsid w:val="00597305"/>
    <w:rsid w:val="0059777D"/>
    <w:rsid w:val="00597AF2"/>
    <w:rsid w:val="005A10C0"/>
    <w:rsid w:val="005A10D2"/>
    <w:rsid w:val="005A11CE"/>
    <w:rsid w:val="005A1E87"/>
    <w:rsid w:val="005A2044"/>
    <w:rsid w:val="005A2E7A"/>
    <w:rsid w:val="005A3613"/>
    <w:rsid w:val="005A3643"/>
    <w:rsid w:val="005A52A9"/>
    <w:rsid w:val="005A5578"/>
    <w:rsid w:val="005A5831"/>
    <w:rsid w:val="005A61CE"/>
    <w:rsid w:val="005A7417"/>
    <w:rsid w:val="005A7990"/>
    <w:rsid w:val="005B083E"/>
    <w:rsid w:val="005B26B2"/>
    <w:rsid w:val="005B46F4"/>
    <w:rsid w:val="005B5012"/>
    <w:rsid w:val="005B5700"/>
    <w:rsid w:val="005B5997"/>
    <w:rsid w:val="005B5A00"/>
    <w:rsid w:val="005B5CF0"/>
    <w:rsid w:val="005B5E2E"/>
    <w:rsid w:val="005B676F"/>
    <w:rsid w:val="005B7301"/>
    <w:rsid w:val="005B7339"/>
    <w:rsid w:val="005C149E"/>
    <w:rsid w:val="005C1513"/>
    <w:rsid w:val="005C1672"/>
    <w:rsid w:val="005C1DF4"/>
    <w:rsid w:val="005C2EBE"/>
    <w:rsid w:val="005C3132"/>
    <w:rsid w:val="005C34D8"/>
    <w:rsid w:val="005C37ED"/>
    <w:rsid w:val="005C44CE"/>
    <w:rsid w:val="005C46BE"/>
    <w:rsid w:val="005C4E72"/>
    <w:rsid w:val="005C51BD"/>
    <w:rsid w:val="005C5303"/>
    <w:rsid w:val="005C59A6"/>
    <w:rsid w:val="005C6048"/>
    <w:rsid w:val="005C653D"/>
    <w:rsid w:val="005C6FAA"/>
    <w:rsid w:val="005C717A"/>
    <w:rsid w:val="005C71F3"/>
    <w:rsid w:val="005D01F6"/>
    <w:rsid w:val="005D1381"/>
    <w:rsid w:val="005D2BE9"/>
    <w:rsid w:val="005D2E34"/>
    <w:rsid w:val="005D2F5B"/>
    <w:rsid w:val="005D381C"/>
    <w:rsid w:val="005D3F2C"/>
    <w:rsid w:val="005D420E"/>
    <w:rsid w:val="005D4453"/>
    <w:rsid w:val="005D4676"/>
    <w:rsid w:val="005D59A6"/>
    <w:rsid w:val="005D67DD"/>
    <w:rsid w:val="005D6FBC"/>
    <w:rsid w:val="005D7AE0"/>
    <w:rsid w:val="005E0D9E"/>
    <w:rsid w:val="005E1FEB"/>
    <w:rsid w:val="005E244A"/>
    <w:rsid w:val="005E25C8"/>
    <w:rsid w:val="005E25F5"/>
    <w:rsid w:val="005E296B"/>
    <w:rsid w:val="005E2AF2"/>
    <w:rsid w:val="005E3DE8"/>
    <w:rsid w:val="005E5043"/>
    <w:rsid w:val="005E682C"/>
    <w:rsid w:val="005E714E"/>
    <w:rsid w:val="005E7899"/>
    <w:rsid w:val="005F01E6"/>
    <w:rsid w:val="005F0630"/>
    <w:rsid w:val="005F088D"/>
    <w:rsid w:val="005F0B00"/>
    <w:rsid w:val="005F1543"/>
    <w:rsid w:val="005F23E0"/>
    <w:rsid w:val="005F421F"/>
    <w:rsid w:val="005F42A0"/>
    <w:rsid w:val="005F45D0"/>
    <w:rsid w:val="005F4748"/>
    <w:rsid w:val="005F476F"/>
    <w:rsid w:val="005F47A4"/>
    <w:rsid w:val="005F5106"/>
    <w:rsid w:val="005F53AC"/>
    <w:rsid w:val="005F5A26"/>
    <w:rsid w:val="005F5EFD"/>
    <w:rsid w:val="005F682F"/>
    <w:rsid w:val="005F6AE3"/>
    <w:rsid w:val="005F6CDD"/>
    <w:rsid w:val="005F6E49"/>
    <w:rsid w:val="005F6FAB"/>
    <w:rsid w:val="0060040D"/>
    <w:rsid w:val="00600B98"/>
    <w:rsid w:val="00601962"/>
    <w:rsid w:val="00602FEE"/>
    <w:rsid w:val="00602FF9"/>
    <w:rsid w:val="00603DE0"/>
    <w:rsid w:val="00603EC0"/>
    <w:rsid w:val="00604051"/>
    <w:rsid w:val="0060456A"/>
    <w:rsid w:val="00604F1D"/>
    <w:rsid w:val="006055FE"/>
    <w:rsid w:val="00605D9B"/>
    <w:rsid w:val="00605F88"/>
    <w:rsid w:val="006075E9"/>
    <w:rsid w:val="00610EFC"/>
    <w:rsid w:val="00611C90"/>
    <w:rsid w:val="0061201C"/>
    <w:rsid w:val="006138DB"/>
    <w:rsid w:val="00614DB0"/>
    <w:rsid w:val="006155F8"/>
    <w:rsid w:val="00615CE4"/>
    <w:rsid w:val="0061694E"/>
    <w:rsid w:val="0061759A"/>
    <w:rsid w:val="00617A86"/>
    <w:rsid w:val="00617F4D"/>
    <w:rsid w:val="00621E22"/>
    <w:rsid w:val="00621F5A"/>
    <w:rsid w:val="006226E4"/>
    <w:rsid w:val="00622A26"/>
    <w:rsid w:val="00623097"/>
    <w:rsid w:val="00623457"/>
    <w:rsid w:val="00624848"/>
    <w:rsid w:val="00625785"/>
    <w:rsid w:val="00625EC3"/>
    <w:rsid w:val="00625FD9"/>
    <w:rsid w:val="00626539"/>
    <w:rsid w:val="00626EE0"/>
    <w:rsid w:val="00626FDC"/>
    <w:rsid w:val="0062702E"/>
    <w:rsid w:val="00627AB3"/>
    <w:rsid w:val="00630643"/>
    <w:rsid w:val="00631847"/>
    <w:rsid w:val="00631DA9"/>
    <w:rsid w:val="0063209D"/>
    <w:rsid w:val="00632970"/>
    <w:rsid w:val="00632DF6"/>
    <w:rsid w:val="00633083"/>
    <w:rsid w:val="006334BB"/>
    <w:rsid w:val="00633580"/>
    <w:rsid w:val="0063359E"/>
    <w:rsid w:val="0063390B"/>
    <w:rsid w:val="00633CC1"/>
    <w:rsid w:val="00633FC6"/>
    <w:rsid w:val="00634458"/>
    <w:rsid w:val="006357C2"/>
    <w:rsid w:val="00636554"/>
    <w:rsid w:val="00637CE5"/>
    <w:rsid w:val="0064121E"/>
    <w:rsid w:val="00641A79"/>
    <w:rsid w:val="00641BCF"/>
    <w:rsid w:val="00641EEB"/>
    <w:rsid w:val="00642C27"/>
    <w:rsid w:val="00642C7C"/>
    <w:rsid w:val="006432AA"/>
    <w:rsid w:val="006432AC"/>
    <w:rsid w:val="00643378"/>
    <w:rsid w:val="00643501"/>
    <w:rsid w:val="00643D2F"/>
    <w:rsid w:val="006441A3"/>
    <w:rsid w:val="00644AEC"/>
    <w:rsid w:val="00645809"/>
    <w:rsid w:val="0064615B"/>
    <w:rsid w:val="00646178"/>
    <w:rsid w:val="00646473"/>
    <w:rsid w:val="00647A8A"/>
    <w:rsid w:val="00647DD6"/>
    <w:rsid w:val="006504BB"/>
    <w:rsid w:val="0065050B"/>
    <w:rsid w:val="00650E51"/>
    <w:rsid w:val="00651427"/>
    <w:rsid w:val="0065167E"/>
    <w:rsid w:val="00652EC1"/>
    <w:rsid w:val="00653773"/>
    <w:rsid w:val="006538B2"/>
    <w:rsid w:val="0065691E"/>
    <w:rsid w:val="0065692D"/>
    <w:rsid w:val="00656A05"/>
    <w:rsid w:val="00656FF9"/>
    <w:rsid w:val="00657BBB"/>
    <w:rsid w:val="00657E13"/>
    <w:rsid w:val="00660293"/>
    <w:rsid w:val="006606D2"/>
    <w:rsid w:val="006621FC"/>
    <w:rsid w:val="00662685"/>
    <w:rsid w:val="00663632"/>
    <w:rsid w:val="00663E20"/>
    <w:rsid w:val="006640D9"/>
    <w:rsid w:val="00664110"/>
    <w:rsid w:val="006648AD"/>
    <w:rsid w:val="006660C1"/>
    <w:rsid w:val="00666321"/>
    <w:rsid w:val="00666909"/>
    <w:rsid w:val="00666BEA"/>
    <w:rsid w:val="00666ED1"/>
    <w:rsid w:val="0067146E"/>
    <w:rsid w:val="006721E9"/>
    <w:rsid w:val="00673F6F"/>
    <w:rsid w:val="0067433D"/>
    <w:rsid w:val="00674B99"/>
    <w:rsid w:val="00674D10"/>
    <w:rsid w:val="00675382"/>
    <w:rsid w:val="00675A78"/>
    <w:rsid w:val="00675C73"/>
    <w:rsid w:val="00675F00"/>
    <w:rsid w:val="006760C1"/>
    <w:rsid w:val="00676606"/>
    <w:rsid w:val="0067676C"/>
    <w:rsid w:val="00676F1C"/>
    <w:rsid w:val="0067771E"/>
    <w:rsid w:val="00677866"/>
    <w:rsid w:val="00680AD3"/>
    <w:rsid w:val="006811C6"/>
    <w:rsid w:val="00681658"/>
    <w:rsid w:val="00682064"/>
    <w:rsid w:val="00682635"/>
    <w:rsid w:val="00682D94"/>
    <w:rsid w:val="006831DC"/>
    <w:rsid w:val="00683453"/>
    <w:rsid w:val="00683FA1"/>
    <w:rsid w:val="006841DD"/>
    <w:rsid w:val="00686E45"/>
    <w:rsid w:val="00687BFD"/>
    <w:rsid w:val="00687D78"/>
    <w:rsid w:val="00690AD1"/>
    <w:rsid w:val="00691907"/>
    <w:rsid w:val="00691B09"/>
    <w:rsid w:val="00691BAE"/>
    <w:rsid w:val="00691E53"/>
    <w:rsid w:val="00694534"/>
    <w:rsid w:val="006946FE"/>
    <w:rsid w:val="006965B0"/>
    <w:rsid w:val="00696A5B"/>
    <w:rsid w:val="00696B53"/>
    <w:rsid w:val="00696C03"/>
    <w:rsid w:val="00697E18"/>
    <w:rsid w:val="006A0C50"/>
    <w:rsid w:val="006A2477"/>
    <w:rsid w:val="006A4195"/>
    <w:rsid w:val="006A48F0"/>
    <w:rsid w:val="006A5195"/>
    <w:rsid w:val="006A7151"/>
    <w:rsid w:val="006A7E70"/>
    <w:rsid w:val="006B04AD"/>
    <w:rsid w:val="006B05E1"/>
    <w:rsid w:val="006B0D68"/>
    <w:rsid w:val="006B1532"/>
    <w:rsid w:val="006B1828"/>
    <w:rsid w:val="006B1C6C"/>
    <w:rsid w:val="006B1F44"/>
    <w:rsid w:val="006B397D"/>
    <w:rsid w:val="006B4403"/>
    <w:rsid w:val="006B453A"/>
    <w:rsid w:val="006B461B"/>
    <w:rsid w:val="006B55B1"/>
    <w:rsid w:val="006B6996"/>
    <w:rsid w:val="006B6C08"/>
    <w:rsid w:val="006B6C7C"/>
    <w:rsid w:val="006B6D00"/>
    <w:rsid w:val="006B6F41"/>
    <w:rsid w:val="006C0299"/>
    <w:rsid w:val="006C1DBE"/>
    <w:rsid w:val="006C3034"/>
    <w:rsid w:val="006C45FB"/>
    <w:rsid w:val="006C4A2B"/>
    <w:rsid w:val="006C545C"/>
    <w:rsid w:val="006C5A13"/>
    <w:rsid w:val="006C5B0E"/>
    <w:rsid w:val="006C5BBA"/>
    <w:rsid w:val="006C5C3C"/>
    <w:rsid w:val="006C63D9"/>
    <w:rsid w:val="006C6C65"/>
    <w:rsid w:val="006C7068"/>
    <w:rsid w:val="006C75E2"/>
    <w:rsid w:val="006D0C54"/>
    <w:rsid w:val="006D1533"/>
    <w:rsid w:val="006D4A21"/>
    <w:rsid w:val="006D52DC"/>
    <w:rsid w:val="006D5369"/>
    <w:rsid w:val="006D5FF9"/>
    <w:rsid w:val="006D7A27"/>
    <w:rsid w:val="006D7CE3"/>
    <w:rsid w:val="006D7DC8"/>
    <w:rsid w:val="006D7F14"/>
    <w:rsid w:val="006E03E6"/>
    <w:rsid w:val="006E0441"/>
    <w:rsid w:val="006E0E23"/>
    <w:rsid w:val="006E1601"/>
    <w:rsid w:val="006E2EBD"/>
    <w:rsid w:val="006E3072"/>
    <w:rsid w:val="006E48EA"/>
    <w:rsid w:val="006E52F7"/>
    <w:rsid w:val="006E5962"/>
    <w:rsid w:val="006E6334"/>
    <w:rsid w:val="006E699B"/>
    <w:rsid w:val="006E795E"/>
    <w:rsid w:val="006E7A68"/>
    <w:rsid w:val="006F00CB"/>
    <w:rsid w:val="006F0FC3"/>
    <w:rsid w:val="006F24EA"/>
    <w:rsid w:val="006F2F21"/>
    <w:rsid w:val="006F366C"/>
    <w:rsid w:val="006F4989"/>
    <w:rsid w:val="006F4A0A"/>
    <w:rsid w:val="006F4B8B"/>
    <w:rsid w:val="006F4E48"/>
    <w:rsid w:val="006F4F5D"/>
    <w:rsid w:val="006F4F84"/>
    <w:rsid w:val="006F5705"/>
    <w:rsid w:val="006F58B1"/>
    <w:rsid w:val="006F7782"/>
    <w:rsid w:val="006F7CF1"/>
    <w:rsid w:val="0070075E"/>
    <w:rsid w:val="00701A49"/>
    <w:rsid w:val="0070450B"/>
    <w:rsid w:val="00704699"/>
    <w:rsid w:val="00704B61"/>
    <w:rsid w:val="00705DFE"/>
    <w:rsid w:val="007073CD"/>
    <w:rsid w:val="00707903"/>
    <w:rsid w:val="00707AC7"/>
    <w:rsid w:val="00710430"/>
    <w:rsid w:val="00710C92"/>
    <w:rsid w:val="0071115F"/>
    <w:rsid w:val="0071156F"/>
    <w:rsid w:val="0071240A"/>
    <w:rsid w:val="00712644"/>
    <w:rsid w:val="00712C53"/>
    <w:rsid w:val="00713CE2"/>
    <w:rsid w:val="00713D26"/>
    <w:rsid w:val="00713F21"/>
    <w:rsid w:val="00714922"/>
    <w:rsid w:val="00714EDC"/>
    <w:rsid w:val="007155F3"/>
    <w:rsid w:val="00716821"/>
    <w:rsid w:val="00716893"/>
    <w:rsid w:val="00716D5A"/>
    <w:rsid w:val="00716F26"/>
    <w:rsid w:val="00717ACA"/>
    <w:rsid w:val="0072057D"/>
    <w:rsid w:val="00720BD8"/>
    <w:rsid w:val="007211AE"/>
    <w:rsid w:val="0072180C"/>
    <w:rsid w:val="0072318D"/>
    <w:rsid w:val="007233EE"/>
    <w:rsid w:val="00723794"/>
    <w:rsid w:val="007239D4"/>
    <w:rsid w:val="00725A74"/>
    <w:rsid w:val="007268E9"/>
    <w:rsid w:val="00726D79"/>
    <w:rsid w:val="00726DE9"/>
    <w:rsid w:val="00726E6C"/>
    <w:rsid w:val="00727424"/>
    <w:rsid w:val="007276F7"/>
    <w:rsid w:val="00730E67"/>
    <w:rsid w:val="007312C7"/>
    <w:rsid w:val="00732D5F"/>
    <w:rsid w:val="00732E33"/>
    <w:rsid w:val="00734A0E"/>
    <w:rsid w:val="00736D02"/>
    <w:rsid w:val="00737DDD"/>
    <w:rsid w:val="00741EB3"/>
    <w:rsid w:val="0074228F"/>
    <w:rsid w:val="007423E5"/>
    <w:rsid w:val="00742E3B"/>
    <w:rsid w:val="00743476"/>
    <w:rsid w:val="0074354B"/>
    <w:rsid w:val="00744E1D"/>
    <w:rsid w:val="00745F8F"/>
    <w:rsid w:val="00747A1F"/>
    <w:rsid w:val="0075069F"/>
    <w:rsid w:val="00750786"/>
    <w:rsid w:val="0075081B"/>
    <w:rsid w:val="00751F59"/>
    <w:rsid w:val="00752066"/>
    <w:rsid w:val="0075249A"/>
    <w:rsid w:val="00753193"/>
    <w:rsid w:val="00753B50"/>
    <w:rsid w:val="007540F7"/>
    <w:rsid w:val="00754205"/>
    <w:rsid w:val="00754DA0"/>
    <w:rsid w:val="007561E2"/>
    <w:rsid w:val="00756619"/>
    <w:rsid w:val="00757D27"/>
    <w:rsid w:val="00757D55"/>
    <w:rsid w:val="00760F02"/>
    <w:rsid w:val="00760FE2"/>
    <w:rsid w:val="00761300"/>
    <w:rsid w:val="00761B37"/>
    <w:rsid w:val="00761D9B"/>
    <w:rsid w:val="00762418"/>
    <w:rsid w:val="00763861"/>
    <w:rsid w:val="007649EE"/>
    <w:rsid w:val="00765C5F"/>
    <w:rsid w:val="00767455"/>
    <w:rsid w:val="0076768B"/>
    <w:rsid w:val="00767A48"/>
    <w:rsid w:val="00770105"/>
    <w:rsid w:val="00770502"/>
    <w:rsid w:val="00770540"/>
    <w:rsid w:val="0077091B"/>
    <w:rsid w:val="00771BF3"/>
    <w:rsid w:val="007721C3"/>
    <w:rsid w:val="00772FB2"/>
    <w:rsid w:val="00773914"/>
    <w:rsid w:val="00776D15"/>
    <w:rsid w:val="0077710B"/>
    <w:rsid w:val="007774F3"/>
    <w:rsid w:val="00780957"/>
    <w:rsid w:val="00780B62"/>
    <w:rsid w:val="00780F48"/>
    <w:rsid w:val="00781D9C"/>
    <w:rsid w:val="0078206C"/>
    <w:rsid w:val="00782996"/>
    <w:rsid w:val="007831C6"/>
    <w:rsid w:val="00783A06"/>
    <w:rsid w:val="00784F74"/>
    <w:rsid w:val="00785A4B"/>
    <w:rsid w:val="0078769E"/>
    <w:rsid w:val="0079169B"/>
    <w:rsid w:val="00792699"/>
    <w:rsid w:val="00792AB5"/>
    <w:rsid w:val="00792C0F"/>
    <w:rsid w:val="007939D0"/>
    <w:rsid w:val="00793F94"/>
    <w:rsid w:val="0079430E"/>
    <w:rsid w:val="0079595D"/>
    <w:rsid w:val="007965E2"/>
    <w:rsid w:val="007972A2"/>
    <w:rsid w:val="00797374"/>
    <w:rsid w:val="00797614"/>
    <w:rsid w:val="00797C85"/>
    <w:rsid w:val="007A0E7F"/>
    <w:rsid w:val="007A2F16"/>
    <w:rsid w:val="007A3B98"/>
    <w:rsid w:val="007A3C02"/>
    <w:rsid w:val="007A3E8A"/>
    <w:rsid w:val="007A400E"/>
    <w:rsid w:val="007A4215"/>
    <w:rsid w:val="007A47FD"/>
    <w:rsid w:val="007A48CC"/>
    <w:rsid w:val="007A48EE"/>
    <w:rsid w:val="007A655E"/>
    <w:rsid w:val="007A69A1"/>
    <w:rsid w:val="007A6CC6"/>
    <w:rsid w:val="007A6FC8"/>
    <w:rsid w:val="007A7319"/>
    <w:rsid w:val="007A748A"/>
    <w:rsid w:val="007A7822"/>
    <w:rsid w:val="007B00CC"/>
    <w:rsid w:val="007B0248"/>
    <w:rsid w:val="007B07C5"/>
    <w:rsid w:val="007B0D5D"/>
    <w:rsid w:val="007B135B"/>
    <w:rsid w:val="007B17EA"/>
    <w:rsid w:val="007B234F"/>
    <w:rsid w:val="007B3303"/>
    <w:rsid w:val="007B403B"/>
    <w:rsid w:val="007B4670"/>
    <w:rsid w:val="007B515A"/>
    <w:rsid w:val="007B66AD"/>
    <w:rsid w:val="007B68AD"/>
    <w:rsid w:val="007B68B9"/>
    <w:rsid w:val="007B6E43"/>
    <w:rsid w:val="007C05FB"/>
    <w:rsid w:val="007C0F83"/>
    <w:rsid w:val="007C1192"/>
    <w:rsid w:val="007C11AB"/>
    <w:rsid w:val="007C12D3"/>
    <w:rsid w:val="007C2968"/>
    <w:rsid w:val="007C2B03"/>
    <w:rsid w:val="007C3074"/>
    <w:rsid w:val="007C3369"/>
    <w:rsid w:val="007C4463"/>
    <w:rsid w:val="007C4B6D"/>
    <w:rsid w:val="007C6573"/>
    <w:rsid w:val="007C67CB"/>
    <w:rsid w:val="007C7CC8"/>
    <w:rsid w:val="007C7DE8"/>
    <w:rsid w:val="007D11D7"/>
    <w:rsid w:val="007D140E"/>
    <w:rsid w:val="007D1797"/>
    <w:rsid w:val="007D1940"/>
    <w:rsid w:val="007D2129"/>
    <w:rsid w:val="007D2611"/>
    <w:rsid w:val="007D36B0"/>
    <w:rsid w:val="007D3B05"/>
    <w:rsid w:val="007D3B90"/>
    <w:rsid w:val="007D49F9"/>
    <w:rsid w:val="007D4B7B"/>
    <w:rsid w:val="007D55EA"/>
    <w:rsid w:val="007D5A32"/>
    <w:rsid w:val="007D78DC"/>
    <w:rsid w:val="007E3F1A"/>
    <w:rsid w:val="007E4E80"/>
    <w:rsid w:val="007E57C8"/>
    <w:rsid w:val="007E59E4"/>
    <w:rsid w:val="007E5FC4"/>
    <w:rsid w:val="007E6E37"/>
    <w:rsid w:val="007E7835"/>
    <w:rsid w:val="007F055D"/>
    <w:rsid w:val="007F0FF4"/>
    <w:rsid w:val="007F1C71"/>
    <w:rsid w:val="007F43A2"/>
    <w:rsid w:val="007F4D8A"/>
    <w:rsid w:val="007F548D"/>
    <w:rsid w:val="007F5F23"/>
    <w:rsid w:val="007F774C"/>
    <w:rsid w:val="0080053A"/>
    <w:rsid w:val="00801E9B"/>
    <w:rsid w:val="00802A9A"/>
    <w:rsid w:val="00803180"/>
    <w:rsid w:val="008037A6"/>
    <w:rsid w:val="00804E8D"/>
    <w:rsid w:val="00805C96"/>
    <w:rsid w:val="00806350"/>
    <w:rsid w:val="00806441"/>
    <w:rsid w:val="008064C9"/>
    <w:rsid w:val="00806DA2"/>
    <w:rsid w:val="00807299"/>
    <w:rsid w:val="008109EF"/>
    <w:rsid w:val="0081172F"/>
    <w:rsid w:val="008117B3"/>
    <w:rsid w:val="008120C5"/>
    <w:rsid w:val="008124DB"/>
    <w:rsid w:val="00812896"/>
    <w:rsid w:val="00812F17"/>
    <w:rsid w:val="008134AB"/>
    <w:rsid w:val="00813A5C"/>
    <w:rsid w:val="00814608"/>
    <w:rsid w:val="00814713"/>
    <w:rsid w:val="00815406"/>
    <w:rsid w:val="00815FE9"/>
    <w:rsid w:val="00816267"/>
    <w:rsid w:val="008178FA"/>
    <w:rsid w:val="00820D67"/>
    <w:rsid w:val="00821FBD"/>
    <w:rsid w:val="0082382E"/>
    <w:rsid w:val="00824975"/>
    <w:rsid w:val="00824E3F"/>
    <w:rsid w:val="00825980"/>
    <w:rsid w:val="00825A3B"/>
    <w:rsid w:val="00825FC5"/>
    <w:rsid w:val="00830921"/>
    <w:rsid w:val="0083135E"/>
    <w:rsid w:val="00831780"/>
    <w:rsid w:val="00833016"/>
    <w:rsid w:val="008330C6"/>
    <w:rsid w:val="008332C3"/>
    <w:rsid w:val="008334F5"/>
    <w:rsid w:val="00833B89"/>
    <w:rsid w:val="008350D1"/>
    <w:rsid w:val="0083540F"/>
    <w:rsid w:val="008356E0"/>
    <w:rsid w:val="008359C2"/>
    <w:rsid w:val="00835A93"/>
    <w:rsid w:val="00835E1C"/>
    <w:rsid w:val="00835EE3"/>
    <w:rsid w:val="0083654A"/>
    <w:rsid w:val="00836A2D"/>
    <w:rsid w:val="00836ADC"/>
    <w:rsid w:val="00840FF8"/>
    <w:rsid w:val="00841065"/>
    <w:rsid w:val="008413A3"/>
    <w:rsid w:val="00841DA2"/>
    <w:rsid w:val="00842483"/>
    <w:rsid w:val="008425D6"/>
    <w:rsid w:val="00842D7E"/>
    <w:rsid w:val="00842DB8"/>
    <w:rsid w:val="00842EF4"/>
    <w:rsid w:val="0084324D"/>
    <w:rsid w:val="008433E3"/>
    <w:rsid w:val="00843551"/>
    <w:rsid w:val="00843ABC"/>
    <w:rsid w:val="0084480F"/>
    <w:rsid w:val="00845748"/>
    <w:rsid w:val="008458D7"/>
    <w:rsid w:val="00845DD0"/>
    <w:rsid w:val="00846D29"/>
    <w:rsid w:val="00846E9F"/>
    <w:rsid w:val="00846FE9"/>
    <w:rsid w:val="0084706F"/>
    <w:rsid w:val="00847738"/>
    <w:rsid w:val="00850949"/>
    <w:rsid w:val="00850955"/>
    <w:rsid w:val="00851A14"/>
    <w:rsid w:val="00851C5A"/>
    <w:rsid w:val="00851C6E"/>
    <w:rsid w:val="00851E95"/>
    <w:rsid w:val="008534C1"/>
    <w:rsid w:val="00855290"/>
    <w:rsid w:val="0085578B"/>
    <w:rsid w:val="00855BFD"/>
    <w:rsid w:val="00856BA0"/>
    <w:rsid w:val="008602E9"/>
    <w:rsid w:val="00861565"/>
    <w:rsid w:val="00861A58"/>
    <w:rsid w:val="00861BA7"/>
    <w:rsid w:val="00862324"/>
    <w:rsid w:val="00862720"/>
    <w:rsid w:val="008627D4"/>
    <w:rsid w:val="008628D5"/>
    <w:rsid w:val="00863E65"/>
    <w:rsid w:val="00864450"/>
    <w:rsid w:val="008646B4"/>
    <w:rsid w:val="00864EDD"/>
    <w:rsid w:val="0086561B"/>
    <w:rsid w:val="008658EB"/>
    <w:rsid w:val="00866325"/>
    <w:rsid w:val="00866916"/>
    <w:rsid w:val="00867189"/>
    <w:rsid w:val="00867CAD"/>
    <w:rsid w:val="00867D9E"/>
    <w:rsid w:val="008708AD"/>
    <w:rsid w:val="008712E1"/>
    <w:rsid w:val="0087146E"/>
    <w:rsid w:val="008721E9"/>
    <w:rsid w:val="00872CBD"/>
    <w:rsid w:val="00873461"/>
    <w:rsid w:val="00873C88"/>
    <w:rsid w:val="00873E2A"/>
    <w:rsid w:val="00874ACD"/>
    <w:rsid w:val="00875BDB"/>
    <w:rsid w:val="00876243"/>
    <w:rsid w:val="008763D4"/>
    <w:rsid w:val="00876886"/>
    <w:rsid w:val="0088177F"/>
    <w:rsid w:val="008818D2"/>
    <w:rsid w:val="00882229"/>
    <w:rsid w:val="00882C2A"/>
    <w:rsid w:val="00883502"/>
    <w:rsid w:val="008838BD"/>
    <w:rsid w:val="00884C17"/>
    <w:rsid w:val="00885025"/>
    <w:rsid w:val="00885B3E"/>
    <w:rsid w:val="0088637A"/>
    <w:rsid w:val="008878C3"/>
    <w:rsid w:val="00887EAC"/>
    <w:rsid w:val="00890774"/>
    <w:rsid w:val="00890CA7"/>
    <w:rsid w:val="00890EC9"/>
    <w:rsid w:val="00890F1D"/>
    <w:rsid w:val="008914AD"/>
    <w:rsid w:val="008914DF"/>
    <w:rsid w:val="00891A8A"/>
    <w:rsid w:val="00892855"/>
    <w:rsid w:val="00892D11"/>
    <w:rsid w:val="00893310"/>
    <w:rsid w:val="008941E0"/>
    <w:rsid w:val="008941EC"/>
    <w:rsid w:val="00894B6B"/>
    <w:rsid w:val="00894C0F"/>
    <w:rsid w:val="00897235"/>
    <w:rsid w:val="008A0078"/>
    <w:rsid w:val="008A07F3"/>
    <w:rsid w:val="008A12A0"/>
    <w:rsid w:val="008A15E0"/>
    <w:rsid w:val="008A1796"/>
    <w:rsid w:val="008A17F1"/>
    <w:rsid w:val="008A1AC4"/>
    <w:rsid w:val="008A1C71"/>
    <w:rsid w:val="008A1EC1"/>
    <w:rsid w:val="008A1FB1"/>
    <w:rsid w:val="008A26E1"/>
    <w:rsid w:val="008A29F9"/>
    <w:rsid w:val="008A2AC9"/>
    <w:rsid w:val="008A3FAA"/>
    <w:rsid w:val="008A41BE"/>
    <w:rsid w:val="008A479E"/>
    <w:rsid w:val="008A511C"/>
    <w:rsid w:val="008A532E"/>
    <w:rsid w:val="008A6099"/>
    <w:rsid w:val="008A6388"/>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0C2"/>
    <w:rsid w:val="008C65AC"/>
    <w:rsid w:val="008C668A"/>
    <w:rsid w:val="008C6F18"/>
    <w:rsid w:val="008C726E"/>
    <w:rsid w:val="008C7C09"/>
    <w:rsid w:val="008C7F7E"/>
    <w:rsid w:val="008D013C"/>
    <w:rsid w:val="008D0A01"/>
    <w:rsid w:val="008D0D36"/>
    <w:rsid w:val="008D2B7B"/>
    <w:rsid w:val="008D3263"/>
    <w:rsid w:val="008D41AF"/>
    <w:rsid w:val="008D5C8B"/>
    <w:rsid w:val="008D5F9E"/>
    <w:rsid w:val="008D65E4"/>
    <w:rsid w:val="008D65E6"/>
    <w:rsid w:val="008D7561"/>
    <w:rsid w:val="008E1889"/>
    <w:rsid w:val="008E2665"/>
    <w:rsid w:val="008E2E73"/>
    <w:rsid w:val="008E4CBE"/>
    <w:rsid w:val="008E78C5"/>
    <w:rsid w:val="008E7E10"/>
    <w:rsid w:val="008F0542"/>
    <w:rsid w:val="008F1308"/>
    <w:rsid w:val="008F17B3"/>
    <w:rsid w:val="008F17BD"/>
    <w:rsid w:val="008F1978"/>
    <w:rsid w:val="008F3064"/>
    <w:rsid w:val="008F3CF2"/>
    <w:rsid w:val="008F4559"/>
    <w:rsid w:val="008F4811"/>
    <w:rsid w:val="008F551C"/>
    <w:rsid w:val="008F5623"/>
    <w:rsid w:val="008F597A"/>
    <w:rsid w:val="008F5D7B"/>
    <w:rsid w:val="008F5FA4"/>
    <w:rsid w:val="008F67DB"/>
    <w:rsid w:val="008F6978"/>
    <w:rsid w:val="008F6F69"/>
    <w:rsid w:val="00900691"/>
    <w:rsid w:val="00900D13"/>
    <w:rsid w:val="0090179C"/>
    <w:rsid w:val="00901E15"/>
    <w:rsid w:val="00902FA6"/>
    <w:rsid w:val="00903CAE"/>
    <w:rsid w:val="00903DC4"/>
    <w:rsid w:val="00904468"/>
    <w:rsid w:val="00904762"/>
    <w:rsid w:val="00904BFE"/>
    <w:rsid w:val="009055D9"/>
    <w:rsid w:val="00906658"/>
    <w:rsid w:val="00906895"/>
    <w:rsid w:val="00906ADA"/>
    <w:rsid w:val="0090713F"/>
    <w:rsid w:val="00907303"/>
    <w:rsid w:val="00907322"/>
    <w:rsid w:val="009073AA"/>
    <w:rsid w:val="00907E08"/>
    <w:rsid w:val="00907EB7"/>
    <w:rsid w:val="009114C1"/>
    <w:rsid w:val="0091188D"/>
    <w:rsid w:val="00911ED3"/>
    <w:rsid w:val="009124CA"/>
    <w:rsid w:val="00914343"/>
    <w:rsid w:val="009148FF"/>
    <w:rsid w:val="00914C10"/>
    <w:rsid w:val="00914F90"/>
    <w:rsid w:val="00915100"/>
    <w:rsid w:val="00915788"/>
    <w:rsid w:val="00915B79"/>
    <w:rsid w:val="00915E3F"/>
    <w:rsid w:val="0091692E"/>
    <w:rsid w:val="00920246"/>
    <w:rsid w:val="00920F3F"/>
    <w:rsid w:val="00921048"/>
    <w:rsid w:val="00921528"/>
    <w:rsid w:val="009225D2"/>
    <w:rsid w:val="00922769"/>
    <w:rsid w:val="009229AD"/>
    <w:rsid w:val="00923B55"/>
    <w:rsid w:val="009240B8"/>
    <w:rsid w:val="00925378"/>
    <w:rsid w:val="00925492"/>
    <w:rsid w:val="009262D1"/>
    <w:rsid w:val="0092659D"/>
    <w:rsid w:val="00926DE6"/>
    <w:rsid w:val="0093032C"/>
    <w:rsid w:val="00931503"/>
    <w:rsid w:val="009330C4"/>
    <w:rsid w:val="00933EDC"/>
    <w:rsid w:val="00933F1F"/>
    <w:rsid w:val="00934721"/>
    <w:rsid w:val="00934875"/>
    <w:rsid w:val="009369E3"/>
    <w:rsid w:val="00936BDB"/>
    <w:rsid w:val="0093717A"/>
    <w:rsid w:val="0093717F"/>
    <w:rsid w:val="00937609"/>
    <w:rsid w:val="00940751"/>
    <w:rsid w:val="00940859"/>
    <w:rsid w:val="0094172B"/>
    <w:rsid w:val="00941A53"/>
    <w:rsid w:val="009424B2"/>
    <w:rsid w:val="00942FD7"/>
    <w:rsid w:val="00943A25"/>
    <w:rsid w:val="009445EB"/>
    <w:rsid w:val="00945206"/>
    <w:rsid w:val="009474E7"/>
    <w:rsid w:val="00947704"/>
    <w:rsid w:val="00950B74"/>
    <w:rsid w:val="00954949"/>
    <w:rsid w:val="00954D77"/>
    <w:rsid w:val="00954E0D"/>
    <w:rsid w:val="00955713"/>
    <w:rsid w:val="009559BB"/>
    <w:rsid w:val="009615CF"/>
    <w:rsid w:val="00961947"/>
    <w:rsid w:val="00962DF7"/>
    <w:rsid w:val="009634AF"/>
    <w:rsid w:val="009635AC"/>
    <w:rsid w:val="0096391A"/>
    <w:rsid w:val="009640D4"/>
    <w:rsid w:val="009652BD"/>
    <w:rsid w:val="0096580D"/>
    <w:rsid w:val="00965A3F"/>
    <w:rsid w:val="0096626D"/>
    <w:rsid w:val="00966F7F"/>
    <w:rsid w:val="009674D1"/>
    <w:rsid w:val="0096792D"/>
    <w:rsid w:val="00967CF6"/>
    <w:rsid w:val="00967F54"/>
    <w:rsid w:val="00970BE7"/>
    <w:rsid w:val="00970EC2"/>
    <w:rsid w:val="009717A3"/>
    <w:rsid w:val="00971A17"/>
    <w:rsid w:val="00973082"/>
    <w:rsid w:val="00973873"/>
    <w:rsid w:val="00973E3E"/>
    <w:rsid w:val="00973F81"/>
    <w:rsid w:val="00974E1C"/>
    <w:rsid w:val="00974F3B"/>
    <w:rsid w:val="009756BA"/>
    <w:rsid w:val="00975B0C"/>
    <w:rsid w:val="00975B2E"/>
    <w:rsid w:val="00976698"/>
    <w:rsid w:val="00977A1D"/>
    <w:rsid w:val="00977D51"/>
    <w:rsid w:val="00980E7C"/>
    <w:rsid w:val="00981495"/>
    <w:rsid w:val="00982397"/>
    <w:rsid w:val="009824EA"/>
    <w:rsid w:val="00982675"/>
    <w:rsid w:val="00982AE0"/>
    <w:rsid w:val="00982FD9"/>
    <w:rsid w:val="0098497F"/>
    <w:rsid w:val="00986761"/>
    <w:rsid w:val="00986AD4"/>
    <w:rsid w:val="00986DC5"/>
    <w:rsid w:val="009906E7"/>
    <w:rsid w:val="00990D5A"/>
    <w:rsid w:val="00991B65"/>
    <w:rsid w:val="00994D04"/>
    <w:rsid w:val="00995B1A"/>
    <w:rsid w:val="00997BD8"/>
    <w:rsid w:val="009A064C"/>
    <w:rsid w:val="009A138E"/>
    <w:rsid w:val="009A14B3"/>
    <w:rsid w:val="009A1561"/>
    <w:rsid w:val="009A1E1A"/>
    <w:rsid w:val="009A215A"/>
    <w:rsid w:val="009A24DC"/>
    <w:rsid w:val="009A270D"/>
    <w:rsid w:val="009A27F6"/>
    <w:rsid w:val="009A40AF"/>
    <w:rsid w:val="009A48A4"/>
    <w:rsid w:val="009A4CC9"/>
    <w:rsid w:val="009A4FCF"/>
    <w:rsid w:val="009A6C0C"/>
    <w:rsid w:val="009A720F"/>
    <w:rsid w:val="009A7B13"/>
    <w:rsid w:val="009A7B4B"/>
    <w:rsid w:val="009B0FF8"/>
    <w:rsid w:val="009B2186"/>
    <w:rsid w:val="009B4456"/>
    <w:rsid w:val="009B4601"/>
    <w:rsid w:val="009B670F"/>
    <w:rsid w:val="009B7467"/>
    <w:rsid w:val="009C099C"/>
    <w:rsid w:val="009C13E9"/>
    <w:rsid w:val="009C1FFB"/>
    <w:rsid w:val="009C2091"/>
    <w:rsid w:val="009C20FC"/>
    <w:rsid w:val="009C32AF"/>
    <w:rsid w:val="009C3499"/>
    <w:rsid w:val="009C35CF"/>
    <w:rsid w:val="009C3BEF"/>
    <w:rsid w:val="009C3C52"/>
    <w:rsid w:val="009C4818"/>
    <w:rsid w:val="009C6131"/>
    <w:rsid w:val="009C6218"/>
    <w:rsid w:val="009C6654"/>
    <w:rsid w:val="009C6FC4"/>
    <w:rsid w:val="009D0D7A"/>
    <w:rsid w:val="009D2055"/>
    <w:rsid w:val="009D25B3"/>
    <w:rsid w:val="009D357C"/>
    <w:rsid w:val="009D3F45"/>
    <w:rsid w:val="009D563F"/>
    <w:rsid w:val="009D5BCC"/>
    <w:rsid w:val="009D5CF9"/>
    <w:rsid w:val="009D660D"/>
    <w:rsid w:val="009D6AC6"/>
    <w:rsid w:val="009D6F40"/>
    <w:rsid w:val="009E04D0"/>
    <w:rsid w:val="009E05D4"/>
    <w:rsid w:val="009E0711"/>
    <w:rsid w:val="009E16D7"/>
    <w:rsid w:val="009E1DBE"/>
    <w:rsid w:val="009E2AD8"/>
    <w:rsid w:val="009E359B"/>
    <w:rsid w:val="009E417D"/>
    <w:rsid w:val="009E45B0"/>
    <w:rsid w:val="009E5196"/>
    <w:rsid w:val="009E5673"/>
    <w:rsid w:val="009E58E3"/>
    <w:rsid w:val="009E6E06"/>
    <w:rsid w:val="009E76A4"/>
    <w:rsid w:val="009E7D8A"/>
    <w:rsid w:val="009E7DCF"/>
    <w:rsid w:val="009F0506"/>
    <w:rsid w:val="009F1507"/>
    <w:rsid w:val="009F2C88"/>
    <w:rsid w:val="009F2DAF"/>
    <w:rsid w:val="009F2F94"/>
    <w:rsid w:val="009F44E0"/>
    <w:rsid w:val="009F5F6F"/>
    <w:rsid w:val="009F6007"/>
    <w:rsid w:val="009F7BBC"/>
    <w:rsid w:val="00A000E2"/>
    <w:rsid w:val="00A00156"/>
    <w:rsid w:val="00A018CF"/>
    <w:rsid w:val="00A02D77"/>
    <w:rsid w:val="00A0356D"/>
    <w:rsid w:val="00A0479D"/>
    <w:rsid w:val="00A04940"/>
    <w:rsid w:val="00A04CC6"/>
    <w:rsid w:val="00A05375"/>
    <w:rsid w:val="00A05792"/>
    <w:rsid w:val="00A05D01"/>
    <w:rsid w:val="00A06259"/>
    <w:rsid w:val="00A0698F"/>
    <w:rsid w:val="00A0752B"/>
    <w:rsid w:val="00A10FB7"/>
    <w:rsid w:val="00A11A8A"/>
    <w:rsid w:val="00A121C3"/>
    <w:rsid w:val="00A1361A"/>
    <w:rsid w:val="00A15225"/>
    <w:rsid w:val="00A157C1"/>
    <w:rsid w:val="00A15B72"/>
    <w:rsid w:val="00A167C9"/>
    <w:rsid w:val="00A16891"/>
    <w:rsid w:val="00A16FB3"/>
    <w:rsid w:val="00A172C0"/>
    <w:rsid w:val="00A17C20"/>
    <w:rsid w:val="00A20065"/>
    <w:rsid w:val="00A20227"/>
    <w:rsid w:val="00A20C90"/>
    <w:rsid w:val="00A21566"/>
    <w:rsid w:val="00A22661"/>
    <w:rsid w:val="00A22A2D"/>
    <w:rsid w:val="00A23F23"/>
    <w:rsid w:val="00A243B3"/>
    <w:rsid w:val="00A267F6"/>
    <w:rsid w:val="00A26F2D"/>
    <w:rsid w:val="00A27591"/>
    <w:rsid w:val="00A27993"/>
    <w:rsid w:val="00A30B2A"/>
    <w:rsid w:val="00A30D8A"/>
    <w:rsid w:val="00A30E87"/>
    <w:rsid w:val="00A31D72"/>
    <w:rsid w:val="00A31E70"/>
    <w:rsid w:val="00A31F4C"/>
    <w:rsid w:val="00A32726"/>
    <w:rsid w:val="00A32D98"/>
    <w:rsid w:val="00A337B4"/>
    <w:rsid w:val="00A33D8D"/>
    <w:rsid w:val="00A33FF9"/>
    <w:rsid w:val="00A34D00"/>
    <w:rsid w:val="00A35239"/>
    <w:rsid w:val="00A356F6"/>
    <w:rsid w:val="00A35F34"/>
    <w:rsid w:val="00A378EA"/>
    <w:rsid w:val="00A41025"/>
    <w:rsid w:val="00A41C9C"/>
    <w:rsid w:val="00A42602"/>
    <w:rsid w:val="00A434F9"/>
    <w:rsid w:val="00A450C9"/>
    <w:rsid w:val="00A450DC"/>
    <w:rsid w:val="00A458CF"/>
    <w:rsid w:val="00A50E87"/>
    <w:rsid w:val="00A51302"/>
    <w:rsid w:val="00A516F8"/>
    <w:rsid w:val="00A51A29"/>
    <w:rsid w:val="00A53119"/>
    <w:rsid w:val="00A535EE"/>
    <w:rsid w:val="00A53D12"/>
    <w:rsid w:val="00A54155"/>
    <w:rsid w:val="00A54AAE"/>
    <w:rsid w:val="00A55359"/>
    <w:rsid w:val="00A55691"/>
    <w:rsid w:val="00A557E8"/>
    <w:rsid w:val="00A56B84"/>
    <w:rsid w:val="00A56F99"/>
    <w:rsid w:val="00A572D5"/>
    <w:rsid w:val="00A57E4C"/>
    <w:rsid w:val="00A57E9C"/>
    <w:rsid w:val="00A60A88"/>
    <w:rsid w:val="00A6132B"/>
    <w:rsid w:val="00A62BB6"/>
    <w:rsid w:val="00A631AA"/>
    <w:rsid w:val="00A637E3"/>
    <w:rsid w:val="00A63A56"/>
    <w:rsid w:val="00A63B2F"/>
    <w:rsid w:val="00A6434E"/>
    <w:rsid w:val="00A64563"/>
    <w:rsid w:val="00A64CF6"/>
    <w:rsid w:val="00A65090"/>
    <w:rsid w:val="00A65680"/>
    <w:rsid w:val="00A65BCE"/>
    <w:rsid w:val="00A65C76"/>
    <w:rsid w:val="00A662B7"/>
    <w:rsid w:val="00A663B4"/>
    <w:rsid w:val="00A6728D"/>
    <w:rsid w:val="00A672FF"/>
    <w:rsid w:val="00A677E1"/>
    <w:rsid w:val="00A67AB4"/>
    <w:rsid w:val="00A67E2C"/>
    <w:rsid w:val="00A70A2E"/>
    <w:rsid w:val="00A71C8C"/>
    <w:rsid w:val="00A72D7C"/>
    <w:rsid w:val="00A72E7A"/>
    <w:rsid w:val="00A73A57"/>
    <w:rsid w:val="00A73B8B"/>
    <w:rsid w:val="00A7405F"/>
    <w:rsid w:val="00A7486B"/>
    <w:rsid w:val="00A75C93"/>
    <w:rsid w:val="00A76174"/>
    <w:rsid w:val="00A7665B"/>
    <w:rsid w:val="00A8107C"/>
    <w:rsid w:val="00A823FB"/>
    <w:rsid w:val="00A83035"/>
    <w:rsid w:val="00A835CC"/>
    <w:rsid w:val="00A84A60"/>
    <w:rsid w:val="00A85100"/>
    <w:rsid w:val="00A854C5"/>
    <w:rsid w:val="00A85C0D"/>
    <w:rsid w:val="00A86780"/>
    <w:rsid w:val="00A87477"/>
    <w:rsid w:val="00A90116"/>
    <w:rsid w:val="00A91841"/>
    <w:rsid w:val="00A9196A"/>
    <w:rsid w:val="00A91ABF"/>
    <w:rsid w:val="00A93395"/>
    <w:rsid w:val="00A95A00"/>
    <w:rsid w:val="00A96399"/>
    <w:rsid w:val="00A9677D"/>
    <w:rsid w:val="00A96DB9"/>
    <w:rsid w:val="00A97219"/>
    <w:rsid w:val="00A9743D"/>
    <w:rsid w:val="00A976E3"/>
    <w:rsid w:val="00AA0276"/>
    <w:rsid w:val="00AA0D18"/>
    <w:rsid w:val="00AA0DC1"/>
    <w:rsid w:val="00AA1C74"/>
    <w:rsid w:val="00AA1FC4"/>
    <w:rsid w:val="00AA3218"/>
    <w:rsid w:val="00AA3E3A"/>
    <w:rsid w:val="00AA3F22"/>
    <w:rsid w:val="00AA5AA1"/>
    <w:rsid w:val="00AA639B"/>
    <w:rsid w:val="00AA69A4"/>
    <w:rsid w:val="00AA7DE4"/>
    <w:rsid w:val="00AB005C"/>
    <w:rsid w:val="00AB0315"/>
    <w:rsid w:val="00AB1D0A"/>
    <w:rsid w:val="00AB1D2A"/>
    <w:rsid w:val="00AB29DF"/>
    <w:rsid w:val="00AB2CB1"/>
    <w:rsid w:val="00AB2D9A"/>
    <w:rsid w:val="00AB36F8"/>
    <w:rsid w:val="00AB3C21"/>
    <w:rsid w:val="00AB49B4"/>
    <w:rsid w:val="00AB636C"/>
    <w:rsid w:val="00AB6A89"/>
    <w:rsid w:val="00AB6BEB"/>
    <w:rsid w:val="00AB7F31"/>
    <w:rsid w:val="00AC0365"/>
    <w:rsid w:val="00AC0C14"/>
    <w:rsid w:val="00AC10F6"/>
    <w:rsid w:val="00AC1DC7"/>
    <w:rsid w:val="00AC279F"/>
    <w:rsid w:val="00AC2A09"/>
    <w:rsid w:val="00AC32FC"/>
    <w:rsid w:val="00AC37ED"/>
    <w:rsid w:val="00AC3B6C"/>
    <w:rsid w:val="00AC3E5D"/>
    <w:rsid w:val="00AC3F4A"/>
    <w:rsid w:val="00AC4445"/>
    <w:rsid w:val="00AC495B"/>
    <w:rsid w:val="00AC5F7B"/>
    <w:rsid w:val="00AC6461"/>
    <w:rsid w:val="00AC688D"/>
    <w:rsid w:val="00AC6DB1"/>
    <w:rsid w:val="00AC742F"/>
    <w:rsid w:val="00AC7F61"/>
    <w:rsid w:val="00AD04E2"/>
    <w:rsid w:val="00AD05AC"/>
    <w:rsid w:val="00AD1F43"/>
    <w:rsid w:val="00AD405F"/>
    <w:rsid w:val="00AD416C"/>
    <w:rsid w:val="00AD4584"/>
    <w:rsid w:val="00AD4F24"/>
    <w:rsid w:val="00AD5A71"/>
    <w:rsid w:val="00AD5F85"/>
    <w:rsid w:val="00AD6271"/>
    <w:rsid w:val="00AD6E08"/>
    <w:rsid w:val="00AD6EC8"/>
    <w:rsid w:val="00AD7577"/>
    <w:rsid w:val="00AD7C18"/>
    <w:rsid w:val="00AE08B9"/>
    <w:rsid w:val="00AE0AA9"/>
    <w:rsid w:val="00AE1C98"/>
    <w:rsid w:val="00AE2F9E"/>
    <w:rsid w:val="00AE4200"/>
    <w:rsid w:val="00AE47E3"/>
    <w:rsid w:val="00AE60F2"/>
    <w:rsid w:val="00AE6464"/>
    <w:rsid w:val="00AE6608"/>
    <w:rsid w:val="00AE66EA"/>
    <w:rsid w:val="00AE6AEE"/>
    <w:rsid w:val="00AE7F2F"/>
    <w:rsid w:val="00AE7F3C"/>
    <w:rsid w:val="00AF0AD0"/>
    <w:rsid w:val="00AF1D68"/>
    <w:rsid w:val="00AF308A"/>
    <w:rsid w:val="00AF38A7"/>
    <w:rsid w:val="00AF3B72"/>
    <w:rsid w:val="00AF446E"/>
    <w:rsid w:val="00AF5DC1"/>
    <w:rsid w:val="00AF5E06"/>
    <w:rsid w:val="00AF690C"/>
    <w:rsid w:val="00AF6E25"/>
    <w:rsid w:val="00B0038F"/>
    <w:rsid w:val="00B003F5"/>
    <w:rsid w:val="00B00584"/>
    <w:rsid w:val="00B00DF7"/>
    <w:rsid w:val="00B0107B"/>
    <w:rsid w:val="00B01529"/>
    <w:rsid w:val="00B02615"/>
    <w:rsid w:val="00B02F7B"/>
    <w:rsid w:val="00B02F9B"/>
    <w:rsid w:val="00B03531"/>
    <w:rsid w:val="00B038AC"/>
    <w:rsid w:val="00B038D8"/>
    <w:rsid w:val="00B041F4"/>
    <w:rsid w:val="00B04976"/>
    <w:rsid w:val="00B054F8"/>
    <w:rsid w:val="00B0628E"/>
    <w:rsid w:val="00B06523"/>
    <w:rsid w:val="00B065CF"/>
    <w:rsid w:val="00B07AB3"/>
    <w:rsid w:val="00B11642"/>
    <w:rsid w:val="00B12541"/>
    <w:rsid w:val="00B13187"/>
    <w:rsid w:val="00B1325E"/>
    <w:rsid w:val="00B135DF"/>
    <w:rsid w:val="00B142BB"/>
    <w:rsid w:val="00B149A3"/>
    <w:rsid w:val="00B14D3B"/>
    <w:rsid w:val="00B14EAF"/>
    <w:rsid w:val="00B15457"/>
    <w:rsid w:val="00B15B94"/>
    <w:rsid w:val="00B16230"/>
    <w:rsid w:val="00B16ADA"/>
    <w:rsid w:val="00B16ECC"/>
    <w:rsid w:val="00B200C4"/>
    <w:rsid w:val="00B20264"/>
    <w:rsid w:val="00B2048E"/>
    <w:rsid w:val="00B20829"/>
    <w:rsid w:val="00B20D6B"/>
    <w:rsid w:val="00B216F3"/>
    <w:rsid w:val="00B22E99"/>
    <w:rsid w:val="00B230B2"/>
    <w:rsid w:val="00B23D3E"/>
    <w:rsid w:val="00B23F95"/>
    <w:rsid w:val="00B244F4"/>
    <w:rsid w:val="00B25566"/>
    <w:rsid w:val="00B25ABF"/>
    <w:rsid w:val="00B26E3B"/>
    <w:rsid w:val="00B26F9A"/>
    <w:rsid w:val="00B275B5"/>
    <w:rsid w:val="00B277C8"/>
    <w:rsid w:val="00B300D7"/>
    <w:rsid w:val="00B30923"/>
    <w:rsid w:val="00B3172A"/>
    <w:rsid w:val="00B317FE"/>
    <w:rsid w:val="00B31AC0"/>
    <w:rsid w:val="00B31AF6"/>
    <w:rsid w:val="00B31BEC"/>
    <w:rsid w:val="00B32459"/>
    <w:rsid w:val="00B3297C"/>
    <w:rsid w:val="00B33CA5"/>
    <w:rsid w:val="00B33CD6"/>
    <w:rsid w:val="00B35A08"/>
    <w:rsid w:val="00B35B86"/>
    <w:rsid w:val="00B35C2D"/>
    <w:rsid w:val="00B3607C"/>
    <w:rsid w:val="00B36265"/>
    <w:rsid w:val="00B36888"/>
    <w:rsid w:val="00B36F62"/>
    <w:rsid w:val="00B37826"/>
    <w:rsid w:val="00B41844"/>
    <w:rsid w:val="00B424EC"/>
    <w:rsid w:val="00B428DE"/>
    <w:rsid w:val="00B42CDB"/>
    <w:rsid w:val="00B44458"/>
    <w:rsid w:val="00B44E41"/>
    <w:rsid w:val="00B453CA"/>
    <w:rsid w:val="00B45DAA"/>
    <w:rsid w:val="00B460FB"/>
    <w:rsid w:val="00B47A87"/>
    <w:rsid w:val="00B51BE4"/>
    <w:rsid w:val="00B51C3D"/>
    <w:rsid w:val="00B522E2"/>
    <w:rsid w:val="00B52F81"/>
    <w:rsid w:val="00B53AD4"/>
    <w:rsid w:val="00B53B0E"/>
    <w:rsid w:val="00B54029"/>
    <w:rsid w:val="00B55A6C"/>
    <w:rsid w:val="00B563C8"/>
    <w:rsid w:val="00B564E2"/>
    <w:rsid w:val="00B57546"/>
    <w:rsid w:val="00B60040"/>
    <w:rsid w:val="00B6159A"/>
    <w:rsid w:val="00B61F91"/>
    <w:rsid w:val="00B6215A"/>
    <w:rsid w:val="00B625F9"/>
    <w:rsid w:val="00B62CE2"/>
    <w:rsid w:val="00B63BF9"/>
    <w:rsid w:val="00B6499D"/>
    <w:rsid w:val="00B64E42"/>
    <w:rsid w:val="00B653E2"/>
    <w:rsid w:val="00B6548E"/>
    <w:rsid w:val="00B65FA1"/>
    <w:rsid w:val="00B65FC2"/>
    <w:rsid w:val="00B66482"/>
    <w:rsid w:val="00B66686"/>
    <w:rsid w:val="00B669EF"/>
    <w:rsid w:val="00B66D37"/>
    <w:rsid w:val="00B67A88"/>
    <w:rsid w:val="00B70A6F"/>
    <w:rsid w:val="00B70E36"/>
    <w:rsid w:val="00B710F1"/>
    <w:rsid w:val="00B724B3"/>
    <w:rsid w:val="00B727E7"/>
    <w:rsid w:val="00B72DD7"/>
    <w:rsid w:val="00B730EE"/>
    <w:rsid w:val="00B73D5A"/>
    <w:rsid w:val="00B748F7"/>
    <w:rsid w:val="00B7510C"/>
    <w:rsid w:val="00B76FAB"/>
    <w:rsid w:val="00B77DA8"/>
    <w:rsid w:val="00B8130F"/>
    <w:rsid w:val="00B81586"/>
    <w:rsid w:val="00B81D62"/>
    <w:rsid w:val="00B81ED1"/>
    <w:rsid w:val="00B82578"/>
    <w:rsid w:val="00B826B1"/>
    <w:rsid w:val="00B828B9"/>
    <w:rsid w:val="00B83A18"/>
    <w:rsid w:val="00B844F0"/>
    <w:rsid w:val="00B85872"/>
    <w:rsid w:val="00B85DB8"/>
    <w:rsid w:val="00B8662B"/>
    <w:rsid w:val="00B86AC7"/>
    <w:rsid w:val="00B87361"/>
    <w:rsid w:val="00B87431"/>
    <w:rsid w:val="00B87DA6"/>
    <w:rsid w:val="00B902AB"/>
    <w:rsid w:val="00B90DF6"/>
    <w:rsid w:val="00B91079"/>
    <w:rsid w:val="00B92DAF"/>
    <w:rsid w:val="00B95002"/>
    <w:rsid w:val="00B95BA6"/>
    <w:rsid w:val="00B966DC"/>
    <w:rsid w:val="00B976CA"/>
    <w:rsid w:val="00B9770C"/>
    <w:rsid w:val="00B97752"/>
    <w:rsid w:val="00B978EE"/>
    <w:rsid w:val="00BA0213"/>
    <w:rsid w:val="00BA0528"/>
    <w:rsid w:val="00BA0CC3"/>
    <w:rsid w:val="00BA1CFC"/>
    <w:rsid w:val="00BA1E85"/>
    <w:rsid w:val="00BA22F4"/>
    <w:rsid w:val="00BA28D2"/>
    <w:rsid w:val="00BA28E9"/>
    <w:rsid w:val="00BA3AD5"/>
    <w:rsid w:val="00BA5A38"/>
    <w:rsid w:val="00BA6D93"/>
    <w:rsid w:val="00BA77C7"/>
    <w:rsid w:val="00BA7FEA"/>
    <w:rsid w:val="00BB03BE"/>
    <w:rsid w:val="00BB03EF"/>
    <w:rsid w:val="00BB04E6"/>
    <w:rsid w:val="00BB192A"/>
    <w:rsid w:val="00BB255F"/>
    <w:rsid w:val="00BB2A59"/>
    <w:rsid w:val="00BB3518"/>
    <w:rsid w:val="00BB36DD"/>
    <w:rsid w:val="00BB6469"/>
    <w:rsid w:val="00BB68A7"/>
    <w:rsid w:val="00BB68C0"/>
    <w:rsid w:val="00BB7978"/>
    <w:rsid w:val="00BB7CE8"/>
    <w:rsid w:val="00BC0D1E"/>
    <w:rsid w:val="00BC12D7"/>
    <w:rsid w:val="00BC204A"/>
    <w:rsid w:val="00BC2AE6"/>
    <w:rsid w:val="00BC2F29"/>
    <w:rsid w:val="00BC346A"/>
    <w:rsid w:val="00BC34E0"/>
    <w:rsid w:val="00BC3507"/>
    <w:rsid w:val="00BC4462"/>
    <w:rsid w:val="00BC4824"/>
    <w:rsid w:val="00BC4997"/>
    <w:rsid w:val="00BC4A97"/>
    <w:rsid w:val="00BC54FF"/>
    <w:rsid w:val="00BC5724"/>
    <w:rsid w:val="00BC5759"/>
    <w:rsid w:val="00BC5922"/>
    <w:rsid w:val="00BC66F2"/>
    <w:rsid w:val="00BC689B"/>
    <w:rsid w:val="00BC6D0C"/>
    <w:rsid w:val="00BD0536"/>
    <w:rsid w:val="00BD0CA2"/>
    <w:rsid w:val="00BD1088"/>
    <w:rsid w:val="00BD11A3"/>
    <w:rsid w:val="00BD16CD"/>
    <w:rsid w:val="00BD1DB4"/>
    <w:rsid w:val="00BD21B8"/>
    <w:rsid w:val="00BD2BEE"/>
    <w:rsid w:val="00BD30DC"/>
    <w:rsid w:val="00BD367B"/>
    <w:rsid w:val="00BD3F84"/>
    <w:rsid w:val="00BD457B"/>
    <w:rsid w:val="00BD5AE2"/>
    <w:rsid w:val="00BD61C9"/>
    <w:rsid w:val="00BD633A"/>
    <w:rsid w:val="00BD7534"/>
    <w:rsid w:val="00BE0489"/>
    <w:rsid w:val="00BE160B"/>
    <w:rsid w:val="00BE415A"/>
    <w:rsid w:val="00BE63A9"/>
    <w:rsid w:val="00BE7355"/>
    <w:rsid w:val="00BE760C"/>
    <w:rsid w:val="00BE77E1"/>
    <w:rsid w:val="00BF03E1"/>
    <w:rsid w:val="00BF095F"/>
    <w:rsid w:val="00BF0BE8"/>
    <w:rsid w:val="00BF134F"/>
    <w:rsid w:val="00BF1388"/>
    <w:rsid w:val="00BF14D2"/>
    <w:rsid w:val="00BF2DCD"/>
    <w:rsid w:val="00BF4BE4"/>
    <w:rsid w:val="00BF561D"/>
    <w:rsid w:val="00BF6046"/>
    <w:rsid w:val="00BF7081"/>
    <w:rsid w:val="00C00BDA"/>
    <w:rsid w:val="00C0115A"/>
    <w:rsid w:val="00C02496"/>
    <w:rsid w:val="00C031B6"/>
    <w:rsid w:val="00C03FEC"/>
    <w:rsid w:val="00C041A5"/>
    <w:rsid w:val="00C0497C"/>
    <w:rsid w:val="00C0557D"/>
    <w:rsid w:val="00C05FE6"/>
    <w:rsid w:val="00C068B0"/>
    <w:rsid w:val="00C06C21"/>
    <w:rsid w:val="00C0703F"/>
    <w:rsid w:val="00C0729C"/>
    <w:rsid w:val="00C07522"/>
    <w:rsid w:val="00C104AA"/>
    <w:rsid w:val="00C10838"/>
    <w:rsid w:val="00C10C01"/>
    <w:rsid w:val="00C10C9A"/>
    <w:rsid w:val="00C122AF"/>
    <w:rsid w:val="00C12318"/>
    <w:rsid w:val="00C12E14"/>
    <w:rsid w:val="00C130ED"/>
    <w:rsid w:val="00C1497D"/>
    <w:rsid w:val="00C15814"/>
    <w:rsid w:val="00C15AA6"/>
    <w:rsid w:val="00C164FD"/>
    <w:rsid w:val="00C168B1"/>
    <w:rsid w:val="00C16CCB"/>
    <w:rsid w:val="00C176CE"/>
    <w:rsid w:val="00C17A0F"/>
    <w:rsid w:val="00C2035D"/>
    <w:rsid w:val="00C205C8"/>
    <w:rsid w:val="00C213F9"/>
    <w:rsid w:val="00C21A32"/>
    <w:rsid w:val="00C21E3F"/>
    <w:rsid w:val="00C22901"/>
    <w:rsid w:val="00C22D4A"/>
    <w:rsid w:val="00C23804"/>
    <w:rsid w:val="00C23FF1"/>
    <w:rsid w:val="00C24346"/>
    <w:rsid w:val="00C252D3"/>
    <w:rsid w:val="00C25C49"/>
    <w:rsid w:val="00C2614F"/>
    <w:rsid w:val="00C263D3"/>
    <w:rsid w:val="00C27CE0"/>
    <w:rsid w:val="00C27E9C"/>
    <w:rsid w:val="00C32A47"/>
    <w:rsid w:val="00C32F9D"/>
    <w:rsid w:val="00C34216"/>
    <w:rsid w:val="00C34491"/>
    <w:rsid w:val="00C34658"/>
    <w:rsid w:val="00C34906"/>
    <w:rsid w:val="00C35358"/>
    <w:rsid w:val="00C3555A"/>
    <w:rsid w:val="00C36ACF"/>
    <w:rsid w:val="00C37274"/>
    <w:rsid w:val="00C37335"/>
    <w:rsid w:val="00C40329"/>
    <w:rsid w:val="00C40A8C"/>
    <w:rsid w:val="00C4372D"/>
    <w:rsid w:val="00C43C19"/>
    <w:rsid w:val="00C44252"/>
    <w:rsid w:val="00C44D9C"/>
    <w:rsid w:val="00C44EFF"/>
    <w:rsid w:val="00C44F11"/>
    <w:rsid w:val="00C45B9B"/>
    <w:rsid w:val="00C45F10"/>
    <w:rsid w:val="00C46612"/>
    <w:rsid w:val="00C501DE"/>
    <w:rsid w:val="00C5057F"/>
    <w:rsid w:val="00C52158"/>
    <w:rsid w:val="00C5229D"/>
    <w:rsid w:val="00C5234D"/>
    <w:rsid w:val="00C52482"/>
    <w:rsid w:val="00C52502"/>
    <w:rsid w:val="00C52834"/>
    <w:rsid w:val="00C54A24"/>
    <w:rsid w:val="00C54F4C"/>
    <w:rsid w:val="00C54FD4"/>
    <w:rsid w:val="00C55CAB"/>
    <w:rsid w:val="00C57181"/>
    <w:rsid w:val="00C5731E"/>
    <w:rsid w:val="00C5769C"/>
    <w:rsid w:val="00C60BAA"/>
    <w:rsid w:val="00C60BBF"/>
    <w:rsid w:val="00C616E6"/>
    <w:rsid w:val="00C61E9B"/>
    <w:rsid w:val="00C62021"/>
    <w:rsid w:val="00C6215A"/>
    <w:rsid w:val="00C62182"/>
    <w:rsid w:val="00C624E4"/>
    <w:rsid w:val="00C62625"/>
    <w:rsid w:val="00C62B14"/>
    <w:rsid w:val="00C64D9D"/>
    <w:rsid w:val="00C64F60"/>
    <w:rsid w:val="00C6559D"/>
    <w:rsid w:val="00C65DED"/>
    <w:rsid w:val="00C664C1"/>
    <w:rsid w:val="00C66651"/>
    <w:rsid w:val="00C67EC9"/>
    <w:rsid w:val="00C708C6"/>
    <w:rsid w:val="00C71182"/>
    <w:rsid w:val="00C723B0"/>
    <w:rsid w:val="00C72811"/>
    <w:rsid w:val="00C73435"/>
    <w:rsid w:val="00C73E4B"/>
    <w:rsid w:val="00C7430F"/>
    <w:rsid w:val="00C7532F"/>
    <w:rsid w:val="00C75588"/>
    <w:rsid w:val="00C75CC1"/>
    <w:rsid w:val="00C80344"/>
    <w:rsid w:val="00C807FE"/>
    <w:rsid w:val="00C80DA8"/>
    <w:rsid w:val="00C80E3A"/>
    <w:rsid w:val="00C81AAF"/>
    <w:rsid w:val="00C8314C"/>
    <w:rsid w:val="00C84223"/>
    <w:rsid w:val="00C8425C"/>
    <w:rsid w:val="00C85F9D"/>
    <w:rsid w:val="00C86577"/>
    <w:rsid w:val="00C86AF4"/>
    <w:rsid w:val="00C86B73"/>
    <w:rsid w:val="00C87113"/>
    <w:rsid w:val="00C878E1"/>
    <w:rsid w:val="00C90780"/>
    <w:rsid w:val="00C908E2"/>
    <w:rsid w:val="00C90CF6"/>
    <w:rsid w:val="00C91211"/>
    <w:rsid w:val="00C93717"/>
    <w:rsid w:val="00C95105"/>
    <w:rsid w:val="00C95298"/>
    <w:rsid w:val="00C9614D"/>
    <w:rsid w:val="00C96662"/>
    <w:rsid w:val="00C969D5"/>
    <w:rsid w:val="00C96D86"/>
    <w:rsid w:val="00C97A50"/>
    <w:rsid w:val="00CA01AD"/>
    <w:rsid w:val="00CA2EB3"/>
    <w:rsid w:val="00CA31B6"/>
    <w:rsid w:val="00CA3B75"/>
    <w:rsid w:val="00CA4612"/>
    <w:rsid w:val="00CA476B"/>
    <w:rsid w:val="00CA4B9E"/>
    <w:rsid w:val="00CA6896"/>
    <w:rsid w:val="00CA6C6D"/>
    <w:rsid w:val="00CA7DD7"/>
    <w:rsid w:val="00CB0A88"/>
    <w:rsid w:val="00CB187A"/>
    <w:rsid w:val="00CB2166"/>
    <w:rsid w:val="00CB232F"/>
    <w:rsid w:val="00CB25E5"/>
    <w:rsid w:val="00CB29F8"/>
    <w:rsid w:val="00CB4190"/>
    <w:rsid w:val="00CB6D66"/>
    <w:rsid w:val="00CB7881"/>
    <w:rsid w:val="00CB7AE4"/>
    <w:rsid w:val="00CC04E8"/>
    <w:rsid w:val="00CC0794"/>
    <w:rsid w:val="00CC0879"/>
    <w:rsid w:val="00CC1B58"/>
    <w:rsid w:val="00CC273A"/>
    <w:rsid w:val="00CC30B7"/>
    <w:rsid w:val="00CC52EA"/>
    <w:rsid w:val="00CC53E5"/>
    <w:rsid w:val="00CC582C"/>
    <w:rsid w:val="00CC5A94"/>
    <w:rsid w:val="00CC6299"/>
    <w:rsid w:val="00CC7E73"/>
    <w:rsid w:val="00CD0ED8"/>
    <w:rsid w:val="00CD10C3"/>
    <w:rsid w:val="00CD10C6"/>
    <w:rsid w:val="00CD1C34"/>
    <w:rsid w:val="00CD25DB"/>
    <w:rsid w:val="00CD2FA7"/>
    <w:rsid w:val="00CD338D"/>
    <w:rsid w:val="00CD36E8"/>
    <w:rsid w:val="00CD48A3"/>
    <w:rsid w:val="00CD4CCE"/>
    <w:rsid w:val="00CD51AC"/>
    <w:rsid w:val="00CD5AFE"/>
    <w:rsid w:val="00CD5F10"/>
    <w:rsid w:val="00CD6528"/>
    <w:rsid w:val="00CD68C1"/>
    <w:rsid w:val="00CD6D07"/>
    <w:rsid w:val="00CD73EA"/>
    <w:rsid w:val="00CD77A7"/>
    <w:rsid w:val="00CE13D5"/>
    <w:rsid w:val="00CE282C"/>
    <w:rsid w:val="00CE2DB4"/>
    <w:rsid w:val="00CE3417"/>
    <w:rsid w:val="00CE36AC"/>
    <w:rsid w:val="00CE3C0E"/>
    <w:rsid w:val="00CE499C"/>
    <w:rsid w:val="00CE5801"/>
    <w:rsid w:val="00CE5CE4"/>
    <w:rsid w:val="00CE67F9"/>
    <w:rsid w:val="00CE6E17"/>
    <w:rsid w:val="00CE6F6C"/>
    <w:rsid w:val="00CE70D3"/>
    <w:rsid w:val="00CE7451"/>
    <w:rsid w:val="00CE787B"/>
    <w:rsid w:val="00CF02ED"/>
    <w:rsid w:val="00CF0F6E"/>
    <w:rsid w:val="00CF1A4B"/>
    <w:rsid w:val="00CF20E8"/>
    <w:rsid w:val="00CF2445"/>
    <w:rsid w:val="00CF25FF"/>
    <w:rsid w:val="00CF29E8"/>
    <w:rsid w:val="00CF3376"/>
    <w:rsid w:val="00CF47D8"/>
    <w:rsid w:val="00CF483B"/>
    <w:rsid w:val="00CF4904"/>
    <w:rsid w:val="00CF6470"/>
    <w:rsid w:val="00CF64B7"/>
    <w:rsid w:val="00CF6592"/>
    <w:rsid w:val="00CF688C"/>
    <w:rsid w:val="00CF6DEE"/>
    <w:rsid w:val="00CF6FD5"/>
    <w:rsid w:val="00CF70D7"/>
    <w:rsid w:val="00CF72AF"/>
    <w:rsid w:val="00CF72DB"/>
    <w:rsid w:val="00CF76FC"/>
    <w:rsid w:val="00D00B5D"/>
    <w:rsid w:val="00D013C6"/>
    <w:rsid w:val="00D01C59"/>
    <w:rsid w:val="00D022D6"/>
    <w:rsid w:val="00D0239B"/>
    <w:rsid w:val="00D02508"/>
    <w:rsid w:val="00D02CEB"/>
    <w:rsid w:val="00D04624"/>
    <w:rsid w:val="00D04808"/>
    <w:rsid w:val="00D04C04"/>
    <w:rsid w:val="00D0548B"/>
    <w:rsid w:val="00D056C9"/>
    <w:rsid w:val="00D05DCF"/>
    <w:rsid w:val="00D064F1"/>
    <w:rsid w:val="00D108CD"/>
    <w:rsid w:val="00D1115F"/>
    <w:rsid w:val="00D11D53"/>
    <w:rsid w:val="00D122C6"/>
    <w:rsid w:val="00D134C0"/>
    <w:rsid w:val="00D1358C"/>
    <w:rsid w:val="00D13629"/>
    <w:rsid w:val="00D13865"/>
    <w:rsid w:val="00D1388A"/>
    <w:rsid w:val="00D162AE"/>
    <w:rsid w:val="00D17006"/>
    <w:rsid w:val="00D177F8"/>
    <w:rsid w:val="00D17F1F"/>
    <w:rsid w:val="00D20B53"/>
    <w:rsid w:val="00D20D6F"/>
    <w:rsid w:val="00D219A5"/>
    <w:rsid w:val="00D22747"/>
    <w:rsid w:val="00D22C00"/>
    <w:rsid w:val="00D2325E"/>
    <w:rsid w:val="00D23D50"/>
    <w:rsid w:val="00D246AD"/>
    <w:rsid w:val="00D25990"/>
    <w:rsid w:val="00D26EEF"/>
    <w:rsid w:val="00D27095"/>
    <w:rsid w:val="00D27410"/>
    <w:rsid w:val="00D301C1"/>
    <w:rsid w:val="00D30200"/>
    <w:rsid w:val="00D30789"/>
    <w:rsid w:val="00D30915"/>
    <w:rsid w:val="00D30DE0"/>
    <w:rsid w:val="00D30EFC"/>
    <w:rsid w:val="00D31114"/>
    <w:rsid w:val="00D314AE"/>
    <w:rsid w:val="00D31F39"/>
    <w:rsid w:val="00D3201A"/>
    <w:rsid w:val="00D328D8"/>
    <w:rsid w:val="00D32DD2"/>
    <w:rsid w:val="00D33091"/>
    <w:rsid w:val="00D33559"/>
    <w:rsid w:val="00D3449E"/>
    <w:rsid w:val="00D346C0"/>
    <w:rsid w:val="00D34E94"/>
    <w:rsid w:val="00D354C2"/>
    <w:rsid w:val="00D3581F"/>
    <w:rsid w:val="00D407C5"/>
    <w:rsid w:val="00D40A5B"/>
    <w:rsid w:val="00D40ADD"/>
    <w:rsid w:val="00D411AA"/>
    <w:rsid w:val="00D4157D"/>
    <w:rsid w:val="00D418AE"/>
    <w:rsid w:val="00D4210D"/>
    <w:rsid w:val="00D42C57"/>
    <w:rsid w:val="00D42FCD"/>
    <w:rsid w:val="00D43047"/>
    <w:rsid w:val="00D431C6"/>
    <w:rsid w:val="00D4335E"/>
    <w:rsid w:val="00D43824"/>
    <w:rsid w:val="00D43B0C"/>
    <w:rsid w:val="00D43FCF"/>
    <w:rsid w:val="00D44199"/>
    <w:rsid w:val="00D44A68"/>
    <w:rsid w:val="00D44A91"/>
    <w:rsid w:val="00D450BB"/>
    <w:rsid w:val="00D4533B"/>
    <w:rsid w:val="00D45E0C"/>
    <w:rsid w:val="00D46960"/>
    <w:rsid w:val="00D46B65"/>
    <w:rsid w:val="00D46BC7"/>
    <w:rsid w:val="00D4712D"/>
    <w:rsid w:val="00D47649"/>
    <w:rsid w:val="00D50595"/>
    <w:rsid w:val="00D51D1A"/>
    <w:rsid w:val="00D52C44"/>
    <w:rsid w:val="00D53A68"/>
    <w:rsid w:val="00D547C7"/>
    <w:rsid w:val="00D555AC"/>
    <w:rsid w:val="00D55A81"/>
    <w:rsid w:val="00D56168"/>
    <w:rsid w:val="00D56203"/>
    <w:rsid w:val="00D57045"/>
    <w:rsid w:val="00D57473"/>
    <w:rsid w:val="00D611AA"/>
    <w:rsid w:val="00D6125E"/>
    <w:rsid w:val="00D6138B"/>
    <w:rsid w:val="00D61932"/>
    <w:rsid w:val="00D61F69"/>
    <w:rsid w:val="00D627FF"/>
    <w:rsid w:val="00D63C54"/>
    <w:rsid w:val="00D644CE"/>
    <w:rsid w:val="00D64ADC"/>
    <w:rsid w:val="00D64C4D"/>
    <w:rsid w:val="00D65197"/>
    <w:rsid w:val="00D662C3"/>
    <w:rsid w:val="00D662E2"/>
    <w:rsid w:val="00D66734"/>
    <w:rsid w:val="00D66BCC"/>
    <w:rsid w:val="00D67A1D"/>
    <w:rsid w:val="00D70396"/>
    <w:rsid w:val="00D716B3"/>
    <w:rsid w:val="00D720B0"/>
    <w:rsid w:val="00D72A0A"/>
    <w:rsid w:val="00D72B22"/>
    <w:rsid w:val="00D72E57"/>
    <w:rsid w:val="00D730F6"/>
    <w:rsid w:val="00D73C33"/>
    <w:rsid w:val="00D742BB"/>
    <w:rsid w:val="00D74516"/>
    <w:rsid w:val="00D7454F"/>
    <w:rsid w:val="00D74CF5"/>
    <w:rsid w:val="00D7506D"/>
    <w:rsid w:val="00D751FC"/>
    <w:rsid w:val="00D756DA"/>
    <w:rsid w:val="00D75919"/>
    <w:rsid w:val="00D76171"/>
    <w:rsid w:val="00D76696"/>
    <w:rsid w:val="00D7743F"/>
    <w:rsid w:val="00D7751B"/>
    <w:rsid w:val="00D81EB9"/>
    <w:rsid w:val="00D8332B"/>
    <w:rsid w:val="00D84D14"/>
    <w:rsid w:val="00D85DA1"/>
    <w:rsid w:val="00D86DEF"/>
    <w:rsid w:val="00D87076"/>
    <w:rsid w:val="00D905FF"/>
    <w:rsid w:val="00D90D61"/>
    <w:rsid w:val="00D90F92"/>
    <w:rsid w:val="00D91403"/>
    <w:rsid w:val="00D925A3"/>
    <w:rsid w:val="00D92EB4"/>
    <w:rsid w:val="00D9397A"/>
    <w:rsid w:val="00D9509D"/>
    <w:rsid w:val="00D955C3"/>
    <w:rsid w:val="00D95E6D"/>
    <w:rsid w:val="00D9732C"/>
    <w:rsid w:val="00D976E1"/>
    <w:rsid w:val="00D9780F"/>
    <w:rsid w:val="00DA04AE"/>
    <w:rsid w:val="00DA1938"/>
    <w:rsid w:val="00DA2FCE"/>
    <w:rsid w:val="00DA3C2C"/>
    <w:rsid w:val="00DA459F"/>
    <w:rsid w:val="00DA5680"/>
    <w:rsid w:val="00DA5812"/>
    <w:rsid w:val="00DA6846"/>
    <w:rsid w:val="00DA6B8A"/>
    <w:rsid w:val="00DA6C02"/>
    <w:rsid w:val="00DB00CB"/>
    <w:rsid w:val="00DB0E37"/>
    <w:rsid w:val="00DB1103"/>
    <w:rsid w:val="00DB41E6"/>
    <w:rsid w:val="00DB4232"/>
    <w:rsid w:val="00DB430A"/>
    <w:rsid w:val="00DB507B"/>
    <w:rsid w:val="00DB50CB"/>
    <w:rsid w:val="00DC0072"/>
    <w:rsid w:val="00DC0171"/>
    <w:rsid w:val="00DC017C"/>
    <w:rsid w:val="00DC07C3"/>
    <w:rsid w:val="00DC08B1"/>
    <w:rsid w:val="00DC0963"/>
    <w:rsid w:val="00DC23F3"/>
    <w:rsid w:val="00DC2851"/>
    <w:rsid w:val="00DC2A22"/>
    <w:rsid w:val="00DC4216"/>
    <w:rsid w:val="00DC4BA8"/>
    <w:rsid w:val="00DC515A"/>
    <w:rsid w:val="00DC54EE"/>
    <w:rsid w:val="00DC556D"/>
    <w:rsid w:val="00DC570D"/>
    <w:rsid w:val="00DC5C7D"/>
    <w:rsid w:val="00DC6DB9"/>
    <w:rsid w:val="00DD172B"/>
    <w:rsid w:val="00DD1C7B"/>
    <w:rsid w:val="00DD232B"/>
    <w:rsid w:val="00DD2612"/>
    <w:rsid w:val="00DD282C"/>
    <w:rsid w:val="00DD2E81"/>
    <w:rsid w:val="00DD3671"/>
    <w:rsid w:val="00DD4C1E"/>
    <w:rsid w:val="00DD5C16"/>
    <w:rsid w:val="00DD5DDE"/>
    <w:rsid w:val="00DD61F8"/>
    <w:rsid w:val="00DD76CD"/>
    <w:rsid w:val="00DD7DBC"/>
    <w:rsid w:val="00DE0A75"/>
    <w:rsid w:val="00DE1458"/>
    <w:rsid w:val="00DE14BC"/>
    <w:rsid w:val="00DE1583"/>
    <w:rsid w:val="00DE3691"/>
    <w:rsid w:val="00DE3898"/>
    <w:rsid w:val="00DE3C42"/>
    <w:rsid w:val="00DE3EBD"/>
    <w:rsid w:val="00DE52AA"/>
    <w:rsid w:val="00DE6BBF"/>
    <w:rsid w:val="00DE7D92"/>
    <w:rsid w:val="00DF09BB"/>
    <w:rsid w:val="00DF121A"/>
    <w:rsid w:val="00DF1688"/>
    <w:rsid w:val="00DF270E"/>
    <w:rsid w:val="00DF3506"/>
    <w:rsid w:val="00DF359D"/>
    <w:rsid w:val="00DF3AFB"/>
    <w:rsid w:val="00DF4355"/>
    <w:rsid w:val="00DF4651"/>
    <w:rsid w:val="00DF4B46"/>
    <w:rsid w:val="00DF4BFF"/>
    <w:rsid w:val="00DF5F6F"/>
    <w:rsid w:val="00DF6D63"/>
    <w:rsid w:val="00DF7090"/>
    <w:rsid w:val="00DF78C6"/>
    <w:rsid w:val="00E007ED"/>
    <w:rsid w:val="00E008E6"/>
    <w:rsid w:val="00E00F45"/>
    <w:rsid w:val="00E012A6"/>
    <w:rsid w:val="00E0184D"/>
    <w:rsid w:val="00E01BF3"/>
    <w:rsid w:val="00E01C9F"/>
    <w:rsid w:val="00E020F9"/>
    <w:rsid w:val="00E02930"/>
    <w:rsid w:val="00E02E0A"/>
    <w:rsid w:val="00E02FFB"/>
    <w:rsid w:val="00E0318C"/>
    <w:rsid w:val="00E032EF"/>
    <w:rsid w:val="00E0353A"/>
    <w:rsid w:val="00E03AE1"/>
    <w:rsid w:val="00E0413E"/>
    <w:rsid w:val="00E04925"/>
    <w:rsid w:val="00E04A34"/>
    <w:rsid w:val="00E04C83"/>
    <w:rsid w:val="00E05871"/>
    <w:rsid w:val="00E05FF1"/>
    <w:rsid w:val="00E0635A"/>
    <w:rsid w:val="00E06654"/>
    <w:rsid w:val="00E06E92"/>
    <w:rsid w:val="00E07118"/>
    <w:rsid w:val="00E071A3"/>
    <w:rsid w:val="00E10120"/>
    <w:rsid w:val="00E101B7"/>
    <w:rsid w:val="00E1093E"/>
    <w:rsid w:val="00E10E13"/>
    <w:rsid w:val="00E10F76"/>
    <w:rsid w:val="00E11D86"/>
    <w:rsid w:val="00E11EBA"/>
    <w:rsid w:val="00E124F6"/>
    <w:rsid w:val="00E12DF0"/>
    <w:rsid w:val="00E12F23"/>
    <w:rsid w:val="00E1368B"/>
    <w:rsid w:val="00E14924"/>
    <w:rsid w:val="00E14E57"/>
    <w:rsid w:val="00E14ECF"/>
    <w:rsid w:val="00E156BD"/>
    <w:rsid w:val="00E15760"/>
    <w:rsid w:val="00E16497"/>
    <w:rsid w:val="00E20492"/>
    <w:rsid w:val="00E22888"/>
    <w:rsid w:val="00E237FA"/>
    <w:rsid w:val="00E24CC8"/>
    <w:rsid w:val="00E25164"/>
    <w:rsid w:val="00E258A9"/>
    <w:rsid w:val="00E25A91"/>
    <w:rsid w:val="00E26728"/>
    <w:rsid w:val="00E2685C"/>
    <w:rsid w:val="00E26BE6"/>
    <w:rsid w:val="00E305E7"/>
    <w:rsid w:val="00E3076F"/>
    <w:rsid w:val="00E3259A"/>
    <w:rsid w:val="00E34CFB"/>
    <w:rsid w:val="00E351F7"/>
    <w:rsid w:val="00E352ED"/>
    <w:rsid w:val="00E35F3F"/>
    <w:rsid w:val="00E365CD"/>
    <w:rsid w:val="00E36890"/>
    <w:rsid w:val="00E36ACD"/>
    <w:rsid w:val="00E36CCA"/>
    <w:rsid w:val="00E370A0"/>
    <w:rsid w:val="00E3793F"/>
    <w:rsid w:val="00E37B41"/>
    <w:rsid w:val="00E37B6C"/>
    <w:rsid w:val="00E40D51"/>
    <w:rsid w:val="00E4115B"/>
    <w:rsid w:val="00E427B7"/>
    <w:rsid w:val="00E42A13"/>
    <w:rsid w:val="00E42C35"/>
    <w:rsid w:val="00E43066"/>
    <w:rsid w:val="00E436F3"/>
    <w:rsid w:val="00E43720"/>
    <w:rsid w:val="00E43CC8"/>
    <w:rsid w:val="00E4448B"/>
    <w:rsid w:val="00E44527"/>
    <w:rsid w:val="00E447D9"/>
    <w:rsid w:val="00E44F13"/>
    <w:rsid w:val="00E45044"/>
    <w:rsid w:val="00E46BF8"/>
    <w:rsid w:val="00E46F63"/>
    <w:rsid w:val="00E503F9"/>
    <w:rsid w:val="00E5080A"/>
    <w:rsid w:val="00E51C47"/>
    <w:rsid w:val="00E51E7E"/>
    <w:rsid w:val="00E52998"/>
    <w:rsid w:val="00E53535"/>
    <w:rsid w:val="00E5356D"/>
    <w:rsid w:val="00E542A0"/>
    <w:rsid w:val="00E54633"/>
    <w:rsid w:val="00E54955"/>
    <w:rsid w:val="00E550F2"/>
    <w:rsid w:val="00E5548A"/>
    <w:rsid w:val="00E55BEC"/>
    <w:rsid w:val="00E563E8"/>
    <w:rsid w:val="00E571B7"/>
    <w:rsid w:val="00E60419"/>
    <w:rsid w:val="00E60B41"/>
    <w:rsid w:val="00E613E1"/>
    <w:rsid w:val="00E61431"/>
    <w:rsid w:val="00E617DA"/>
    <w:rsid w:val="00E61EAE"/>
    <w:rsid w:val="00E61F90"/>
    <w:rsid w:val="00E62480"/>
    <w:rsid w:val="00E634B4"/>
    <w:rsid w:val="00E646CC"/>
    <w:rsid w:val="00E6477C"/>
    <w:rsid w:val="00E64C76"/>
    <w:rsid w:val="00E64D01"/>
    <w:rsid w:val="00E64E37"/>
    <w:rsid w:val="00E665B1"/>
    <w:rsid w:val="00E6679D"/>
    <w:rsid w:val="00E66BB5"/>
    <w:rsid w:val="00E66F39"/>
    <w:rsid w:val="00E67760"/>
    <w:rsid w:val="00E67AEF"/>
    <w:rsid w:val="00E67DD7"/>
    <w:rsid w:val="00E70BC3"/>
    <w:rsid w:val="00E72AEC"/>
    <w:rsid w:val="00E7303C"/>
    <w:rsid w:val="00E73396"/>
    <w:rsid w:val="00E73B9F"/>
    <w:rsid w:val="00E73DEF"/>
    <w:rsid w:val="00E74E42"/>
    <w:rsid w:val="00E760B8"/>
    <w:rsid w:val="00E7719D"/>
    <w:rsid w:val="00E77398"/>
    <w:rsid w:val="00E7773A"/>
    <w:rsid w:val="00E77808"/>
    <w:rsid w:val="00E804A8"/>
    <w:rsid w:val="00E805E0"/>
    <w:rsid w:val="00E807B7"/>
    <w:rsid w:val="00E8127E"/>
    <w:rsid w:val="00E82E08"/>
    <w:rsid w:val="00E83472"/>
    <w:rsid w:val="00E837C5"/>
    <w:rsid w:val="00E83906"/>
    <w:rsid w:val="00E84139"/>
    <w:rsid w:val="00E84400"/>
    <w:rsid w:val="00E85B75"/>
    <w:rsid w:val="00E862B5"/>
    <w:rsid w:val="00E875EC"/>
    <w:rsid w:val="00E908FB"/>
    <w:rsid w:val="00E9092C"/>
    <w:rsid w:val="00E90EC4"/>
    <w:rsid w:val="00E91A2D"/>
    <w:rsid w:val="00E91AFC"/>
    <w:rsid w:val="00E91D1E"/>
    <w:rsid w:val="00E92C73"/>
    <w:rsid w:val="00E93401"/>
    <w:rsid w:val="00E939C6"/>
    <w:rsid w:val="00E939E8"/>
    <w:rsid w:val="00E943E5"/>
    <w:rsid w:val="00E94758"/>
    <w:rsid w:val="00E94A79"/>
    <w:rsid w:val="00E94EA8"/>
    <w:rsid w:val="00E95456"/>
    <w:rsid w:val="00E95DA5"/>
    <w:rsid w:val="00E961E7"/>
    <w:rsid w:val="00E9708B"/>
    <w:rsid w:val="00E97FE4"/>
    <w:rsid w:val="00EA0076"/>
    <w:rsid w:val="00EA0D67"/>
    <w:rsid w:val="00EA1987"/>
    <w:rsid w:val="00EA23B8"/>
    <w:rsid w:val="00EA24CF"/>
    <w:rsid w:val="00EA2E80"/>
    <w:rsid w:val="00EA3600"/>
    <w:rsid w:val="00EA408E"/>
    <w:rsid w:val="00EA4424"/>
    <w:rsid w:val="00EA4444"/>
    <w:rsid w:val="00EA4517"/>
    <w:rsid w:val="00EA4D6D"/>
    <w:rsid w:val="00EA6574"/>
    <w:rsid w:val="00EA760B"/>
    <w:rsid w:val="00EA7B87"/>
    <w:rsid w:val="00EA7E8C"/>
    <w:rsid w:val="00EB0257"/>
    <w:rsid w:val="00EB060E"/>
    <w:rsid w:val="00EB0C60"/>
    <w:rsid w:val="00EB10FD"/>
    <w:rsid w:val="00EB1863"/>
    <w:rsid w:val="00EB18EB"/>
    <w:rsid w:val="00EB1E81"/>
    <w:rsid w:val="00EB2102"/>
    <w:rsid w:val="00EB26AC"/>
    <w:rsid w:val="00EB2B1D"/>
    <w:rsid w:val="00EB3155"/>
    <w:rsid w:val="00EB46DE"/>
    <w:rsid w:val="00EB4A21"/>
    <w:rsid w:val="00EB4D27"/>
    <w:rsid w:val="00EB5585"/>
    <w:rsid w:val="00EB56E2"/>
    <w:rsid w:val="00EB652A"/>
    <w:rsid w:val="00EB7354"/>
    <w:rsid w:val="00EB79B4"/>
    <w:rsid w:val="00EC0FC5"/>
    <w:rsid w:val="00EC1242"/>
    <w:rsid w:val="00EC230B"/>
    <w:rsid w:val="00EC235C"/>
    <w:rsid w:val="00EC2EFE"/>
    <w:rsid w:val="00EC4183"/>
    <w:rsid w:val="00EC44DD"/>
    <w:rsid w:val="00EC54A6"/>
    <w:rsid w:val="00EC5776"/>
    <w:rsid w:val="00EC5A05"/>
    <w:rsid w:val="00EC6B46"/>
    <w:rsid w:val="00ED0418"/>
    <w:rsid w:val="00ED0C24"/>
    <w:rsid w:val="00ED0ED3"/>
    <w:rsid w:val="00ED14E5"/>
    <w:rsid w:val="00ED2477"/>
    <w:rsid w:val="00ED2E0A"/>
    <w:rsid w:val="00ED32ED"/>
    <w:rsid w:val="00ED3558"/>
    <w:rsid w:val="00ED6080"/>
    <w:rsid w:val="00ED6E4F"/>
    <w:rsid w:val="00ED7F9F"/>
    <w:rsid w:val="00EE0BCF"/>
    <w:rsid w:val="00EE1487"/>
    <w:rsid w:val="00EE23BB"/>
    <w:rsid w:val="00EE2A24"/>
    <w:rsid w:val="00EE2ABA"/>
    <w:rsid w:val="00EE2D05"/>
    <w:rsid w:val="00EE32FE"/>
    <w:rsid w:val="00EE33E8"/>
    <w:rsid w:val="00EE4180"/>
    <w:rsid w:val="00EE5C58"/>
    <w:rsid w:val="00EE5F51"/>
    <w:rsid w:val="00EE78CB"/>
    <w:rsid w:val="00EE79A4"/>
    <w:rsid w:val="00EF0BC9"/>
    <w:rsid w:val="00EF28C1"/>
    <w:rsid w:val="00EF2E86"/>
    <w:rsid w:val="00EF36C2"/>
    <w:rsid w:val="00EF4DC5"/>
    <w:rsid w:val="00EF6A6C"/>
    <w:rsid w:val="00EF6A8B"/>
    <w:rsid w:val="00EF72AA"/>
    <w:rsid w:val="00F00725"/>
    <w:rsid w:val="00F00CDA"/>
    <w:rsid w:val="00F022F2"/>
    <w:rsid w:val="00F0275C"/>
    <w:rsid w:val="00F02CEF"/>
    <w:rsid w:val="00F0357E"/>
    <w:rsid w:val="00F036E7"/>
    <w:rsid w:val="00F038C8"/>
    <w:rsid w:val="00F039AB"/>
    <w:rsid w:val="00F03BD3"/>
    <w:rsid w:val="00F043E1"/>
    <w:rsid w:val="00F047EA"/>
    <w:rsid w:val="00F04A53"/>
    <w:rsid w:val="00F04F4F"/>
    <w:rsid w:val="00F04F51"/>
    <w:rsid w:val="00F052E3"/>
    <w:rsid w:val="00F05BC8"/>
    <w:rsid w:val="00F06201"/>
    <w:rsid w:val="00F06D7F"/>
    <w:rsid w:val="00F06E57"/>
    <w:rsid w:val="00F0722A"/>
    <w:rsid w:val="00F11431"/>
    <w:rsid w:val="00F11671"/>
    <w:rsid w:val="00F116BD"/>
    <w:rsid w:val="00F11D4A"/>
    <w:rsid w:val="00F120EC"/>
    <w:rsid w:val="00F12E45"/>
    <w:rsid w:val="00F134BE"/>
    <w:rsid w:val="00F13B2D"/>
    <w:rsid w:val="00F13B45"/>
    <w:rsid w:val="00F160D5"/>
    <w:rsid w:val="00F16D75"/>
    <w:rsid w:val="00F20C18"/>
    <w:rsid w:val="00F214CB"/>
    <w:rsid w:val="00F22178"/>
    <w:rsid w:val="00F235F7"/>
    <w:rsid w:val="00F2362A"/>
    <w:rsid w:val="00F24820"/>
    <w:rsid w:val="00F24A1A"/>
    <w:rsid w:val="00F24DD9"/>
    <w:rsid w:val="00F25880"/>
    <w:rsid w:val="00F25904"/>
    <w:rsid w:val="00F25EC0"/>
    <w:rsid w:val="00F25F28"/>
    <w:rsid w:val="00F26001"/>
    <w:rsid w:val="00F26050"/>
    <w:rsid w:val="00F26552"/>
    <w:rsid w:val="00F26609"/>
    <w:rsid w:val="00F26DF8"/>
    <w:rsid w:val="00F273F3"/>
    <w:rsid w:val="00F30444"/>
    <w:rsid w:val="00F3160B"/>
    <w:rsid w:val="00F3238A"/>
    <w:rsid w:val="00F32EE6"/>
    <w:rsid w:val="00F33040"/>
    <w:rsid w:val="00F33052"/>
    <w:rsid w:val="00F3398C"/>
    <w:rsid w:val="00F33C6D"/>
    <w:rsid w:val="00F33F2B"/>
    <w:rsid w:val="00F34884"/>
    <w:rsid w:val="00F353AC"/>
    <w:rsid w:val="00F357BD"/>
    <w:rsid w:val="00F37DA0"/>
    <w:rsid w:val="00F4107B"/>
    <w:rsid w:val="00F4117B"/>
    <w:rsid w:val="00F41451"/>
    <w:rsid w:val="00F4177B"/>
    <w:rsid w:val="00F425D2"/>
    <w:rsid w:val="00F4295C"/>
    <w:rsid w:val="00F42A54"/>
    <w:rsid w:val="00F44108"/>
    <w:rsid w:val="00F44D38"/>
    <w:rsid w:val="00F44D6A"/>
    <w:rsid w:val="00F44DFB"/>
    <w:rsid w:val="00F4544E"/>
    <w:rsid w:val="00F46E24"/>
    <w:rsid w:val="00F477F3"/>
    <w:rsid w:val="00F47D52"/>
    <w:rsid w:val="00F500DD"/>
    <w:rsid w:val="00F50DC3"/>
    <w:rsid w:val="00F519D0"/>
    <w:rsid w:val="00F51A1C"/>
    <w:rsid w:val="00F51D9F"/>
    <w:rsid w:val="00F52652"/>
    <w:rsid w:val="00F52796"/>
    <w:rsid w:val="00F53754"/>
    <w:rsid w:val="00F549E7"/>
    <w:rsid w:val="00F553B6"/>
    <w:rsid w:val="00F5540C"/>
    <w:rsid w:val="00F55ACB"/>
    <w:rsid w:val="00F55E1A"/>
    <w:rsid w:val="00F568CD"/>
    <w:rsid w:val="00F602AB"/>
    <w:rsid w:val="00F602BD"/>
    <w:rsid w:val="00F60B40"/>
    <w:rsid w:val="00F6137A"/>
    <w:rsid w:val="00F61559"/>
    <w:rsid w:val="00F61587"/>
    <w:rsid w:val="00F6159F"/>
    <w:rsid w:val="00F62D8B"/>
    <w:rsid w:val="00F62F1B"/>
    <w:rsid w:val="00F645FC"/>
    <w:rsid w:val="00F6485A"/>
    <w:rsid w:val="00F64E18"/>
    <w:rsid w:val="00F66009"/>
    <w:rsid w:val="00F6604C"/>
    <w:rsid w:val="00F66DEC"/>
    <w:rsid w:val="00F67D75"/>
    <w:rsid w:val="00F706A3"/>
    <w:rsid w:val="00F70B62"/>
    <w:rsid w:val="00F70C72"/>
    <w:rsid w:val="00F71761"/>
    <w:rsid w:val="00F73E44"/>
    <w:rsid w:val="00F74146"/>
    <w:rsid w:val="00F74DD3"/>
    <w:rsid w:val="00F74F2C"/>
    <w:rsid w:val="00F75879"/>
    <w:rsid w:val="00F75899"/>
    <w:rsid w:val="00F75CE0"/>
    <w:rsid w:val="00F76237"/>
    <w:rsid w:val="00F76336"/>
    <w:rsid w:val="00F7780F"/>
    <w:rsid w:val="00F80283"/>
    <w:rsid w:val="00F8117B"/>
    <w:rsid w:val="00F81F00"/>
    <w:rsid w:val="00F82C4B"/>
    <w:rsid w:val="00F843F5"/>
    <w:rsid w:val="00F86834"/>
    <w:rsid w:val="00F870B2"/>
    <w:rsid w:val="00F90357"/>
    <w:rsid w:val="00F9048F"/>
    <w:rsid w:val="00F905E6"/>
    <w:rsid w:val="00F9166E"/>
    <w:rsid w:val="00F91D12"/>
    <w:rsid w:val="00F93450"/>
    <w:rsid w:val="00F93922"/>
    <w:rsid w:val="00F943FD"/>
    <w:rsid w:val="00F949A0"/>
    <w:rsid w:val="00F94EA7"/>
    <w:rsid w:val="00F955D9"/>
    <w:rsid w:val="00F96099"/>
    <w:rsid w:val="00F960A7"/>
    <w:rsid w:val="00F96EC2"/>
    <w:rsid w:val="00F97651"/>
    <w:rsid w:val="00F976EE"/>
    <w:rsid w:val="00F97D58"/>
    <w:rsid w:val="00FA098B"/>
    <w:rsid w:val="00FA0CAC"/>
    <w:rsid w:val="00FA0D9C"/>
    <w:rsid w:val="00FA111D"/>
    <w:rsid w:val="00FA1394"/>
    <w:rsid w:val="00FA2322"/>
    <w:rsid w:val="00FA4783"/>
    <w:rsid w:val="00FA490F"/>
    <w:rsid w:val="00FA4C6C"/>
    <w:rsid w:val="00FA72E7"/>
    <w:rsid w:val="00FB0222"/>
    <w:rsid w:val="00FB14E7"/>
    <w:rsid w:val="00FB1DC1"/>
    <w:rsid w:val="00FB1F95"/>
    <w:rsid w:val="00FB2203"/>
    <w:rsid w:val="00FB3901"/>
    <w:rsid w:val="00FB3DE0"/>
    <w:rsid w:val="00FB3E7C"/>
    <w:rsid w:val="00FB415A"/>
    <w:rsid w:val="00FB44C5"/>
    <w:rsid w:val="00FB6006"/>
    <w:rsid w:val="00FB6063"/>
    <w:rsid w:val="00FB6D2D"/>
    <w:rsid w:val="00FB71F8"/>
    <w:rsid w:val="00FB7698"/>
    <w:rsid w:val="00FC0C4E"/>
    <w:rsid w:val="00FC0EA9"/>
    <w:rsid w:val="00FC1231"/>
    <w:rsid w:val="00FC2530"/>
    <w:rsid w:val="00FC3372"/>
    <w:rsid w:val="00FC3C19"/>
    <w:rsid w:val="00FC6621"/>
    <w:rsid w:val="00FC6CFD"/>
    <w:rsid w:val="00FC6FCE"/>
    <w:rsid w:val="00FC7B3B"/>
    <w:rsid w:val="00FC7E65"/>
    <w:rsid w:val="00FD075C"/>
    <w:rsid w:val="00FD0E89"/>
    <w:rsid w:val="00FD16AE"/>
    <w:rsid w:val="00FD1F45"/>
    <w:rsid w:val="00FD2E97"/>
    <w:rsid w:val="00FD3125"/>
    <w:rsid w:val="00FD3BAD"/>
    <w:rsid w:val="00FD4567"/>
    <w:rsid w:val="00FD4C76"/>
    <w:rsid w:val="00FD5510"/>
    <w:rsid w:val="00FD5AE0"/>
    <w:rsid w:val="00FD5C03"/>
    <w:rsid w:val="00FD728E"/>
    <w:rsid w:val="00FD7D29"/>
    <w:rsid w:val="00FE04CF"/>
    <w:rsid w:val="00FE0BC7"/>
    <w:rsid w:val="00FE146A"/>
    <w:rsid w:val="00FE1715"/>
    <w:rsid w:val="00FE1B4F"/>
    <w:rsid w:val="00FE2F41"/>
    <w:rsid w:val="00FE2F7B"/>
    <w:rsid w:val="00FE3188"/>
    <w:rsid w:val="00FE3E6F"/>
    <w:rsid w:val="00FE4889"/>
    <w:rsid w:val="00FE5171"/>
    <w:rsid w:val="00FE7D24"/>
    <w:rsid w:val="00FE7E52"/>
    <w:rsid w:val="00FF0CA1"/>
    <w:rsid w:val="00FF1872"/>
    <w:rsid w:val="00FF2641"/>
    <w:rsid w:val="00FF35E9"/>
    <w:rsid w:val="00FF3EAF"/>
    <w:rsid w:val="00FF460A"/>
    <w:rsid w:val="00FF6DB4"/>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DD7E9"/>
  <w15:docId w15:val="{DADAF073-C321-45E6-9881-B6CD4455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7"/>
      </w:numPr>
      <w:tabs>
        <w:tab w:val="clear" w:pos="1304"/>
        <w:tab w:val="num" w:pos="1162"/>
      </w:tabs>
      <w:spacing w:before="240" w:after="240"/>
      <w:ind w:left="1162"/>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7"/>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7"/>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7"/>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1"/>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uiPriority w:val="99"/>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uiPriority w:val="39"/>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uiPriority w:val="99"/>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ListNumberTable">
    <w:name w:val="List Number Table"/>
    <w:basedOn w:val="Normal"/>
    <w:semiHidden/>
    <w:rsid w:val="00175D1B"/>
    <w:pPr>
      <w:numPr>
        <w:numId w:val="8"/>
      </w:numPr>
      <w:spacing w:after="120"/>
    </w:pPr>
    <w:rPr>
      <w:rFonts w:ascii="Arial" w:eastAsia="Arial" w:hAnsi="Arial" w:cs="Arial"/>
      <w:sz w:val="18"/>
      <w:szCs w:val="18"/>
      <w:lang w:eastAsia="en-AU"/>
    </w:rPr>
  </w:style>
  <w:style w:type="paragraph" w:styleId="Revision">
    <w:name w:val="Revision"/>
    <w:hidden/>
    <w:uiPriority w:val="99"/>
    <w:semiHidden/>
    <w:rsid w:val="00AB1D0A"/>
    <w:rPr>
      <w:rFonts w:ascii="Times New Roman" w:hAnsi="Times New Roman"/>
      <w:sz w:val="23"/>
      <w:lang w:eastAsia="en-US"/>
    </w:rPr>
  </w:style>
  <w:style w:type="paragraph" w:customStyle="1" w:styleId="ScheduleFormal6">
    <w:name w:val="Schedule Formal 6"/>
    <w:basedOn w:val="Normal"/>
    <w:rsid w:val="00C213F9"/>
    <w:pPr>
      <w:numPr>
        <w:ilvl w:val="5"/>
        <w:numId w:val="9"/>
      </w:numPr>
      <w:spacing w:before="240" w:after="240"/>
    </w:pPr>
    <w:rPr>
      <w:rFonts w:ascii="Arial" w:hAnsi="Arial" w:cs="Arial"/>
      <w:sz w:val="20"/>
      <w:szCs w:val="19"/>
    </w:rPr>
  </w:style>
  <w:style w:type="paragraph" w:customStyle="1" w:styleId="ScheduleFormal1">
    <w:name w:val="Schedule Formal 1"/>
    <w:basedOn w:val="Normal"/>
    <w:next w:val="ScheduleFormal2"/>
    <w:rsid w:val="00C213F9"/>
    <w:pPr>
      <w:keepNext/>
      <w:numPr>
        <w:numId w:val="9"/>
      </w:numPr>
      <w:spacing w:before="400" w:after="240"/>
    </w:pPr>
    <w:rPr>
      <w:rFonts w:ascii="Arial" w:hAnsi="Arial" w:cs="Arial"/>
      <w:b/>
      <w:sz w:val="24"/>
      <w:szCs w:val="19"/>
    </w:rPr>
  </w:style>
  <w:style w:type="paragraph" w:customStyle="1" w:styleId="ScheduleFormal2">
    <w:name w:val="Schedule Formal 2"/>
    <w:basedOn w:val="Normal"/>
    <w:rsid w:val="00C213F9"/>
    <w:pPr>
      <w:numPr>
        <w:ilvl w:val="1"/>
        <w:numId w:val="9"/>
      </w:numPr>
      <w:spacing w:before="240" w:after="240"/>
    </w:pPr>
    <w:rPr>
      <w:rFonts w:ascii="Arial" w:hAnsi="Arial" w:cs="Arial"/>
      <w:sz w:val="20"/>
      <w:szCs w:val="19"/>
    </w:rPr>
  </w:style>
  <w:style w:type="paragraph" w:customStyle="1" w:styleId="ScheduleFormal3">
    <w:name w:val="Schedule Formal 3"/>
    <w:basedOn w:val="Normal"/>
    <w:rsid w:val="00C213F9"/>
    <w:pPr>
      <w:numPr>
        <w:ilvl w:val="2"/>
        <w:numId w:val="9"/>
      </w:numPr>
      <w:spacing w:before="240" w:after="240"/>
    </w:pPr>
    <w:rPr>
      <w:rFonts w:ascii="Arial" w:hAnsi="Arial" w:cs="Arial"/>
      <w:sz w:val="20"/>
      <w:szCs w:val="19"/>
    </w:rPr>
  </w:style>
  <w:style w:type="paragraph" w:customStyle="1" w:styleId="ScheduleFormal4">
    <w:name w:val="Schedule Formal 4"/>
    <w:basedOn w:val="Normal"/>
    <w:rsid w:val="00C213F9"/>
    <w:pPr>
      <w:numPr>
        <w:ilvl w:val="3"/>
        <w:numId w:val="9"/>
      </w:numPr>
      <w:spacing w:before="240" w:after="240"/>
    </w:pPr>
    <w:rPr>
      <w:rFonts w:ascii="Arial" w:hAnsi="Arial" w:cs="Arial"/>
      <w:sz w:val="20"/>
      <w:szCs w:val="19"/>
    </w:rPr>
  </w:style>
  <w:style w:type="paragraph" w:customStyle="1" w:styleId="ScheduleFormal5">
    <w:name w:val="Schedule Formal 5"/>
    <w:basedOn w:val="Normal"/>
    <w:rsid w:val="00C213F9"/>
    <w:pPr>
      <w:numPr>
        <w:ilvl w:val="4"/>
        <w:numId w:val="9"/>
      </w:numPr>
      <w:spacing w:before="240" w:after="240"/>
    </w:pPr>
    <w:rPr>
      <w:rFonts w:ascii="Arial" w:hAnsi="Arial" w:cs="Arial"/>
      <w:sz w:val="20"/>
      <w:szCs w:val="19"/>
    </w:rPr>
  </w:style>
  <w:style w:type="paragraph" w:customStyle="1" w:styleId="Annexure">
    <w:name w:val="Annexure"/>
    <w:basedOn w:val="Normal"/>
    <w:next w:val="Normal"/>
    <w:rsid w:val="00DE14BC"/>
    <w:pPr>
      <w:keepNext/>
      <w:pageBreakBefore/>
      <w:numPr>
        <w:numId w:val="10"/>
      </w:numPr>
      <w:spacing w:after="240"/>
    </w:pPr>
    <w:rPr>
      <w:rFonts w:ascii="Arial" w:hAnsi="Arial" w:cs="Arial"/>
      <w:sz w:val="32"/>
      <w:szCs w:val="19"/>
    </w:rPr>
  </w:style>
  <w:style w:type="character" w:customStyle="1" w:styleId="DefinedTerm">
    <w:name w:val="Defined Term"/>
    <w:basedOn w:val="DefaultParagraphFont"/>
    <w:uiPriority w:val="99"/>
    <w:rsid w:val="005A5831"/>
    <w:rPr>
      <w:rFonts w:ascii="Arial" w:hAnsi="Arial"/>
      <w:b/>
      <w:bCs/>
    </w:rPr>
  </w:style>
  <w:style w:type="character" w:customStyle="1" w:styleId="Indent2Char1">
    <w:name w:val="Indent 2 Char1"/>
    <w:link w:val="Indent2"/>
    <w:locked/>
    <w:rsid w:val="005A5831"/>
    <w:rPr>
      <w:rFonts w:ascii="Verdana" w:hAnsi="Verdana"/>
      <w:lang w:eastAsia="en-US"/>
    </w:rPr>
  </w:style>
  <w:style w:type="character" w:customStyle="1" w:styleId="apple-converted-space">
    <w:name w:val="apple-converted-space"/>
    <w:basedOn w:val="DefaultParagraphFont"/>
    <w:rsid w:val="00BE0489"/>
  </w:style>
  <w:style w:type="paragraph" w:styleId="NormalWeb">
    <w:name w:val="Normal (Web)"/>
    <w:basedOn w:val="Normal"/>
    <w:uiPriority w:val="99"/>
    <w:unhideWhenUsed/>
    <w:rsid w:val="00D9397A"/>
    <w:pPr>
      <w:spacing w:before="100" w:beforeAutospacing="1" w:after="100" w:afterAutospacing="1"/>
    </w:pPr>
    <w:rPr>
      <w:sz w:val="24"/>
      <w:szCs w:val="24"/>
      <w:lang w:eastAsia="en-AU"/>
    </w:rPr>
  </w:style>
  <w:style w:type="character" w:styleId="Strong">
    <w:name w:val="Strong"/>
    <w:basedOn w:val="DefaultParagraphFont"/>
    <w:uiPriority w:val="22"/>
    <w:qFormat/>
    <w:rsid w:val="002D2D31"/>
    <w:rPr>
      <w:b/>
      <w:bCs/>
    </w:rPr>
  </w:style>
  <w:style w:type="character" w:customStyle="1" w:styleId="s1">
    <w:name w:val="s1"/>
    <w:basedOn w:val="DefaultParagraphFont"/>
    <w:rsid w:val="00FB14E7"/>
  </w:style>
  <w:style w:type="character" w:styleId="HTMLCite">
    <w:name w:val="HTML Cite"/>
    <w:basedOn w:val="DefaultParagraphFont"/>
    <w:uiPriority w:val="99"/>
    <w:semiHidden/>
    <w:unhideWhenUsed/>
    <w:rsid w:val="00FF2641"/>
    <w:rPr>
      <w:i w:val="0"/>
      <w:iCs w:val="0"/>
      <w:color w:val="006D21"/>
    </w:rPr>
  </w:style>
  <w:style w:type="table" w:styleId="PlainTable2">
    <w:name w:val="Plain Table 2"/>
    <w:basedOn w:val="TableNormal"/>
    <w:uiPriority w:val="42"/>
    <w:rsid w:val="0059777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07758D"/>
    <w:rPr>
      <w:color w:val="808080"/>
      <w:shd w:val="clear" w:color="auto" w:fill="E6E6E6"/>
    </w:rPr>
  </w:style>
  <w:style w:type="paragraph" w:customStyle="1" w:styleId="xmsonormal">
    <w:name w:val="x_msonormal"/>
    <w:basedOn w:val="Normal"/>
    <w:rsid w:val="00D2325E"/>
    <w:rPr>
      <w:rFonts w:ascii="Calibri" w:eastAsiaTheme="minorHAnsi" w:hAnsi="Calibri"/>
      <w:sz w:val="22"/>
      <w:szCs w:val="22"/>
      <w:lang w:eastAsia="en-AU"/>
    </w:rPr>
  </w:style>
  <w:style w:type="character" w:customStyle="1" w:styleId="UnresolvedMention2">
    <w:name w:val="Unresolved Mention2"/>
    <w:basedOn w:val="DefaultParagraphFont"/>
    <w:uiPriority w:val="99"/>
    <w:semiHidden/>
    <w:unhideWhenUsed/>
    <w:rsid w:val="008838BD"/>
    <w:rPr>
      <w:color w:val="605E5C"/>
      <w:shd w:val="clear" w:color="auto" w:fill="E1DFDD"/>
    </w:rPr>
  </w:style>
  <w:style w:type="character" w:styleId="UnresolvedMention">
    <w:name w:val="Unresolved Mention"/>
    <w:basedOn w:val="DefaultParagraphFont"/>
    <w:uiPriority w:val="99"/>
    <w:semiHidden/>
    <w:unhideWhenUsed/>
    <w:rsid w:val="002C0D46"/>
    <w:rPr>
      <w:color w:val="605E5C"/>
      <w:shd w:val="clear" w:color="auto" w:fill="E1DFDD"/>
    </w:rPr>
  </w:style>
  <w:style w:type="character" w:customStyle="1" w:styleId="normaltextrun">
    <w:name w:val="normaltextrun"/>
    <w:basedOn w:val="DefaultParagraphFont"/>
    <w:rsid w:val="00AC495B"/>
  </w:style>
  <w:style w:type="character" w:customStyle="1" w:styleId="ui-provider">
    <w:name w:val="ui-provider"/>
    <w:basedOn w:val="DefaultParagraphFont"/>
    <w:rsid w:val="00DD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694">
      <w:bodyDiv w:val="1"/>
      <w:marLeft w:val="0"/>
      <w:marRight w:val="0"/>
      <w:marTop w:val="0"/>
      <w:marBottom w:val="0"/>
      <w:divBdr>
        <w:top w:val="none" w:sz="0" w:space="0" w:color="auto"/>
        <w:left w:val="none" w:sz="0" w:space="0" w:color="auto"/>
        <w:bottom w:val="none" w:sz="0" w:space="0" w:color="auto"/>
        <w:right w:val="none" w:sz="0" w:space="0" w:color="auto"/>
      </w:divBdr>
    </w:div>
    <w:div w:id="32313763">
      <w:bodyDiv w:val="1"/>
      <w:marLeft w:val="0"/>
      <w:marRight w:val="0"/>
      <w:marTop w:val="0"/>
      <w:marBottom w:val="0"/>
      <w:divBdr>
        <w:top w:val="none" w:sz="0" w:space="0" w:color="auto"/>
        <w:left w:val="none" w:sz="0" w:space="0" w:color="auto"/>
        <w:bottom w:val="none" w:sz="0" w:space="0" w:color="auto"/>
        <w:right w:val="none" w:sz="0" w:space="0" w:color="auto"/>
      </w:divBdr>
    </w:div>
    <w:div w:id="71702345">
      <w:bodyDiv w:val="1"/>
      <w:marLeft w:val="0"/>
      <w:marRight w:val="0"/>
      <w:marTop w:val="0"/>
      <w:marBottom w:val="0"/>
      <w:divBdr>
        <w:top w:val="none" w:sz="0" w:space="0" w:color="auto"/>
        <w:left w:val="none" w:sz="0" w:space="0" w:color="auto"/>
        <w:bottom w:val="none" w:sz="0" w:space="0" w:color="auto"/>
        <w:right w:val="none" w:sz="0" w:space="0" w:color="auto"/>
      </w:divBdr>
    </w:div>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168909564">
      <w:bodyDiv w:val="1"/>
      <w:marLeft w:val="0"/>
      <w:marRight w:val="0"/>
      <w:marTop w:val="0"/>
      <w:marBottom w:val="0"/>
      <w:divBdr>
        <w:top w:val="none" w:sz="0" w:space="0" w:color="auto"/>
        <w:left w:val="none" w:sz="0" w:space="0" w:color="auto"/>
        <w:bottom w:val="none" w:sz="0" w:space="0" w:color="auto"/>
        <w:right w:val="none" w:sz="0" w:space="0" w:color="auto"/>
      </w:divBdr>
    </w:div>
    <w:div w:id="187137601">
      <w:bodyDiv w:val="1"/>
      <w:marLeft w:val="0"/>
      <w:marRight w:val="0"/>
      <w:marTop w:val="0"/>
      <w:marBottom w:val="0"/>
      <w:divBdr>
        <w:top w:val="none" w:sz="0" w:space="0" w:color="auto"/>
        <w:left w:val="none" w:sz="0" w:space="0" w:color="auto"/>
        <w:bottom w:val="none" w:sz="0" w:space="0" w:color="auto"/>
        <w:right w:val="none" w:sz="0" w:space="0" w:color="auto"/>
      </w:divBdr>
    </w:div>
    <w:div w:id="207911015">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47606279">
      <w:bodyDiv w:val="1"/>
      <w:marLeft w:val="0"/>
      <w:marRight w:val="0"/>
      <w:marTop w:val="0"/>
      <w:marBottom w:val="0"/>
      <w:divBdr>
        <w:top w:val="none" w:sz="0" w:space="0" w:color="auto"/>
        <w:left w:val="none" w:sz="0" w:space="0" w:color="auto"/>
        <w:bottom w:val="none" w:sz="0" w:space="0" w:color="auto"/>
        <w:right w:val="none" w:sz="0" w:space="0" w:color="auto"/>
      </w:divBdr>
    </w:div>
    <w:div w:id="370768273">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06797686">
      <w:bodyDiv w:val="1"/>
      <w:marLeft w:val="0"/>
      <w:marRight w:val="0"/>
      <w:marTop w:val="0"/>
      <w:marBottom w:val="0"/>
      <w:divBdr>
        <w:top w:val="none" w:sz="0" w:space="0" w:color="auto"/>
        <w:left w:val="none" w:sz="0" w:space="0" w:color="auto"/>
        <w:bottom w:val="none" w:sz="0" w:space="0" w:color="auto"/>
        <w:right w:val="none" w:sz="0" w:space="0" w:color="auto"/>
      </w:divBdr>
    </w:div>
    <w:div w:id="525102921">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595092019">
      <w:bodyDiv w:val="1"/>
      <w:marLeft w:val="0"/>
      <w:marRight w:val="0"/>
      <w:marTop w:val="0"/>
      <w:marBottom w:val="0"/>
      <w:divBdr>
        <w:top w:val="none" w:sz="0" w:space="0" w:color="auto"/>
        <w:left w:val="none" w:sz="0" w:space="0" w:color="auto"/>
        <w:bottom w:val="none" w:sz="0" w:space="0" w:color="auto"/>
        <w:right w:val="none" w:sz="0" w:space="0" w:color="auto"/>
      </w:divBdr>
    </w:div>
    <w:div w:id="675234159">
      <w:bodyDiv w:val="1"/>
      <w:marLeft w:val="0"/>
      <w:marRight w:val="0"/>
      <w:marTop w:val="0"/>
      <w:marBottom w:val="0"/>
      <w:divBdr>
        <w:top w:val="none" w:sz="0" w:space="0" w:color="auto"/>
        <w:left w:val="none" w:sz="0" w:space="0" w:color="auto"/>
        <w:bottom w:val="none" w:sz="0" w:space="0" w:color="auto"/>
        <w:right w:val="none" w:sz="0" w:space="0" w:color="auto"/>
      </w:divBdr>
    </w:div>
    <w:div w:id="677193060">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697583004">
      <w:bodyDiv w:val="1"/>
      <w:marLeft w:val="0"/>
      <w:marRight w:val="0"/>
      <w:marTop w:val="0"/>
      <w:marBottom w:val="0"/>
      <w:divBdr>
        <w:top w:val="none" w:sz="0" w:space="0" w:color="auto"/>
        <w:left w:val="none" w:sz="0" w:space="0" w:color="auto"/>
        <w:bottom w:val="none" w:sz="0" w:space="0" w:color="auto"/>
        <w:right w:val="none" w:sz="0" w:space="0" w:color="auto"/>
      </w:divBdr>
    </w:div>
    <w:div w:id="698629434">
      <w:bodyDiv w:val="1"/>
      <w:marLeft w:val="0"/>
      <w:marRight w:val="0"/>
      <w:marTop w:val="0"/>
      <w:marBottom w:val="0"/>
      <w:divBdr>
        <w:top w:val="none" w:sz="0" w:space="0" w:color="auto"/>
        <w:left w:val="none" w:sz="0" w:space="0" w:color="auto"/>
        <w:bottom w:val="none" w:sz="0" w:space="0" w:color="auto"/>
        <w:right w:val="none" w:sz="0" w:space="0" w:color="auto"/>
      </w:divBdr>
    </w:div>
    <w:div w:id="701130744">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82208729">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95821681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0991573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27213205">
      <w:bodyDiv w:val="1"/>
      <w:marLeft w:val="0"/>
      <w:marRight w:val="0"/>
      <w:marTop w:val="0"/>
      <w:marBottom w:val="0"/>
      <w:divBdr>
        <w:top w:val="none" w:sz="0" w:space="0" w:color="auto"/>
        <w:left w:val="none" w:sz="0" w:space="0" w:color="auto"/>
        <w:bottom w:val="none" w:sz="0" w:space="0" w:color="auto"/>
        <w:right w:val="none" w:sz="0" w:space="0" w:color="auto"/>
      </w:divBdr>
    </w:div>
    <w:div w:id="1086880833">
      <w:bodyDiv w:val="1"/>
      <w:marLeft w:val="0"/>
      <w:marRight w:val="0"/>
      <w:marTop w:val="0"/>
      <w:marBottom w:val="0"/>
      <w:divBdr>
        <w:top w:val="none" w:sz="0" w:space="0" w:color="auto"/>
        <w:left w:val="none" w:sz="0" w:space="0" w:color="auto"/>
        <w:bottom w:val="none" w:sz="0" w:space="0" w:color="auto"/>
        <w:right w:val="none" w:sz="0" w:space="0" w:color="auto"/>
      </w:divBdr>
    </w:div>
    <w:div w:id="1087195971">
      <w:bodyDiv w:val="1"/>
      <w:marLeft w:val="0"/>
      <w:marRight w:val="0"/>
      <w:marTop w:val="0"/>
      <w:marBottom w:val="0"/>
      <w:divBdr>
        <w:top w:val="none" w:sz="0" w:space="0" w:color="auto"/>
        <w:left w:val="none" w:sz="0" w:space="0" w:color="auto"/>
        <w:bottom w:val="none" w:sz="0" w:space="0" w:color="auto"/>
        <w:right w:val="none" w:sz="0" w:space="0" w:color="auto"/>
      </w:divBdr>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092433309">
      <w:bodyDiv w:val="1"/>
      <w:marLeft w:val="0"/>
      <w:marRight w:val="0"/>
      <w:marTop w:val="0"/>
      <w:marBottom w:val="0"/>
      <w:divBdr>
        <w:top w:val="none" w:sz="0" w:space="0" w:color="auto"/>
        <w:left w:val="none" w:sz="0" w:space="0" w:color="auto"/>
        <w:bottom w:val="none" w:sz="0" w:space="0" w:color="auto"/>
        <w:right w:val="none" w:sz="0" w:space="0" w:color="auto"/>
      </w:divBdr>
    </w:div>
    <w:div w:id="1095639382">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0738832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140073287">
      <w:bodyDiv w:val="1"/>
      <w:marLeft w:val="0"/>
      <w:marRight w:val="0"/>
      <w:marTop w:val="0"/>
      <w:marBottom w:val="0"/>
      <w:divBdr>
        <w:top w:val="none" w:sz="0" w:space="0" w:color="auto"/>
        <w:left w:val="none" w:sz="0" w:space="0" w:color="auto"/>
        <w:bottom w:val="none" w:sz="0" w:space="0" w:color="auto"/>
        <w:right w:val="none" w:sz="0" w:space="0" w:color="auto"/>
      </w:divBdr>
    </w:div>
    <w:div w:id="1144086187">
      <w:bodyDiv w:val="1"/>
      <w:marLeft w:val="0"/>
      <w:marRight w:val="0"/>
      <w:marTop w:val="0"/>
      <w:marBottom w:val="0"/>
      <w:divBdr>
        <w:top w:val="none" w:sz="0" w:space="0" w:color="auto"/>
        <w:left w:val="none" w:sz="0" w:space="0" w:color="auto"/>
        <w:bottom w:val="none" w:sz="0" w:space="0" w:color="auto"/>
        <w:right w:val="none" w:sz="0" w:space="0" w:color="auto"/>
      </w:divBdr>
    </w:div>
    <w:div w:id="1260677408">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266109754">
      <w:bodyDiv w:val="1"/>
      <w:marLeft w:val="0"/>
      <w:marRight w:val="0"/>
      <w:marTop w:val="0"/>
      <w:marBottom w:val="0"/>
      <w:divBdr>
        <w:top w:val="none" w:sz="0" w:space="0" w:color="auto"/>
        <w:left w:val="none" w:sz="0" w:space="0" w:color="auto"/>
        <w:bottom w:val="none" w:sz="0" w:space="0" w:color="auto"/>
        <w:right w:val="none" w:sz="0" w:space="0" w:color="auto"/>
      </w:divBdr>
    </w:div>
    <w:div w:id="1291085752">
      <w:bodyDiv w:val="1"/>
      <w:marLeft w:val="0"/>
      <w:marRight w:val="0"/>
      <w:marTop w:val="0"/>
      <w:marBottom w:val="0"/>
      <w:divBdr>
        <w:top w:val="none" w:sz="0" w:space="0" w:color="auto"/>
        <w:left w:val="none" w:sz="0" w:space="0" w:color="auto"/>
        <w:bottom w:val="none" w:sz="0" w:space="0" w:color="auto"/>
        <w:right w:val="none" w:sz="0" w:space="0" w:color="auto"/>
      </w:divBdr>
    </w:div>
    <w:div w:id="1317226573">
      <w:bodyDiv w:val="1"/>
      <w:marLeft w:val="0"/>
      <w:marRight w:val="0"/>
      <w:marTop w:val="0"/>
      <w:marBottom w:val="0"/>
      <w:divBdr>
        <w:top w:val="none" w:sz="0" w:space="0" w:color="auto"/>
        <w:left w:val="none" w:sz="0" w:space="0" w:color="auto"/>
        <w:bottom w:val="none" w:sz="0" w:space="0" w:color="auto"/>
        <w:right w:val="none" w:sz="0" w:space="0" w:color="auto"/>
      </w:divBdr>
    </w:div>
    <w:div w:id="1326204014">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366105194">
      <w:bodyDiv w:val="1"/>
      <w:marLeft w:val="0"/>
      <w:marRight w:val="0"/>
      <w:marTop w:val="0"/>
      <w:marBottom w:val="0"/>
      <w:divBdr>
        <w:top w:val="none" w:sz="0" w:space="0" w:color="auto"/>
        <w:left w:val="none" w:sz="0" w:space="0" w:color="auto"/>
        <w:bottom w:val="none" w:sz="0" w:space="0" w:color="auto"/>
        <w:right w:val="none" w:sz="0" w:space="0" w:color="auto"/>
      </w:divBdr>
    </w:div>
    <w:div w:id="1396124338">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554121126">
      <w:bodyDiv w:val="1"/>
      <w:marLeft w:val="0"/>
      <w:marRight w:val="0"/>
      <w:marTop w:val="0"/>
      <w:marBottom w:val="0"/>
      <w:divBdr>
        <w:top w:val="none" w:sz="0" w:space="0" w:color="auto"/>
        <w:left w:val="none" w:sz="0" w:space="0" w:color="auto"/>
        <w:bottom w:val="none" w:sz="0" w:space="0" w:color="auto"/>
        <w:right w:val="none" w:sz="0" w:space="0" w:color="auto"/>
      </w:divBdr>
    </w:div>
    <w:div w:id="1555653514">
      <w:bodyDiv w:val="1"/>
      <w:marLeft w:val="0"/>
      <w:marRight w:val="0"/>
      <w:marTop w:val="0"/>
      <w:marBottom w:val="0"/>
      <w:divBdr>
        <w:top w:val="none" w:sz="0" w:space="0" w:color="auto"/>
        <w:left w:val="none" w:sz="0" w:space="0" w:color="auto"/>
        <w:bottom w:val="none" w:sz="0" w:space="0" w:color="auto"/>
        <w:right w:val="none" w:sz="0" w:space="0" w:color="auto"/>
      </w:divBdr>
      <w:divsChild>
        <w:div w:id="928848867">
          <w:marLeft w:val="0"/>
          <w:marRight w:val="0"/>
          <w:marTop w:val="0"/>
          <w:marBottom w:val="0"/>
          <w:divBdr>
            <w:top w:val="none" w:sz="0" w:space="0" w:color="auto"/>
            <w:left w:val="none" w:sz="0" w:space="0" w:color="auto"/>
            <w:bottom w:val="none" w:sz="0" w:space="0" w:color="auto"/>
            <w:right w:val="none" w:sz="0" w:space="0" w:color="auto"/>
          </w:divBdr>
        </w:div>
      </w:divsChild>
    </w:div>
    <w:div w:id="1614433367">
      <w:bodyDiv w:val="1"/>
      <w:marLeft w:val="0"/>
      <w:marRight w:val="0"/>
      <w:marTop w:val="0"/>
      <w:marBottom w:val="0"/>
      <w:divBdr>
        <w:top w:val="none" w:sz="0" w:space="0" w:color="auto"/>
        <w:left w:val="none" w:sz="0" w:space="0" w:color="auto"/>
        <w:bottom w:val="none" w:sz="0" w:space="0" w:color="auto"/>
        <w:right w:val="none" w:sz="0" w:space="0" w:color="auto"/>
      </w:divBdr>
    </w:div>
    <w:div w:id="1621060841">
      <w:bodyDiv w:val="1"/>
      <w:marLeft w:val="0"/>
      <w:marRight w:val="0"/>
      <w:marTop w:val="0"/>
      <w:marBottom w:val="0"/>
      <w:divBdr>
        <w:top w:val="none" w:sz="0" w:space="0" w:color="auto"/>
        <w:left w:val="none" w:sz="0" w:space="0" w:color="auto"/>
        <w:bottom w:val="none" w:sz="0" w:space="0" w:color="auto"/>
        <w:right w:val="none" w:sz="0" w:space="0" w:color="auto"/>
      </w:divBdr>
    </w:div>
    <w:div w:id="1629777163">
      <w:bodyDiv w:val="1"/>
      <w:marLeft w:val="0"/>
      <w:marRight w:val="0"/>
      <w:marTop w:val="0"/>
      <w:marBottom w:val="0"/>
      <w:divBdr>
        <w:top w:val="none" w:sz="0" w:space="0" w:color="auto"/>
        <w:left w:val="none" w:sz="0" w:space="0" w:color="auto"/>
        <w:bottom w:val="none" w:sz="0" w:space="0" w:color="auto"/>
        <w:right w:val="none" w:sz="0" w:space="0" w:color="auto"/>
      </w:divBdr>
    </w:div>
    <w:div w:id="1633830453">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690789615">
      <w:bodyDiv w:val="1"/>
      <w:marLeft w:val="0"/>
      <w:marRight w:val="0"/>
      <w:marTop w:val="0"/>
      <w:marBottom w:val="0"/>
      <w:divBdr>
        <w:top w:val="none" w:sz="0" w:space="0" w:color="auto"/>
        <w:left w:val="none" w:sz="0" w:space="0" w:color="auto"/>
        <w:bottom w:val="none" w:sz="0" w:space="0" w:color="auto"/>
        <w:right w:val="none" w:sz="0" w:space="0" w:color="auto"/>
      </w:divBdr>
      <w:divsChild>
        <w:div w:id="11976492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50690793">
      <w:bodyDiv w:val="1"/>
      <w:marLeft w:val="0"/>
      <w:marRight w:val="0"/>
      <w:marTop w:val="0"/>
      <w:marBottom w:val="0"/>
      <w:divBdr>
        <w:top w:val="none" w:sz="0" w:space="0" w:color="auto"/>
        <w:left w:val="none" w:sz="0" w:space="0" w:color="auto"/>
        <w:bottom w:val="none" w:sz="0" w:space="0" w:color="auto"/>
        <w:right w:val="none" w:sz="0" w:space="0" w:color="auto"/>
      </w:divBdr>
    </w:div>
    <w:div w:id="1756898383">
      <w:bodyDiv w:val="1"/>
      <w:marLeft w:val="0"/>
      <w:marRight w:val="0"/>
      <w:marTop w:val="0"/>
      <w:marBottom w:val="0"/>
      <w:divBdr>
        <w:top w:val="none" w:sz="0" w:space="0" w:color="auto"/>
        <w:left w:val="none" w:sz="0" w:space="0" w:color="auto"/>
        <w:bottom w:val="none" w:sz="0" w:space="0" w:color="auto"/>
        <w:right w:val="none" w:sz="0" w:space="0" w:color="auto"/>
      </w:divBdr>
    </w:div>
    <w:div w:id="1771854490">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80974479">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894194704">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06279850">
      <w:bodyDiv w:val="1"/>
      <w:marLeft w:val="0"/>
      <w:marRight w:val="0"/>
      <w:marTop w:val="0"/>
      <w:marBottom w:val="0"/>
      <w:divBdr>
        <w:top w:val="none" w:sz="0" w:space="0" w:color="auto"/>
        <w:left w:val="none" w:sz="0" w:space="0" w:color="auto"/>
        <w:bottom w:val="none" w:sz="0" w:space="0" w:color="auto"/>
        <w:right w:val="none" w:sz="0" w:space="0" w:color="auto"/>
      </w:divBdr>
    </w:div>
    <w:div w:id="2008747305">
      <w:bodyDiv w:val="1"/>
      <w:marLeft w:val="0"/>
      <w:marRight w:val="0"/>
      <w:marTop w:val="0"/>
      <w:marBottom w:val="0"/>
      <w:divBdr>
        <w:top w:val="none" w:sz="0" w:space="0" w:color="auto"/>
        <w:left w:val="none" w:sz="0" w:space="0" w:color="auto"/>
        <w:bottom w:val="none" w:sz="0" w:space="0" w:color="auto"/>
        <w:right w:val="none" w:sz="0" w:space="0" w:color="auto"/>
      </w:divBdr>
    </w:div>
    <w:div w:id="2055889487">
      <w:bodyDiv w:val="1"/>
      <w:marLeft w:val="0"/>
      <w:marRight w:val="0"/>
      <w:marTop w:val="0"/>
      <w:marBottom w:val="0"/>
      <w:divBdr>
        <w:top w:val="none" w:sz="0" w:space="0" w:color="auto"/>
        <w:left w:val="none" w:sz="0" w:space="0" w:color="auto"/>
        <w:bottom w:val="none" w:sz="0" w:space="0" w:color="auto"/>
        <w:right w:val="none" w:sz="0" w:space="0" w:color="auto"/>
      </w:divBdr>
      <w:divsChild>
        <w:div w:id="118628673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074814979">
      <w:bodyDiv w:val="1"/>
      <w:marLeft w:val="0"/>
      <w:marRight w:val="0"/>
      <w:marTop w:val="0"/>
      <w:marBottom w:val="0"/>
      <w:divBdr>
        <w:top w:val="none" w:sz="0" w:space="0" w:color="auto"/>
        <w:left w:val="none" w:sz="0" w:space="0" w:color="auto"/>
        <w:bottom w:val="none" w:sz="0" w:space="0" w:color="auto"/>
        <w:right w:val="none" w:sz="0" w:space="0" w:color="auto"/>
      </w:divBdr>
    </w:div>
    <w:div w:id="2086998286">
      <w:bodyDiv w:val="1"/>
      <w:marLeft w:val="0"/>
      <w:marRight w:val="0"/>
      <w:marTop w:val="0"/>
      <w:marBottom w:val="0"/>
      <w:divBdr>
        <w:top w:val="none" w:sz="0" w:space="0" w:color="auto"/>
        <w:left w:val="none" w:sz="0" w:space="0" w:color="auto"/>
        <w:bottom w:val="none" w:sz="0" w:space="0" w:color="auto"/>
        <w:right w:val="none" w:sz="0" w:space="0" w:color="auto"/>
      </w:divBdr>
    </w:div>
    <w:div w:id="2099256181">
      <w:bodyDiv w:val="1"/>
      <w:marLeft w:val="0"/>
      <w:marRight w:val="0"/>
      <w:marTop w:val="0"/>
      <w:marBottom w:val="0"/>
      <w:divBdr>
        <w:top w:val="none" w:sz="0" w:space="0" w:color="auto"/>
        <w:left w:val="none" w:sz="0" w:space="0" w:color="auto"/>
        <w:bottom w:val="none" w:sz="0" w:space="0" w:color="auto"/>
        <w:right w:val="none" w:sz="0" w:space="0" w:color="auto"/>
      </w:divBdr>
    </w:div>
    <w:div w:id="2105029541">
      <w:bodyDiv w:val="1"/>
      <w:marLeft w:val="0"/>
      <w:marRight w:val="0"/>
      <w:marTop w:val="0"/>
      <w:marBottom w:val="0"/>
      <w:divBdr>
        <w:top w:val="none" w:sz="0" w:space="0" w:color="auto"/>
        <w:left w:val="none" w:sz="0" w:space="0" w:color="auto"/>
        <w:bottom w:val="none" w:sz="0" w:space="0" w:color="auto"/>
        <w:right w:val="none" w:sz="0" w:space="0" w:color="auto"/>
      </w:divBdr>
    </w:div>
    <w:div w:id="2105032549">
      <w:bodyDiv w:val="1"/>
      <w:marLeft w:val="0"/>
      <w:marRight w:val="0"/>
      <w:marTop w:val="0"/>
      <w:marBottom w:val="0"/>
      <w:divBdr>
        <w:top w:val="none" w:sz="0" w:space="0" w:color="auto"/>
        <w:left w:val="none" w:sz="0" w:space="0" w:color="auto"/>
        <w:bottom w:val="none" w:sz="0" w:space="0" w:color="auto"/>
        <w:right w:val="none" w:sz="0" w:space="0" w:color="auto"/>
      </w:divBdr>
    </w:div>
    <w:div w:id="2146120113">
      <w:bodyDiv w:val="1"/>
      <w:marLeft w:val="0"/>
      <w:marRight w:val="0"/>
      <w:marTop w:val="0"/>
      <w:marBottom w:val="0"/>
      <w:divBdr>
        <w:top w:val="none" w:sz="0" w:space="0" w:color="auto"/>
        <w:left w:val="none" w:sz="0" w:space="0" w:color="auto"/>
        <w:bottom w:val="none" w:sz="0" w:space="0" w:color="auto"/>
        <w:right w:val="none" w:sz="0" w:space="0" w:color="auto"/>
      </w:divBdr>
    </w:div>
    <w:div w:id="21467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telstra.com.au/customerterms/docs/bg_inbound.doc" TargetMode="External"/><Relationship Id="rId39" Type="http://schemas.openxmlformats.org/officeDocument/2006/relationships/hyperlink" Target="https://help.mypurecloud.com/articles/pci-dss-customer-responsibility-matrix/" TargetMode="External"/><Relationship Id="rId21" Type="http://schemas.openxmlformats.org/officeDocument/2006/relationships/hyperlink" Target="http://www.telstra.com.au/customer-terms/business-government/index.htm" TargetMode="External"/><Relationship Id="rId34" Type="http://schemas.openxmlformats.org/officeDocument/2006/relationships/hyperlink" Target="https://help.mypurecloud.com/?p=4155" TargetMode="External"/><Relationship Id="rId42" Type="http://schemas.openxmlformats.org/officeDocument/2006/relationships/image" Target="media/image4.png"/><Relationship Id="rId47" Type="http://schemas.openxmlformats.org/officeDocument/2006/relationships/image" Target="media/image9.png"/><Relationship Id="rId50" Type="http://schemas.openxmlformats.org/officeDocument/2006/relationships/hyperlink" Target="https://cloud.google.com/dialogflow/pricing" TargetMode="Externa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telstra.com.au/consumer-advice/customer-service/customer-service-guarantee" TargetMode="External"/><Relationship Id="rId11" Type="http://schemas.openxmlformats.org/officeDocument/2006/relationships/footnotes" Target="footnotes.xml"/><Relationship Id="rId24" Type="http://schemas.openxmlformats.org/officeDocument/2006/relationships/hyperlink" Target="https://www.telstra.com.au/customer-terms/business-government/data-services/ip-solutions" TargetMode="External"/><Relationship Id="rId32" Type="http://schemas.openxmlformats.org/officeDocument/2006/relationships/hyperlink" Target="https://help.mypurecloud.com/articles/genesys-cloud-voice-service-third-party-terms" TargetMode="External"/><Relationship Id="rId37" Type="http://schemas.openxmlformats.org/officeDocument/2006/relationships/hyperlink" Target="https://help.mypurecloud.com/articles/storage-calculator/" TargetMode="External"/><Relationship Id="rId40" Type="http://schemas.openxmlformats.org/officeDocument/2006/relationships/hyperlink" Target="https://help.mypurecloud.com/articles/about-security-and-compliance" TargetMode="External"/><Relationship Id="rId45" Type="http://schemas.openxmlformats.org/officeDocument/2006/relationships/image" Target="media/image7.png"/><Relationship Id="rId53" Type="http://schemas.openxmlformats.org/officeDocument/2006/relationships/footer" Target="footer5.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31" Type="http://schemas.openxmlformats.org/officeDocument/2006/relationships/hyperlink" Target="https://help.mypurecloud.com/articles/global-genesys-cloud-service-terms-and-conditions" TargetMode="External"/><Relationship Id="rId44" Type="http://schemas.openxmlformats.org/officeDocument/2006/relationships/image" Target="media/image6.png"/><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telstra.com.au/customer-terms/business-government/cloud-services" TargetMode="External"/><Relationship Id="rId27" Type="http://schemas.openxmlformats.org/officeDocument/2006/relationships/hyperlink" Target="http://www.telstra.com.au/customerterms/docs/bg_inbound.doc" TargetMode="External"/><Relationship Id="rId30" Type="http://schemas.openxmlformats.org/officeDocument/2006/relationships/hyperlink" Target="http://www.telstra.com.au/customer-terms/business-government/other-services/professional-services" TargetMode="External"/><Relationship Id="rId35" Type="http://schemas.openxmlformats.org/officeDocument/2006/relationships/hyperlink" Target="https://help.mypurecloud.com/?p=278459" TargetMode="External"/><Relationship Id="rId43" Type="http://schemas.openxmlformats.org/officeDocument/2006/relationships/image" Target="media/image5.png"/><Relationship Id="rId48" Type="http://schemas.openxmlformats.org/officeDocument/2006/relationships/hyperlink" Target="https://help.mypurecloud.com/articles/acd-messaging-pricing"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telstra.com.au/customer-terms/business-government/other-voice-services" TargetMode="External"/><Relationship Id="rId33" Type="http://schemas.openxmlformats.org/officeDocument/2006/relationships/hyperlink" Target="https://developer.genesys.cloud/analyticsdatamanagement/analytics/jobs/conversation-details-job" TargetMode="External"/><Relationship Id="rId38" Type="http://schemas.openxmlformats.org/officeDocument/2006/relationships/hyperlink" Target="https://help.mypurecloud.com/articles/purecloud-edge-warranty/" TargetMode="External"/><Relationship Id="rId46" Type="http://schemas.openxmlformats.org/officeDocument/2006/relationships/image" Target="media/image8.png"/><Relationship Id="rId20" Type="http://schemas.openxmlformats.org/officeDocument/2006/relationships/hyperlink" Target="http://www.telstra.com.au/customerterms/bus_government.htm" TargetMode="External"/><Relationship Id="rId41" Type="http://schemas.openxmlformats.org/officeDocument/2006/relationships/hyperlink" Target="http://www.emite.com/wp-content/uploads/2020/07/eMite-EULA-2-1-2020.pdf"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www.telstra.com.au/customer-terms/business-government/other-voice-services/inbound-services" TargetMode="External"/><Relationship Id="rId28" Type="http://schemas.openxmlformats.org/officeDocument/2006/relationships/hyperlink" Target="http://www.telstra.com.au/customerterms/docs/bg_inbound.doc" TargetMode="External"/><Relationship Id="rId36" Type="http://schemas.openxmlformats.org/officeDocument/2006/relationships/hyperlink" Target="https://help.mypurecloud.com/articles/retention-period-for-analytics-data-and-recording/" TargetMode="External"/><Relationship Id="rId49" Type="http://schemas.openxmlformats.org/officeDocument/2006/relationships/hyperlink" Target="https://developer.mypurecloud.com/forum/c/announcemen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AATUC-1823800632-83457</_dlc_DocId>
    <_dlc_DocIdUrl xmlns="2a7a03ce-2042-4c5f-90e9-1f29c56988a9">
      <Url>https://teamtelstra.sharepoint.com/sites/DigitalSystems/_layouts/15/DocIdRedir.aspx?ID=AATUC-1823800632-83457</Url>
      <Description>AATUC-1823800632-83457</Description>
    </_dlc_DocIdUrl>
  </documentManagement>
</p:properties>
</file>

<file path=customXml/item2.xml>��< ? x m l   v e r s i o n = " 1 . 0 "   e n c o d i n g = " u t f - 1 6 " ? > < p r o p e r t i e s   x m l n s = " h t t p : / / w w w . i m a n a g e . c o m / w o r k / x m l s c h e m a " >  
     < d o c u m e n t i d > W o r k i n g ! 7 1 5 7 9 2 5 4 . 4 < / d o c u m e n t i d >  
     < s e n d e r i d > J P E R I E R < / s e n d e r i d >  
     < s e n d e r e m a i l > J P E R I E R @ M C C U L L O U G H . C O M . A U < / s e n d e r e m a i l >  
     < l a s t m o d i f i e d > 2 0 2 3 - 1 0 - 2 4 T 1 5 : 3 0 : 0 0 . 0 0 0 0 0 0 0 + 1 1 : 0 0 < / l a s t m o d i f i e d >  
     < d a t a b a s e > W o r k i n g < / 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BDAC4A-537A-438F-BB4D-4CE8E1194DBE}">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2.xml><?xml version="1.0" encoding="utf-8"?>
<ds:datastoreItem xmlns:ds="http://schemas.openxmlformats.org/officeDocument/2006/customXml" ds:itemID="{5BBC09DE-2EE5-4BDF-9BE9-1DBA04784C34}">
  <ds:schemaRefs>
    <ds:schemaRef ds:uri="http://www.imanage.com/work/xmlschema"/>
  </ds:schemaRefs>
</ds:datastoreItem>
</file>

<file path=customXml/itemProps3.xml><?xml version="1.0" encoding="utf-8"?>
<ds:datastoreItem xmlns:ds="http://schemas.openxmlformats.org/officeDocument/2006/customXml" ds:itemID="{FA72C76F-FC78-4D6D-8E6D-ACF44C4ED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DD874-E419-4F10-A6A8-348D972CD851}">
  <ds:schemaRefs>
    <ds:schemaRef ds:uri="http://schemas.openxmlformats.org/officeDocument/2006/bibliography"/>
  </ds:schemaRefs>
</ds:datastoreItem>
</file>

<file path=customXml/itemProps5.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6.xml><?xml version="1.0" encoding="utf-8"?>
<ds:datastoreItem xmlns:ds="http://schemas.openxmlformats.org/officeDocument/2006/customXml" ds:itemID="{309360B7-D3C9-4A37-847E-7128DC5B63EE}">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45</Pages>
  <Words>15469</Words>
  <Characters>83408</Characters>
  <Application>Microsoft Office Word</Application>
  <DocSecurity>0</DocSecurity>
  <Lines>695</Lines>
  <Paragraphs>197</Paragraphs>
  <ScaleCrop>false</ScaleCrop>
  <HeadingPairs>
    <vt:vector size="2" baseType="variant">
      <vt:variant>
        <vt:lpstr>Title</vt:lpstr>
      </vt:variant>
      <vt:variant>
        <vt:i4>1</vt:i4>
      </vt:variant>
    </vt:vector>
  </HeadingPairs>
  <TitlesOfParts>
    <vt:vector size="1" baseType="lpstr">
      <vt:lpstr>Telstra PureCloud Contact Centre Genesys</vt:lpstr>
    </vt:vector>
  </TitlesOfParts>
  <Company>Telstra</Company>
  <LinksUpToDate>false</LinksUpToDate>
  <CharactersWithSpaces>98680</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Contact Centre - Genesys Cloud</dc:title>
  <dc:subject/>
  <dc:creator>Telstra Limited</dc:creator>
  <cp:keywords>Telstra, Our Customer Terms, OCT, PureCloud, Contact Centre, Genesys, eligibility, restrictions, cpapcity shared network model, plans, term, termination, variation, plan, charges, support, availability</cp:keywords>
  <dc:description>This is the TelstraContact CentreGenesys Cloud-(Genesys Cloud Service)section of Our Customer Terms. This section was previously known as the Telstra PureCloud Contact Centre –Genesys powered section of Our Customer Terms. Depending on the nature of the products and services you are receiving under this Cloud Services section, provisions in other parts of the Cloud Services sectionmay apply.</dc:description>
  <cp:lastModifiedBy>Morgan, Alyssa</cp:lastModifiedBy>
  <cp:revision>2</cp:revision>
  <cp:lastPrinted>2023-09-04T00:15:00Z</cp:lastPrinted>
  <dcterms:created xsi:type="dcterms:W3CDTF">2023-11-02T12:55:00Z</dcterms:created>
  <dcterms:modified xsi:type="dcterms:W3CDTF">2023-11-02T12:55:00Z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Genesys Cloud OCT section - 07-08-2020 clean</vt:lpwstr>
  </property>
  <property fmtid="{D5CDD505-2E9C-101B-9397-08002B2CF9AE}" pid="21" name="ClassificationContentMarkingFooterShapeIds">
    <vt:lpwstr>4,5,6,7,8,14</vt:lpwstr>
  </property>
  <property fmtid="{D5CDD505-2E9C-101B-9397-08002B2CF9AE}" pid="22" name="ClassificationContentMarkingFooterFontProps">
    <vt:lpwstr>#000000,10,Calibri</vt:lpwstr>
  </property>
  <property fmtid="{D5CDD505-2E9C-101B-9397-08002B2CF9AE}" pid="23" name="ClassificationContentMarkingFooterText">
    <vt:lpwstr>General</vt:lpwstr>
  </property>
  <property fmtid="{D5CDD505-2E9C-101B-9397-08002B2CF9AE}" pid="24" name="MediaServiceImageTags">
    <vt:lpwstr/>
  </property>
  <property fmtid="{D5CDD505-2E9C-101B-9397-08002B2CF9AE}" pid="25" name="_dlc_DocIdItemGuid">
    <vt:lpwstr>b19c1c34-9823-4a97-8122-8aaf591fb65d</vt:lpwstr>
  </property>
  <property fmtid="{D5CDD505-2E9C-101B-9397-08002B2CF9AE}" pid="26" name="PCDocsNo">
    <vt:lpwstr>71579254v4</vt:lpwstr>
  </property>
</Properties>
</file>