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CCDA" w14:textId="26E40A7C" w:rsidR="00070B7E" w:rsidRPr="00DD77F4" w:rsidRDefault="00070B7E" w:rsidP="00DD77F4">
      <w:pPr>
        <w:pStyle w:val="Heading1"/>
        <w:spacing w:line="360" w:lineRule="auto"/>
      </w:pPr>
      <w:r w:rsidRPr="00DD77F4">
        <w:t>Managing our tax affairs</w:t>
      </w:r>
      <w:r w:rsidR="00C95A09" w:rsidRPr="00DD77F4">
        <w:t>: for</w:t>
      </w:r>
      <w:r w:rsidR="00BE649B" w:rsidRPr="00DD77F4">
        <w:t xml:space="preserve"> </w:t>
      </w:r>
      <w:r w:rsidR="00C95A09" w:rsidRPr="00DD77F4">
        <w:t>2020-</w:t>
      </w:r>
      <w:r w:rsidR="00BE649B" w:rsidRPr="00DD77F4">
        <w:t>2021</w:t>
      </w:r>
      <w:r w:rsidR="00C95A09" w:rsidRPr="00DD77F4">
        <w:t xml:space="preserve"> released on 27 August 2021</w:t>
      </w:r>
    </w:p>
    <w:p w14:paraId="23543932" w14:textId="3054C888" w:rsidR="565DC525" w:rsidRPr="00DD77F4" w:rsidRDefault="0FAC056A" w:rsidP="00DD77F4">
      <w:pPr>
        <w:pStyle w:val="Heading2"/>
        <w:spacing w:line="360" w:lineRule="auto"/>
      </w:pPr>
      <w:r w:rsidRPr="00DD77F4">
        <w:t xml:space="preserve">Our approach to tax strategy and governance </w:t>
      </w:r>
    </w:p>
    <w:p w14:paraId="1BA1C7E6" w14:textId="274D601A" w:rsidR="565DC525" w:rsidRPr="00DD77F4" w:rsidRDefault="565DC525" w:rsidP="00283B64">
      <w:pPr>
        <w:pStyle w:val="paragraph"/>
      </w:pPr>
      <w:r w:rsidRPr="00DD77F4">
        <w:t xml:space="preserve">We are committed to the highest standards of tax governance and compliance with the tax laws and obligations in the jurisdictions in which we operate. We pay tax consistent with our business presence and operations. </w:t>
      </w:r>
    </w:p>
    <w:p w14:paraId="4CF2CA8B" w14:textId="31A1EFAA" w:rsidR="565DC525" w:rsidRPr="00765C1B" w:rsidRDefault="565DC525" w:rsidP="00283B64">
      <w:pPr>
        <w:pStyle w:val="paragraph"/>
      </w:pPr>
      <w:r w:rsidRPr="0DEE0C38">
        <w:t xml:space="preserve">Our Tax Risk Management and Assurance Policy is reviewed and approved on a three-year cycle by the Audit and Risk Committee of the Board. It is also reviewed annually by the Policy Governance Committee as part of Telstra’s group-level suite of policies. In accordance with this policy, we maintain a conservative tax risk profile. All transactions we </w:t>
      </w:r>
      <w:proofErr w:type="gramStart"/>
      <w:r w:rsidRPr="0DEE0C38">
        <w:t>enter into</w:t>
      </w:r>
      <w:proofErr w:type="gramEnd"/>
      <w:r w:rsidRPr="0DEE0C38">
        <w:t xml:space="preserve"> are based on commercial considerations. We do not take positions that are tax-driven, </w:t>
      </w:r>
      <w:proofErr w:type="gramStart"/>
      <w:r w:rsidRPr="0DEE0C38">
        <w:t>artificial</w:t>
      </w:r>
      <w:proofErr w:type="gramEnd"/>
      <w:r w:rsidRPr="0DEE0C38">
        <w:t xml:space="preserve"> or contrived, or that interpret a tax law beyond its spirit and intent. In keeping with this approach, we may contest tax rulings or interpretations of tax law where we believe we are correct (even if a revenue authority expresses a different view). Where appropriate, we minimise tax risk and uncertainty by obtaining </w:t>
      </w:r>
      <w:proofErr w:type="gramStart"/>
      <w:r w:rsidRPr="0DEE0C38">
        <w:t>sign-offs</w:t>
      </w:r>
      <w:proofErr w:type="gramEnd"/>
      <w:r w:rsidRPr="0DEE0C38">
        <w:t xml:space="preserve"> from revenue authorities. Material tax matters are regularly reported to the Audit and Risk Committee.</w:t>
      </w:r>
    </w:p>
    <w:p w14:paraId="3B5AA9A4" w14:textId="0CB37C2F" w:rsidR="565DC525" w:rsidRPr="00765C1B" w:rsidRDefault="565DC525" w:rsidP="00283B64">
      <w:pPr>
        <w:pStyle w:val="paragraph"/>
      </w:pPr>
      <w:r w:rsidRPr="0DEE0C38">
        <w:t xml:space="preserve">We seek to undertake real-time reviews of tax risks on all material transactions and are committed to continuous improvement of our tax compliance systems, </w:t>
      </w:r>
      <w:proofErr w:type="gramStart"/>
      <w:r w:rsidRPr="0DEE0C38">
        <w:t>processes</w:t>
      </w:r>
      <w:proofErr w:type="gramEnd"/>
      <w:r w:rsidRPr="0DEE0C38">
        <w:t xml:space="preserve"> and practices. We regularly provide tax training and seminars to relevant personnel and keep up to date with the latest tax developments and tax law changes.</w:t>
      </w:r>
    </w:p>
    <w:p w14:paraId="1AA492CB" w14:textId="702E2131" w:rsidR="565DC525" w:rsidRPr="00765C1B" w:rsidRDefault="565DC525" w:rsidP="00283B64">
      <w:pPr>
        <w:pStyle w:val="paragraph"/>
      </w:pPr>
      <w:r w:rsidRPr="0DEE0C38">
        <w:t xml:space="preserve">We are committed to full transparency and disclosure in our dealings with revenue authorities. This open and cooperative approach includes regular interactions with the Australian Tax Office (ATO) pursuant to its annual </w:t>
      </w:r>
      <w:r w:rsidRPr="00332D11">
        <w:t>Pre-lodgement Compliance Review</w:t>
      </w:r>
      <w:r w:rsidRPr="0DEE0C38">
        <w:t xml:space="preserve"> process. The ATO categorises Telstra Corporation Limited as a “key taxpayer” for income tax and GST as part of its risk rating of the Top 100 public and multinational taxpayers.</w:t>
      </w:r>
    </w:p>
    <w:p w14:paraId="4B3E409D" w14:textId="55D66CD2" w:rsidR="565DC525" w:rsidRPr="00AF72B9" w:rsidRDefault="00193A22" w:rsidP="00283B64">
      <w:pPr>
        <w:pStyle w:val="paragraph"/>
      </w:pPr>
      <w:r w:rsidRPr="00AF72B9">
        <w:t>In FY21, w</w:t>
      </w:r>
      <w:r w:rsidR="565DC525" w:rsidRPr="00AF72B9">
        <w:t>e had the following interactions with the ATO</w:t>
      </w:r>
      <w:r w:rsidRPr="00AF72B9">
        <w:t xml:space="preserve"> </w:t>
      </w:r>
      <w:r w:rsidR="565DC525" w:rsidRPr="00AF72B9">
        <w:t>under the Top 100 Justified Trust program:</w:t>
      </w:r>
    </w:p>
    <w:p w14:paraId="14A79BB4" w14:textId="54ECFF7B" w:rsidR="00193A22" w:rsidRPr="00AF72B9" w:rsidRDefault="00193A22" w:rsidP="00283B64">
      <w:pPr>
        <w:pStyle w:val="paragraph"/>
      </w:pPr>
      <w:r w:rsidRPr="00AF72B9">
        <w:t>W</w:t>
      </w:r>
      <w:r w:rsidR="0026268A" w:rsidRPr="00AF72B9">
        <w:t xml:space="preserve">e received our </w:t>
      </w:r>
      <w:r w:rsidR="00FD0CED" w:rsidRPr="00AF72B9">
        <w:t xml:space="preserve">FY18 and FY19 </w:t>
      </w:r>
      <w:r w:rsidR="0026268A" w:rsidRPr="00AF72B9">
        <w:t xml:space="preserve">Monitoring and Maintenance Assurance Report </w:t>
      </w:r>
      <w:r w:rsidRPr="00AF72B9">
        <w:t xml:space="preserve">for income tax </w:t>
      </w:r>
      <w:r w:rsidR="00710BD1" w:rsidRPr="00AF72B9">
        <w:t>which</w:t>
      </w:r>
      <w:r w:rsidR="0026268A" w:rsidRPr="00AF72B9">
        <w:t xml:space="preserve"> </w:t>
      </w:r>
      <w:r w:rsidR="000F72F9" w:rsidRPr="00AF72B9">
        <w:t xml:space="preserve">maintains the </w:t>
      </w:r>
      <w:r w:rsidR="00AA680B" w:rsidRPr="00AF72B9">
        <w:t xml:space="preserve">“High” </w:t>
      </w:r>
      <w:r w:rsidR="000F72F9" w:rsidRPr="00AF72B9">
        <w:t xml:space="preserve">level of </w:t>
      </w:r>
      <w:r w:rsidR="00104994" w:rsidRPr="00AF72B9">
        <w:t>J</w:t>
      </w:r>
      <w:r w:rsidR="000F72F9" w:rsidRPr="00AF72B9">
        <w:t xml:space="preserve">ustified </w:t>
      </w:r>
      <w:r w:rsidR="00104994" w:rsidRPr="00AF72B9">
        <w:t>T</w:t>
      </w:r>
      <w:r w:rsidR="000F72F9" w:rsidRPr="00AF72B9">
        <w:t xml:space="preserve">rust obtained in </w:t>
      </w:r>
      <w:r w:rsidR="00310EB1" w:rsidRPr="00AF72B9">
        <w:t>our</w:t>
      </w:r>
      <w:r w:rsidR="000F72F9" w:rsidRPr="00AF72B9">
        <w:t xml:space="preserve"> FY17 Tax Assurance Report.</w:t>
      </w:r>
      <w:r w:rsidR="00575872" w:rsidRPr="00AF72B9">
        <w:t xml:space="preserve"> </w:t>
      </w:r>
    </w:p>
    <w:p w14:paraId="52C1EC02" w14:textId="4EC9FF31" w:rsidR="00616EE7" w:rsidRPr="00283B64" w:rsidRDefault="00193A22" w:rsidP="00283B64">
      <w:pPr>
        <w:pStyle w:val="paragraph"/>
      </w:pPr>
      <w:r w:rsidRPr="00283B64">
        <w:t>W</w:t>
      </w:r>
      <w:r w:rsidR="00733BAD" w:rsidRPr="00283B64">
        <w:t xml:space="preserve">e commenced our FY20 Tax Assurance Review, which will also include </w:t>
      </w:r>
      <w:r w:rsidR="002C3102" w:rsidRPr="00283B64">
        <w:t xml:space="preserve">a review of our GST governance, including </w:t>
      </w:r>
      <w:r w:rsidR="00733BAD" w:rsidRPr="00283B64">
        <w:t xml:space="preserve">any enhancements made since </w:t>
      </w:r>
      <w:r w:rsidRPr="00283B64">
        <w:t xml:space="preserve">our “Medium to High” rating in our first GST Streamlined Tax Assurance Report (for the period May 2017 to April 2018). </w:t>
      </w:r>
    </w:p>
    <w:p w14:paraId="47EABD3A" w14:textId="0FA1E614" w:rsidR="00436E2D" w:rsidRPr="00362384" w:rsidRDefault="565DC525" w:rsidP="00283B64">
      <w:pPr>
        <w:pStyle w:val="paragraph"/>
        <w:rPr>
          <w:rFonts w:eastAsia="Arial"/>
          <w:color w:val="ED7C31"/>
          <w:u w:val="single"/>
        </w:rPr>
      </w:pPr>
      <w:r w:rsidRPr="00436E2D">
        <w:lastRenderedPageBreak/>
        <w:t xml:space="preserve">We apply the </w:t>
      </w:r>
      <w:r w:rsidR="00436E2D">
        <w:t xml:space="preserve">Australian </w:t>
      </w:r>
      <w:r w:rsidRPr="00436E2D">
        <w:t>Board of Taxation’s Voluntary Tax Transparency Code</w:t>
      </w:r>
      <w:r w:rsidR="00436E2D">
        <w:t xml:space="preserve"> and</w:t>
      </w:r>
      <w:r w:rsidRPr="00436E2D">
        <w:t xml:space="preserve"> provid</w:t>
      </w:r>
      <w:r w:rsidR="00436E2D">
        <w:t>e</w:t>
      </w:r>
      <w:r w:rsidRPr="00436E2D">
        <w:t xml:space="preserve"> the recommended disclosures in this </w:t>
      </w:r>
      <w:r w:rsidR="00C95A09">
        <w:t>document</w:t>
      </w:r>
      <w:r w:rsidR="00436E2D">
        <w:t>, as well as</w:t>
      </w:r>
      <w:r w:rsidRPr="00436E2D">
        <w:t xml:space="preserve"> in Note 2.4 of the Financial Statements in the </w:t>
      </w:r>
      <w:hyperlink r:id="rId11" w:history="1">
        <w:r w:rsidRPr="00DD77F4">
          <w:rPr>
            <w:rStyle w:val="Hyperlink"/>
          </w:rPr>
          <w:t>202</w:t>
        </w:r>
        <w:r w:rsidR="1F742F5A" w:rsidRPr="00DD77F4">
          <w:rPr>
            <w:rStyle w:val="Hyperlink"/>
          </w:rPr>
          <w:t>1</w:t>
        </w:r>
        <w:r w:rsidRPr="00DD77F4">
          <w:rPr>
            <w:rStyle w:val="Hyperlink"/>
          </w:rPr>
          <w:t xml:space="preserve"> Annual Report.</w:t>
        </w:r>
      </w:hyperlink>
      <w:r w:rsidR="00DD77F4" w:rsidRPr="00DD77F4">
        <w:rPr>
          <w:rFonts w:eastAsia="Arial"/>
          <w:color w:val="4472C4" w:themeColor="accent5"/>
          <w:u w:val="single"/>
        </w:rPr>
        <w:t xml:space="preserve"> </w:t>
      </w:r>
    </w:p>
    <w:p w14:paraId="2FD4BE8A" w14:textId="1C3C147D" w:rsidR="565DC525" w:rsidRDefault="565DC525" w:rsidP="00DD77F4">
      <w:pPr>
        <w:pStyle w:val="Heading2"/>
        <w:spacing w:line="360" w:lineRule="auto"/>
      </w:pPr>
      <w:r w:rsidRPr="0DEE0C38">
        <w:t xml:space="preserve">Our Australian tax contribution </w:t>
      </w:r>
    </w:p>
    <w:p w14:paraId="1E2DBDEF" w14:textId="4013167E" w:rsidR="565DC525" w:rsidRDefault="565DC525" w:rsidP="00283B64">
      <w:pPr>
        <w:pStyle w:val="paragraph"/>
      </w:pPr>
      <w:r w:rsidRPr="302125BB">
        <w:t xml:space="preserve">Telstra makes a significant contribution to Australian federal, </w:t>
      </w:r>
      <w:proofErr w:type="gramStart"/>
      <w:r w:rsidRPr="302125BB">
        <w:t>state</w:t>
      </w:r>
      <w:proofErr w:type="gramEnd"/>
      <w:r w:rsidRPr="302125BB">
        <w:t xml:space="preserve"> and local government tax revenues. During FY2</w:t>
      </w:r>
      <w:r w:rsidR="0D628ADE" w:rsidRPr="302125BB">
        <w:t>1</w:t>
      </w:r>
      <w:r w:rsidRPr="302125BB">
        <w:t xml:space="preserve">, we: </w:t>
      </w:r>
    </w:p>
    <w:p w14:paraId="385AC143" w14:textId="2FFA4E29" w:rsidR="2D875E31" w:rsidRPr="00DD77F4" w:rsidRDefault="2D875E31" w:rsidP="00DD77F4">
      <w:pPr>
        <w:pStyle w:val="ListParagraph"/>
        <w:numPr>
          <w:ilvl w:val="0"/>
          <w:numId w:val="18"/>
        </w:numPr>
        <w:spacing w:line="360" w:lineRule="auto"/>
        <w:rPr>
          <w:rFonts w:ascii="Arial" w:eastAsia="Calibri" w:hAnsi="Arial" w:cs="Arial"/>
        </w:rPr>
      </w:pPr>
      <w:r w:rsidRPr="00DD77F4">
        <w:rPr>
          <w:rFonts w:ascii="Arial" w:eastAsia="Calibri" w:hAnsi="Arial" w:cs="Arial"/>
        </w:rPr>
        <w:t>paid $0.7 billion in Australian income tax</w:t>
      </w:r>
      <w:hyperlink r:id="rId12" w:anchor="_ftn1">
        <w:r w:rsidR="565DC525" w:rsidRPr="00DD77F4">
          <w:rPr>
            <w:rStyle w:val="Hyperlink"/>
            <w:rFonts w:ascii="Arial" w:eastAsia="Arial" w:hAnsi="Arial" w:cs="Arial"/>
            <w:vertAlign w:val="superscript"/>
          </w:rPr>
          <w:t>[1]</w:t>
        </w:r>
      </w:hyperlink>
      <w:r w:rsidRPr="00DD77F4">
        <w:rPr>
          <w:rFonts w:ascii="Arial" w:eastAsia="Calibri" w:hAnsi="Arial" w:cs="Arial"/>
        </w:rPr>
        <w:t>, $0.2 billion in state payroll taxes and $0.1 billion in other Australian federal, state and local government taxes</w:t>
      </w:r>
    </w:p>
    <w:p w14:paraId="37259943" w14:textId="28F1F65F" w:rsidR="2D875E31" w:rsidRPr="00DD77F4" w:rsidRDefault="2D875E31" w:rsidP="00DD77F4">
      <w:pPr>
        <w:pStyle w:val="ListParagraph"/>
        <w:numPr>
          <w:ilvl w:val="0"/>
          <w:numId w:val="18"/>
        </w:numPr>
        <w:spacing w:line="360" w:lineRule="auto"/>
        <w:rPr>
          <w:rFonts w:ascii="Arial" w:eastAsia="Calibri" w:hAnsi="Arial" w:cs="Arial"/>
        </w:rPr>
      </w:pPr>
      <w:r w:rsidRPr="00DD77F4">
        <w:rPr>
          <w:rFonts w:ascii="Arial" w:eastAsia="Calibri" w:hAnsi="Arial" w:cs="Arial"/>
        </w:rPr>
        <w:t>remitted $1</w:t>
      </w:r>
      <w:r w:rsidR="00E7321F" w:rsidRPr="00DD77F4">
        <w:rPr>
          <w:rFonts w:ascii="Arial" w:eastAsia="Calibri" w:hAnsi="Arial" w:cs="Arial"/>
        </w:rPr>
        <w:t>.0</w:t>
      </w:r>
      <w:r w:rsidRPr="00DD77F4">
        <w:rPr>
          <w:rFonts w:ascii="Arial" w:eastAsia="Calibri" w:hAnsi="Arial" w:cs="Arial"/>
        </w:rPr>
        <w:t xml:space="preserve"> billion in net GST (after claiming input tax credits) </w:t>
      </w:r>
    </w:p>
    <w:p w14:paraId="1EB59C5E" w14:textId="1F2800EA" w:rsidR="00616EE7" w:rsidRPr="00DD77F4" w:rsidRDefault="2D875E31" w:rsidP="00DD77F4">
      <w:pPr>
        <w:pStyle w:val="ListParagraph"/>
        <w:numPr>
          <w:ilvl w:val="0"/>
          <w:numId w:val="18"/>
        </w:numPr>
        <w:spacing w:line="360" w:lineRule="auto"/>
        <w:rPr>
          <w:rFonts w:ascii="Arial" w:eastAsia="Calibri" w:hAnsi="Arial" w:cs="Arial"/>
        </w:rPr>
      </w:pPr>
      <w:r w:rsidRPr="00DD77F4">
        <w:rPr>
          <w:rFonts w:ascii="Arial" w:eastAsia="Calibri" w:hAnsi="Arial" w:cs="Arial"/>
        </w:rPr>
        <w:t>remitted $0.</w:t>
      </w:r>
      <w:r w:rsidR="00E7321F" w:rsidRPr="00DD77F4">
        <w:rPr>
          <w:rFonts w:ascii="Arial" w:eastAsia="Calibri" w:hAnsi="Arial" w:cs="Arial"/>
        </w:rPr>
        <w:t>8</w:t>
      </w:r>
      <w:r w:rsidRPr="00DD77F4">
        <w:rPr>
          <w:rFonts w:ascii="Arial" w:eastAsia="Calibri" w:hAnsi="Arial" w:cs="Arial"/>
        </w:rPr>
        <w:t xml:space="preserve"> billion in Pay </w:t>
      </w:r>
      <w:proofErr w:type="gramStart"/>
      <w:r w:rsidRPr="00DD77F4">
        <w:rPr>
          <w:rFonts w:ascii="Arial" w:eastAsia="Calibri" w:hAnsi="Arial" w:cs="Arial"/>
        </w:rPr>
        <w:t>As</w:t>
      </w:r>
      <w:proofErr w:type="gramEnd"/>
      <w:r w:rsidRPr="00DD77F4">
        <w:rPr>
          <w:rFonts w:ascii="Arial" w:eastAsia="Calibri" w:hAnsi="Arial" w:cs="Arial"/>
        </w:rPr>
        <w:t xml:space="preserve"> You Go withholding tax deducted from salaries paid to employees.</w:t>
      </w:r>
    </w:p>
    <w:p w14:paraId="1F41E292" w14:textId="295A5632" w:rsidR="565DC525" w:rsidRDefault="565DC525" w:rsidP="00DD77F4">
      <w:pPr>
        <w:pStyle w:val="Heading2"/>
        <w:spacing w:line="360" w:lineRule="auto"/>
      </w:pPr>
      <w:r w:rsidRPr="0DEE0C38">
        <w:t>Our international related party dealings</w:t>
      </w:r>
    </w:p>
    <w:p w14:paraId="6D04824D" w14:textId="2E89A325" w:rsidR="565DC525" w:rsidRPr="00436E2D" w:rsidRDefault="565DC525" w:rsidP="00283B64">
      <w:pPr>
        <w:pStyle w:val="paragraph"/>
      </w:pPr>
      <w:r w:rsidRPr="0DEE0C38">
        <w:t xml:space="preserve">We utilise our international telecommunications network (including submarine cables) to deliver telecommunications connectivity services and solutions to customers in </w:t>
      </w:r>
      <w:r w:rsidR="00332D11" w:rsidRPr="00332D11">
        <w:t>22</w:t>
      </w:r>
      <w:r w:rsidRPr="00332D11">
        <w:t xml:space="preserve"> countries</w:t>
      </w:r>
      <w:r w:rsidRPr="0DEE0C38">
        <w:t xml:space="preserve">. Our substantial </w:t>
      </w:r>
      <w:r w:rsidRPr="00436E2D">
        <w:t xml:space="preserve">overseas operations </w:t>
      </w:r>
      <w:proofErr w:type="gramStart"/>
      <w:r w:rsidRPr="00436E2D">
        <w:t>are located in</w:t>
      </w:r>
      <w:proofErr w:type="gramEnd"/>
      <w:r w:rsidRPr="00436E2D">
        <w:t xml:space="preserve"> Hong Kong, Singapore, the Philippines, </w:t>
      </w:r>
      <w:r w:rsidR="00436E2D">
        <w:t xml:space="preserve">India, </w:t>
      </w:r>
      <w:r w:rsidRPr="00436E2D">
        <w:t xml:space="preserve">the UK and the US. </w:t>
      </w:r>
    </w:p>
    <w:p w14:paraId="6DFEB2C3" w14:textId="30D4F67B" w:rsidR="565DC525" w:rsidRPr="00436E2D" w:rsidRDefault="565DC525" w:rsidP="00283B64">
      <w:pPr>
        <w:pStyle w:val="paragraph"/>
      </w:pPr>
      <w:r w:rsidRPr="00436E2D">
        <w:t>During FY2</w:t>
      </w:r>
      <w:r w:rsidR="2DF43F1A" w:rsidRPr="00436E2D">
        <w:t>1</w:t>
      </w:r>
      <w:r w:rsidRPr="00436E2D">
        <w:t xml:space="preserve">, our material transactions with our offshore subsidiaries included: </w:t>
      </w:r>
    </w:p>
    <w:p w14:paraId="7848C4A3" w14:textId="77777777" w:rsidR="0000375A" w:rsidRPr="00DD77F4" w:rsidRDefault="565DC525" w:rsidP="00DD77F4">
      <w:pPr>
        <w:pStyle w:val="BulletsParagraph"/>
        <w:spacing w:line="360" w:lineRule="auto"/>
      </w:pPr>
      <w:r w:rsidRPr="00DD77F4">
        <w:t>paying and receiving fees for international connectivity</w:t>
      </w:r>
    </w:p>
    <w:p w14:paraId="74C6E3B0" w14:textId="2FE827BA" w:rsidR="565DC525" w:rsidRPr="00DD77F4" w:rsidRDefault="565DC525" w:rsidP="00DD77F4">
      <w:pPr>
        <w:pStyle w:val="BulletsParagraph"/>
        <w:spacing w:line="360" w:lineRule="auto"/>
      </w:pPr>
      <w:r w:rsidRPr="00DD77F4">
        <w:t>paying for customer and network support services</w:t>
      </w:r>
    </w:p>
    <w:p w14:paraId="4E3F5DA3" w14:textId="1E1653B7" w:rsidR="00436E2D" w:rsidRPr="00DD77F4" w:rsidRDefault="00436E2D" w:rsidP="00DD77F4">
      <w:pPr>
        <w:pStyle w:val="BulletsParagraph"/>
        <w:spacing w:line="360" w:lineRule="auto"/>
      </w:pPr>
      <w:r w:rsidRPr="00DD77F4">
        <w:t>paying for global business services (</w:t>
      </w:r>
      <w:proofErr w:type="gramStart"/>
      <w:r w:rsidRPr="00DD77F4">
        <w:t>i.e.</w:t>
      </w:r>
      <w:proofErr w:type="gramEnd"/>
      <w:r w:rsidRPr="00DD77F4">
        <w:t xml:space="preserve"> information technology, data analysis and software engineering)</w:t>
      </w:r>
    </w:p>
    <w:p w14:paraId="51300F64" w14:textId="35C8CE92" w:rsidR="565DC525" w:rsidRPr="00DD77F4" w:rsidRDefault="565DC525" w:rsidP="00DD77F4">
      <w:pPr>
        <w:pStyle w:val="BulletsParagraph"/>
        <w:spacing w:line="360" w:lineRule="auto"/>
      </w:pPr>
      <w:r w:rsidRPr="00DD77F4">
        <w:t>paying and charging interest on cash balances used to fund our subsidiaries’ day to day operations.</w:t>
      </w:r>
    </w:p>
    <w:p w14:paraId="599FA0F7" w14:textId="16C7099D" w:rsidR="565DC525" w:rsidRPr="00765C1B" w:rsidRDefault="565DC525" w:rsidP="00283B64">
      <w:pPr>
        <w:pStyle w:val="paragraph"/>
      </w:pPr>
      <w:r w:rsidRPr="0DEE0C38">
        <w:t>Our international related party transactions are based on commercial considerations and are undertaken in accordance with the Organisation for Economic Co-operation and Development (OECD) arm’s length principles, supported by regular benchmarking.</w:t>
      </w:r>
    </w:p>
    <w:p w14:paraId="729F6B91" w14:textId="59F50EFE" w:rsidR="565DC525" w:rsidRPr="00765C1B" w:rsidRDefault="565DC525" w:rsidP="00283B64">
      <w:pPr>
        <w:pStyle w:val="paragraph"/>
      </w:pPr>
      <w:r w:rsidRPr="00445415">
        <w:t>We seek to comply with Australian and foreign transfer pricing tax laws and have met our filing obligations to the ATO, including country-by-country reporting.</w:t>
      </w:r>
    </w:p>
    <w:p w14:paraId="31C83CD8" w14:textId="67D3BFA2" w:rsidR="244E0C8E" w:rsidRPr="00283B64" w:rsidRDefault="565DC525" w:rsidP="00283B64">
      <w:pPr>
        <w:pStyle w:val="FootnoteText"/>
      </w:pPr>
      <w:r>
        <w:br/>
      </w:r>
      <w:r>
        <w:br/>
      </w:r>
      <w:hyperlink r:id="rId13" w:anchor="_ftnref1">
        <w:r w:rsidRPr="00283B64">
          <w:rPr>
            <w:rStyle w:val="Hyperlink"/>
            <w:color w:val="auto"/>
            <w:u w:val="none"/>
          </w:rPr>
          <w:t>[1]</w:t>
        </w:r>
      </w:hyperlink>
      <w:r w:rsidRPr="00283B64">
        <w:t xml:space="preserve"> Income tax paid by Telstra Corporation Limited on behalf of the Australian tax consolidated group (Telstra Corporation Limited and its wholly owned Australian subsidiaries). </w:t>
      </w:r>
    </w:p>
    <w:sectPr w:rsidR="244E0C8E" w:rsidRPr="00283B64" w:rsidSect="00F761C6">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9552" w14:textId="77777777" w:rsidR="00DF6D60" w:rsidRDefault="00DF6D60" w:rsidP="005C2DE7">
      <w:pPr>
        <w:spacing w:after="0" w:line="240" w:lineRule="auto"/>
      </w:pPr>
      <w:r>
        <w:separator/>
      </w:r>
    </w:p>
  </w:endnote>
  <w:endnote w:type="continuationSeparator" w:id="0">
    <w:p w14:paraId="7B0D5EBD" w14:textId="77777777" w:rsidR="00DF6D60" w:rsidRDefault="00DF6D60" w:rsidP="005C2DE7">
      <w:pPr>
        <w:spacing w:after="0" w:line="240" w:lineRule="auto"/>
      </w:pPr>
      <w:r>
        <w:continuationSeparator/>
      </w:r>
    </w:p>
  </w:endnote>
  <w:endnote w:type="continuationNotice" w:id="1">
    <w:p w14:paraId="39CE619F" w14:textId="77777777" w:rsidR="00DF6D60" w:rsidRDefault="00DF6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A362E5" w14:paraId="0A175BC6" w14:textId="77777777" w:rsidTr="00561381">
      <w:tc>
        <w:tcPr>
          <w:tcW w:w="3009" w:type="dxa"/>
        </w:tcPr>
        <w:p w14:paraId="56CB50C3" w14:textId="77777777" w:rsidR="00A362E5" w:rsidRDefault="00A362E5" w:rsidP="00561381">
          <w:pPr>
            <w:ind w:left="-115"/>
          </w:pPr>
        </w:p>
      </w:tc>
      <w:tc>
        <w:tcPr>
          <w:tcW w:w="3009" w:type="dxa"/>
        </w:tcPr>
        <w:p w14:paraId="50E61BA3" w14:textId="77777777" w:rsidR="00A362E5" w:rsidRDefault="00A362E5" w:rsidP="00561381">
          <w:pPr>
            <w:jc w:val="center"/>
          </w:pPr>
        </w:p>
      </w:tc>
      <w:tc>
        <w:tcPr>
          <w:tcW w:w="3009" w:type="dxa"/>
        </w:tcPr>
        <w:p w14:paraId="26BF0B0B" w14:textId="77777777" w:rsidR="00A362E5" w:rsidRDefault="00A362E5" w:rsidP="00561381">
          <w:pPr>
            <w:ind w:right="-115"/>
            <w:jc w:val="right"/>
          </w:pPr>
        </w:p>
      </w:tc>
    </w:tr>
  </w:tbl>
  <w:p w14:paraId="3D2865F0" w14:textId="77777777" w:rsidR="00A362E5" w:rsidRDefault="00A362E5" w:rsidP="0056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1972" w14:textId="77777777" w:rsidR="00DF6D60" w:rsidRDefault="00DF6D60" w:rsidP="005C2DE7">
      <w:pPr>
        <w:spacing w:after="0" w:line="240" w:lineRule="auto"/>
      </w:pPr>
      <w:r>
        <w:separator/>
      </w:r>
    </w:p>
  </w:footnote>
  <w:footnote w:type="continuationSeparator" w:id="0">
    <w:p w14:paraId="4009786C" w14:textId="77777777" w:rsidR="00DF6D60" w:rsidRDefault="00DF6D60" w:rsidP="005C2DE7">
      <w:pPr>
        <w:spacing w:after="0" w:line="240" w:lineRule="auto"/>
      </w:pPr>
      <w:r>
        <w:continuationSeparator/>
      </w:r>
    </w:p>
  </w:footnote>
  <w:footnote w:type="continuationNotice" w:id="1">
    <w:p w14:paraId="10C569E8" w14:textId="77777777" w:rsidR="00DF6D60" w:rsidRDefault="00DF6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A362E5" w14:paraId="5FA368F6" w14:textId="77777777" w:rsidTr="00561381">
      <w:tc>
        <w:tcPr>
          <w:tcW w:w="3009" w:type="dxa"/>
        </w:tcPr>
        <w:p w14:paraId="5C72C8D8" w14:textId="77777777" w:rsidR="00A362E5" w:rsidRDefault="00A362E5" w:rsidP="00561381">
          <w:pPr>
            <w:ind w:left="-115"/>
          </w:pPr>
        </w:p>
      </w:tc>
      <w:tc>
        <w:tcPr>
          <w:tcW w:w="3009" w:type="dxa"/>
        </w:tcPr>
        <w:p w14:paraId="3A8FDE36" w14:textId="77777777" w:rsidR="00A362E5" w:rsidRDefault="00A362E5" w:rsidP="00561381">
          <w:pPr>
            <w:jc w:val="center"/>
          </w:pPr>
        </w:p>
      </w:tc>
      <w:tc>
        <w:tcPr>
          <w:tcW w:w="3009" w:type="dxa"/>
        </w:tcPr>
        <w:p w14:paraId="3C4C8BFE" w14:textId="77777777" w:rsidR="00A362E5" w:rsidRDefault="00A362E5" w:rsidP="00561381">
          <w:pPr>
            <w:ind w:right="-115"/>
            <w:jc w:val="right"/>
          </w:pPr>
        </w:p>
      </w:tc>
    </w:tr>
  </w:tbl>
  <w:p w14:paraId="1AFE8F78" w14:textId="77777777" w:rsidR="00A362E5" w:rsidRDefault="00A362E5" w:rsidP="00561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A38"/>
    <w:multiLevelType w:val="hybridMultilevel"/>
    <w:tmpl w:val="51CA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160BD"/>
    <w:multiLevelType w:val="hybridMultilevel"/>
    <w:tmpl w:val="5BD6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9982EE8"/>
    <w:multiLevelType w:val="hybridMultilevel"/>
    <w:tmpl w:val="6C0EAD66"/>
    <w:lvl w:ilvl="0" w:tplc="0C090001">
      <w:start w:val="1"/>
      <w:numFmt w:val="bullet"/>
      <w:lvlText w:val=""/>
      <w:lvlJc w:val="left"/>
      <w:pPr>
        <w:ind w:left="660" w:hanging="360"/>
      </w:pPr>
      <w:rPr>
        <w:rFonts w:ascii="Symbol" w:hAnsi="Symbol" w:hint="default"/>
      </w:rPr>
    </w:lvl>
    <w:lvl w:ilvl="1" w:tplc="0C090003">
      <w:start w:val="1"/>
      <w:numFmt w:val="bullet"/>
      <w:lvlText w:val="o"/>
      <w:lvlJc w:val="left"/>
      <w:pPr>
        <w:ind w:left="1380" w:hanging="360"/>
      </w:pPr>
      <w:rPr>
        <w:rFonts w:ascii="Courier New" w:hAnsi="Courier New" w:cs="Courier New" w:hint="default"/>
      </w:rPr>
    </w:lvl>
    <w:lvl w:ilvl="2" w:tplc="0C090005">
      <w:start w:val="1"/>
      <w:numFmt w:val="bullet"/>
      <w:lvlText w:val=""/>
      <w:lvlJc w:val="left"/>
      <w:pPr>
        <w:ind w:left="2100" w:hanging="360"/>
      </w:pPr>
      <w:rPr>
        <w:rFonts w:ascii="Wingdings" w:hAnsi="Wingdings" w:hint="default"/>
      </w:rPr>
    </w:lvl>
    <w:lvl w:ilvl="3" w:tplc="0C090001">
      <w:start w:val="1"/>
      <w:numFmt w:val="bullet"/>
      <w:lvlText w:val=""/>
      <w:lvlJc w:val="left"/>
      <w:pPr>
        <w:ind w:left="2820" w:hanging="360"/>
      </w:pPr>
      <w:rPr>
        <w:rFonts w:ascii="Symbol" w:hAnsi="Symbol" w:hint="default"/>
      </w:rPr>
    </w:lvl>
    <w:lvl w:ilvl="4" w:tplc="0C090003">
      <w:start w:val="1"/>
      <w:numFmt w:val="bullet"/>
      <w:lvlText w:val="o"/>
      <w:lvlJc w:val="left"/>
      <w:pPr>
        <w:ind w:left="3540" w:hanging="360"/>
      </w:pPr>
      <w:rPr>
        <w:rFonts w:ascii="Courier New" w:hAnsi="Courier New" w:cs="Courier New" w:hint="default"/>
      </w:rPr>
    </w:lvl>
    <w:lvl w:ilvl="5" w:tplc="0C090005">
      <w:start w:val="1"/>
      <w:numFmt w:val="bullet"/>
      <w:lvlText w:val=""/>
      <w:lvlJc w:val="left"/>
      <w:pPr>
        <w:ind w:left="4260" w:hanging="360"/>
      </w:pPr>
      <w:rPr>
        <w:rFonts w:ascii="Wingdings" w:hAnsi="Wingdings" w:hint="default"/>
      </w:rPr>
    </w:lvl>
    <w:lvl w:ilvl="6" w:tplc="0C090001">
      <w:start w:val="1"/>
      <w:numFmt w:val="bullet"/>
      <w:lvlText w:val=""/>
      <w:lvlJc w:val="left"/>
      <w:pPr>
        <w:ind w:left="4980" w:hanging="360"/>
      </w:pPr>
      <w:rPr>
        <w:rFonts w:ascii="Symbol" w:hAnsi="Symbol" w:hint="default"/>
      </w:rPr>
    </w:lvl>
    <w:lvl w:ilvl="7" w:tplc="0C090003">
      <w:start w:val="1"/>
      <w:numFmt w:val="bullet"/>
      <w:lvlText w:val="o"/>
      <w:lvlJc w:val="left"/>
      <w:pPr>
        <w:ind w:left="5700" w:hanging="360"/>
      </w:pPr>
      <w:rPr>
        <w:rFonts w:ascii="Courier New" w:hAnsi="Courier New" w:cs="Courier New" w:hint="default"/>
      </w:rPr>
    </w:lvl>
    <w:lvl w:ilvl="8" w:tplc="0C090005">
      <w:start w:val="1"/>
      <w:numFmt w:val="bullet"/>
      <w:lvlText w:val=""/>
      <w:lvlJc w:val="left"/>
      <w:pPr>
        <w:ind w:left="6420" w:hanging="360"/>
      </w:pPr>
      <w:rPr>
        <w:rFonts w:ascii="Wingdings" w:hAnsi="Wingdings" w:hint="default"/>
      </w:rPr>
    </w:lvl>
  </w:abstractNum>
  <w:abstractNum w:abstractNumId="3" w15:restartNumberingAfterBreak="0">
    <w:nsid w:val="12063006"/>
    <w:multiLevelType w:val="hybridMultilevel"/>
    <w:tmpl w:val="16A62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E1BA3"/>
    <w:multiLevelType w:val="hybridMultilevel"/>
    <w:tmpl w:val="E3E0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A70FD"/>
    <w:multiLevelType w:val="hybridMultilevel"/>
    <w:tmpl w:val="B9242E62"/>
    <w:lvl w:ilvl="0" w:tplc="CE40F678">
      <w:start w:val="1"/>
      <w:numFmt w:val="bullet"/>
      <w:lvlText w:val=""/>
      <w:lvlJc w:val="left"/>
      <w:pPr>
        <w:tabs>
          <w:tab w:val="num" w:pos="720"/>
        </w:tabs>
        <w:ind w:left="720" w:hanging="360"/>
      </w:pPr>
      <w:rPr>
        <w:rFonts w:ascii="Symbol" w:hAnsi="Symbol" w:hint="default"/>
        <w:sz w:val="20"/>
      </w:rPr>
    </w:lvl>
    <w:lvl w:ilvl="1" w:tplc="1216543E" w:tentative="1">
      <w:start w:val="1"/>
      <w:numFmt w:val="bullet"/>
      <w:lvlText w:val=""/>
      <w:lvlJc w:val="left"/>
      <w:pPr>
        <w:tabs>
          <w:tab w:val="num" w:pos="1440"/>
        </w:tabs>
        <w:ind w:left="1440" w:hanging="360"/>
      </w:pPr>
      <w:rPr>
        <w:rFonts w:ascii="Symbol" w:hAnsi="Symbol" w:hint="default"/>
        <w:sz w:val="20"/>
      </w:rPr>
    </w:lvl>
    <w:lvl w:ilvl="2" w:tplc="21A61E64" w:tentative="1">
      <w:start w:val="1"/>
      <w:numFmt w:val="bullet"/>
      <w:lvlText w:val=""/>
      <w:lvlJc w:val="left"/>
      <w:pPr>
        <w:tabs>
          <w:tab w:val="num" w:pos="2160"/>
        </w:tabs>
        <w:ind w:left="2160" w:hanging="360"/>
      </w:pPr>
      <w:rPr>
        <w:rFonts w:ascii="Symbol" w:hAnsi="Symbol" w:hint="default"/>
        <w:sz w:val="20"/>
      </w:rPr>
    </w:lvl>
    <w:lvl w:ilvl="3" w:tplc="4BAEE52C" w:tentative="1">
      <w:start w:val="1"/>
      <w:numFmt w:val="bullet"/>
      <w:lvlText w:val=""/>
      <w:lvlJc w:val="left"/>
      <w:pPr>
        <w:tabs>
          <w:tab w:val="num" w:pos="2880"/>
        </w:tabs>
        <w:ind w:left="2880" w:hanging="360"/>
      </w:pPr>
      <w:rPr>
        <w:rFonts w:ascii="Symbol" w:hAnsi="Symbol" w:hint="default"/>
        <w:sz w:val="20"/>
      </w:rPr>
    </w:lvl>
    <w:lvl w:ilvl="4" w:tplc="54FA6A7C" w:tentative="1">
      <w:start w:val="1"/>
      <w:numFmt w:val="bullet"/>
      <w:lvlText w:val=""/>
      <w:lvlJc w:val="left"/>
      <w:pPr>
        <w:tabs>
          <w:tab w:val="num" w:pos="3600"/>
        </w:tabs>
        <w:ind w:left="3600" w:hanging="360"/>
      </w:pPr>
      <w:rPr>
        <w:rFonts w:ascii="Symbol" w:hAnsi="Symbol" w:hint="default"/>
        <w:sz w:val="20"/>
      </w:rPr>
    </w:lvl>
    <w:lvl w:ilvl="5" w:tplc="7B341EB6" w:tentative="1">
      <w:start w:val="1"/>
      <w:numFmt w:val="bullet"/>
      <w:lvlText w:val=""/>
      <w:lvlJc w:val="left"/>
      <w:pPr>
        <w:tabs>
          <w:tab w:val="num" w:pos="4320"/>
        </w:tabs>
        <w:ind w:left="4320" w:hanging="360"/>
      </w:pPr>
      <w:rPr>
        <w:rFonts w:ascii="Symbol" w:hAnsi="Symbol" w:hint="default"/>
        <w:sz w:val="20"/>
      </w:rPr>
    </w:lvl>
    <w:lvl w:ilvl="6" w:tplc="AF4C6BDE" w:tentative="1">
      <w:start w:val="1"/>
      <w:numFmt w:val="bullet"/>
      <w:lvlText w:val=""/>
      <w:lvlJc w:val="left"/>
      <w:pPr>
        <w:tabs>
          <w:tab w:val="num" w:pos="5040"/>
        </w:tabs>
        <w:ind w:left="5040" w:hanging="360"/>
      </w:pPr>
      <w:rPr>
        <w:rFonts w:ascii="Symbol" w:hAnsi="Symbol" w:hint="default"/>
        <w:sz w:val="20"/>
      </w:rPr>
    </w:lvl>
    <w:lvl w:ilvl="7" w:tplc="9E944604" w:tentative="1">
      <w:start w:val="1"/>
      <w:numFmt w:val="bullet"/>
      <w:lvlText w:val=""/>
      <w:lvlJc w:val="left"/>
      <w:pPr>
        <w:tabs>
          <w:tab w:val="num" w:pos="5760"/>
        </w:tabs>
        <w:ind w:left="5760" w:hanging="360"/>
      </w:pPr>
      <w:rPr>
        <w:rFonts w:ascii="Symbol" w:hAnsi="Symbol" w:hint="default"/>
        <w:sz w:val="20"/>
      </w:rPr>
    </w:lvl>
    <w:lvl w:ilvl="8" w:tplc="849CFBC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C579F4"/>
    <w:multiLevelType w:val="hybridMultilevel"/>
    <w:tmpl w:val="0250F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3865AD"/>
    <w:multiLevelType w:val="hybridMultilevel"/>
    <w:tmpl w:val="CE763638"/>
    <w:lvl w:ilvl="0" w:tplc="63A8B73C">
      <w:start w:val="1"/>
      <w:numFmt w:val="bullet"/>
      <w:pStyle w:val="Bullets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678FD"/>
    <w:multiLevelType w:val="hybridMultilevel"/>
    <w:tmpl w:val="ABEE65E4"/>
    <w:lvl w:ilvl="0" w:tplc="37460986">
      <w:start w:val="1"/>
      <w:numFmt w:val="decimal"/>
      <w:lvlText w:val="%1."/>
      <w:lvlJc w:val="left"/>
      <w:pPr>
        <w:ind w:left="720" w:hanging="360"/>
      </w:pPr>
    </w:lvl>
    <w:lvl w:ilvl="1" w:tplc="B1048B9E">
      <w:start w:val="1"/>
      <w:numFmt w:val="lowerLetter"/>
      <w:lvlText w:val="%2."/>
      <w:lvlJc w:val="left"/>
      <w:pPr>
        <w:ind w:left="1440" w:hanging="360"/>
      </w:pPr>
    </w:lvl>
    <w:lvl w:ilvl="2" w:tplc="90F0BC18">
      <w:start w:val="1"/>
      <w:numFmt w:val="lowerRoman"/>
      <w:lvlText w:val="%3."/>
      <w:lvlJc w:val="right"/>
      <w:pPr>
        <w:ind w:left="2160" w:hanging="180"/>
      </w:pPr>
    </w:lvl>
    <w:lvl w:ilvl="3" w:tplc="8E90D228">
      <w:start w:val="1"/>
      <w:numFmt w:val="decimal"/>
      <w:lvlText w:val="%4."/>
      <w:lvlJc w:val="left"/>
      <w:pPr>
        <w:ind w:left="2880" w:hanging="360"/>
      </w:pPr>
    </w:lvl>
    <w:lvl w:ilvl="4" w:tplc="0960EF4E">
      <w:start w:val="1"/>
      <w:numFmt w:val="lowerLetter"/>
      <w:lvlText w:val="%5."/>
      <w:lvlJc w:val="left"/>
      <w:pPr>
        <w:ind w:left="3600" w:hanging="360"/>
      </w:pPr>
    </w:lvl>
    <w:lvl w:ilvl="5" w:tplc="24A0531C">
      <w:start w:val="1"/>
      <w:numFmt w:val="lowerRoman"/>
      <w:lvlText w:val="%6."/>
      <w:lvlJc w:val="right"/>
      <w:pPr>
        <w:ind w:left="4320" w:hanging="180"/>
      </w:pPr>
    </w:lvl>
    <w:lvl w:ilvl="6" w:tplc="B56C5E9C">
      <w:start w:val="1"/>
      <w:numFmt w:val="decimal"/>
      <w:lvlText w:val="%7."/>
      <w:lvlJc w:val="left"/>
      <w:pPr>
        <w:ind w:left="5040" w:hanging="360"/>
      </w:pPr>
    </w:lvl>
    <w:lvl w:ilvl="7" w:tplc="04A45C82">
      <w:start w:val="1"/>
      <w:numFmt w:val="lowerLetter"/>
      <w:lvlText w:val="%8."/>
      <w:lvlJc w:val="left"/>
      <w:pPr>
        <w:ind w:left="5760" w:hanging="360"/>
      </w:pPr>
    </w:lvl>
    <w:lvl w:ilvl="8" w:tplc="5F908E42">
      <w:start w:val="1"/>
      <w:numFmt w:val="lowerRoman"/>
      <w:lvlText w:val="%9."/>
      <w:lvlJc w:val="right"/>
      <w:pPr>
        <w:ind w:left="6480" w:hanging="180"/>
      </w:pPr>
    </w:lvl>
  </w:abstractNum>
  <w:abstractNum w:abstractNumId="9" w15:restartNumberingAfterBreak="0">
    <w:nsid w:val="331D12AF"/>
    <w:multiLevelType w:val="hybridMultilevel"/>
    <w:tmpl w:val="D4D8FE9E"/>
    <w:lvl w:ilvl="0" w:tplc="5234EF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A7268"/>
    <w:multiLevelType w:val="hybridMultilevel"/>
    <w:tmpl w:val="BC244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DE7DA0"/>
    <w:multiLevelType w:val="hybridMultilevel"/>
    <w:tmpl w:val="170A2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D1F3FB8"/>
    <w:multiLevelType w:val="multilevel"/>
    <w:tmpl w:val="97C0261A"/>
    <w:lvl w:ilvl="0">
      <w:start w:val="2"/>
      <w:numFmt w:val="none"/>
      <w:lvlText w:val="5.1"/>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A962E9"/>
    <w:multiLevelType w:val="hybridMultilevel"/>
    <w:tmpl w:val="BF5E31C6"/>
    <w:lvl w:ilvl="0" w:tplc="E0B062BE">
      <w:start w:val="1"/>
      <w:numFmt w:val="decimal"/>
      <w:lvlText w:val="%1."/>
      <w:lvlJc w:val="left"/>
      <w:pPr>
        <w:ind w:left="720" w:hanging="360"/>
      </w:pPr>
    </w:lvl>
    <w:lvl w:ilvl="1" w:tplc="952A0470">
      <w:start w:val="1"/>
      <w:numFmt w:val="lowerLetter"/>
      <w:lvlText w:val="%2."/>
      <w:lvlJc w:val="left"/>
      <w:pPr>
        <w:ind w:left="1440" w:hanging="360"/>
      </w:pPr>
    </w:lvl>
    <w:lvl w:ilvl="2" w:tplc="895AA4AE">
      <w:start w:val="1"/>
      <w:numFmt w:val="lowerRoman"/>
      <w:lvlText w:val="%3."/>
      <w:lvlJc w:val="right"/>
      <w:pPr>
        <w:ind w:left="2160" w:hanging="180"/>
      </w:pPr>
    </w:lvl>
    <w:lvl w:ilvl="3" w:tplc="1160178E">
      <w:start w:val="1"/>
      <w:numFmt w:val="decimal"/>
      <w:lvlText w:val="%4."/>
      <w:lvlJc w:val="left"/>
      <w:pPr>
        <w:ind w:left="2880" w:hanging="360"/>
      </w:pPr>
    </w:lvl>
    <w:lvl w:ilvl="4" w:tplc="1B6C5C1C">
      <w:start w:val="1"/>
      <w:numFmt w:val="lowerLetter"/>
      <w:lvlText w:val="%5."/>
      <w:lvlJc w:val="left"/>
      <w:pPr>
        <w:ind w:left="3600" w:hanging="360"/>
      </w:pPr>
    </w:lvl>
    <w:lvl w:ilvl="5" w:tplc="2BD02ECE">
      <w:start w:val="1"/>
      <w:numFmt w:val="lowerRoman"/>
      <w:lvlText w:val="%6."/>
      <w:lvlJc w:val="right"/>
      <w:pPr>
        <w:ind w:left="4320" w:hanging="180"/>
      </w:pPr>
    </w:lvl>
    <w:lvl w:ilvl="6" w:tplc="EB54BDD0">
      <w:start w:val="1"/>
      <w:numFmt w:val="decimal"/>
      <w:lvlText w:val="%7."/>
      <w:lvlJc w:val="left"/>
      <w:pPr>
        <w:ind w:left="5040" w:hanging="360"/>
      </w:pPr>
    </w:lvl>
    <w:lvl w:ilvl="7" w:tplc="8ECED836">
      <w:start w:val="1"/>
      <w:numFmt w:val="lowerLetter"/>
      <w:lvlText w:val="%8."/>
      <w:lvlJc w:val="left"/>
      <w:pPr>
        <w:ind w:left="5760" w:hanging="360"/>
      </w:pPr>
    </w:lvl>
    <w:lvl w:ilvl="8" w:tplc="1AD81462">
      <w:start w:val="1"/>
      <w:numFmt w:val="lowerRoman"/>
      <w:lvlText w:val="%9."/>
      <w:lvlJc w:val="right"/>
      <w:pPr>
        <w:ind w:left="6480" w:hanging="180"/>
      </w:pPr>
    </w:lvl>
  </w:abstractNum>
  <w:abstractNum w:abstractNumId="14" w15:restartNumberingAfterBreak="0">
    <w:nsid w:val="6F735DB5"/>
    <w:multiLevelType w:val="hybridMultilevel"/>
    <w:tmpl w:val="D16E06D6"/>
    <w:lvl w:ilvl="0" w:tplc="5A8AD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F71984"/>
    <w:multiLevelType w:val="hybridMultilevel"/>
    <w:tmpl w:val="052E0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6D5A67"/>
    <w:multiLevelType w:val="multilevel"/>
    <w:tmpl w:val="E0D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8F45C7"/>
    <w:multiLevelType w:val="hybridMultilevel"/>
    <w:tmpl w:val="3A006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2"/>
  </w:num>
  <w:num w:numId="6">
    <w:abstractNumId w:val="12"/>
    <w:lvlOverride w:ilvl="0">
      <w:lvl w:ilvl="0">
        <w:start w:val="2"/>
        <w:numFmt w:val="none"/>
        <w:lvlText w:val="5.2"/>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num>
  <w:num w:numId="8">
    <w:abstractNumId w:val="6"/>
  </w:num>
  <w:num w:numId="9">
    <w:abstractNumId w:val="9"/>
  </w:num>
  <w:num w:numId="10">
    <w:abstractNumId w:val="5"/>
  </w:num>
  <w:num w:numId="11">
    <w:abstractNumId w:val="16"/>
  </w:num>
  <w:num w:numId="12">
    <w:abstractNumId w:val="2"/>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15"/>
  </w:num>
  <w:num w:numId="18">
    <w:abstractNumId w:val="7"/>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7C"/>
    <w:rsid w:val="000000A9"/>
    <w:rsid w:val="00001B8D"/>
    <w:rsid w:val="0000366B"/>
    <w:rsid w:val="0000375A"/>
    <w:rsid w:val="00004428"/>
    <w:rsid w:val="00005B8F"/>
    <w:rsid w:val="00005BCB"/>
    <w:rsid w:val="00005DD9"/>
    <w:rsid w:val="0000755B"/>
    <w:rsid w:val="0000B255"/>
    <w:rsid w:val="00010C07"/>
    <w:rsid w:val="000126D0"/>
    <w:rsid w:val="00013B28"/>
    <w:rsid w:val="00015E7E"/>
    <w:rsid w:val="00024867"/>
    <w:rsid w:val="00026232"/>
    <w:rsid w:val="00026B7A"/>
    <w:rsid w:val="00027740"/>
    <w:rsid w:val="00027B67"/>
    <w:rsid w:val="00030DE5"/>
    <w:rsid w:val="0003351E"/>
    <w:rsid w:val="0003405C"/>
    <w:rsid w:val="00034867"/>
    <w:rsid w:val="00034D97"/>
    <w:rsid w:val="0004129C"/>
    <w:rsid w:val="000415C8"/>
    <w:rsid w:val="00045266"/>
    <w:rsid w:val="0004632A"/>
    <w:rsid w:val="000560DB"/>
    <w:rsid w:val="00056B9F"/>
    <w:rsid w:val="000571D3"/>
    <w:rsid w:val="00060250"/>
    <w:rsid w:val="000615CB"/>
    <w:rsid w:val="0006204F"/>
    <w:rsid w:val="000625C0"/>
    <w:rsid w:val="00062968"/>
    <w:rsid w:val="00062AE8"/>
    <w:rsid w:val="00063A64"/>
    <w:rsid w:val="00065070"/>
    <w:rsid w:val="00065AAF"/>
    <w:rsid w:val="00070B7E"/>
    <w:rsid w:val="0007165C"/>
    <w:rsid w:val="00074E9D"/>
    <w:rsid w:val="000777BC"/>
    <w:rsid w:val="00082F39"/>
    <w:rsid w:val="00082F47"/>
    <w:rsid w:val="00085623"/>
    <w:rsid w:val="0009061F"/>
    <w:rsid w:val="00093237"/>
    <w:rsid w:val="00093239"/>
    <w:rsid w:val="00096388"/>
    <w:rsid w:val="00096B19"/>
    <w:rsid w:val="00097A57"/>
    <w:rsid w:val="000A1B33"/>
    <w:rsid w:val="000A3305"/>
    <w:rsid w:val="000B0A66"/>
    <w:rsid w:val="000B0B8E"/>
    <w:rsid w:val="000B3D44"/>
    <w:rsid w:val="000B534B"/>
    <w:rsid w:val="000B551A"/>
    <w:rsid w:val="000C0B8C"/>
    <w:rsid w:val="000C0DD8"/>
    <w:rsid w:val="000C14DA"/>
    <w:rsid w:val="000C2CC5"/>
    <w:rsid w:val="000C53D3"/>
    <w:rsid w:val="000C6778"/>
    <w:rsid w:val="000D0124"/>
    <w:rsid w:val="000D330E"/>
    <w:rsid w:val="000D4BD4"/>
    <w:rsid w:val="000D4D71"/>
    <w:rsid w:val="000D6753"/>
    <w:rsid w:val="000D7788"/>
    <w:rsid w:val="000D7FE4"/>
    <w:rsid w:val="000E142A"/>
    <w:rsid w:val="000E26AE"/>
    <w:rsid w:val="000E2A3F"/>
    <w:rsid w:val="000E41F2"/>
    <w:rsid w:val="000E68C2"/>
    <w:rsid w:val="000E730F"/>
    <w:rsid w:val="000E7CA6"/>
    <w:rsid w:val="000F10FF"/>
    <w:rsid w:val="000F131B"/>
    <w:rsid w:val="000F5569"/>
    <w:rsid w:val="000F72F9"/>
    <w:rsid w:val="000F74AA"/>
    <w:rsid w:val="0010019D"/>
    <w:rsid w:val="001023C0"/>
    <w:rsid w:val="00103336"/>
    <w:rsid w:val="001033FD"/>
    <w:rsid w:val="00104994"/>
    <w:rsid w:val="001056C4"/>
    <w:rsid w:val="0011007F"/>
    <w:rsid w:val="00117AED"/>
    <w:rsid w:val="00120EB4"/>
    <w:rsid w:val="00123A42"/>
    <w:rsid w:val="00124C6A"/>
    <w:rsid w:val="00126EC3"/>
    <w:rsid w:val="00133C8C"/>
    <w:rsid w:val="00135D9E"/>
    <w:rsid w:val="00137539"/>
    <w:rsid w:val="00137CA1"/>
    <w:rsid w:val="00142863"/>
    <w:rsid w:val="00142E05"/>
    <w:rsid w:val="00142E55"/>
    <w:rsid w:val="001434F8"/>
    <w:rsid w:val="001455C6"/>
    <w:rsid w:val="00146A53"/>
    <w:rsid w:val="00147224"/>
    <w:rsid w:val="00153486"/>
    <w:rsid w:val="0015373F"/>
    <w:rsid w:val="00156355"/>
    <w:rsid w:val="00160F3E"/>
    <w:rsid w:val="00163152"/>
    <w:rsid w:val="001659C9"/>
    <w:rsid w:val="00166645"/>
    <w:rsid w:val="001728DD"/>
    <w:rsid w:val="00173000"/>
    <w:rsid w:val="0017583C"/>
    <w:rsid w:val="00175E83"/>
    <w:rsid w:val="001804C9"/>
    <w:rsid w:val="0018094B"/>
    <w:rsid w:val="00181F2A"/>
    <w:rsid w:val="00185C6F"/>
    <w:rsid w:val="00186E90"/>
    <w:rsid w:val="00187124"/>
    <w:rsid w:val="0019257D"/>
    <w:rsid w:val="00193A22"/>
    <w:rsid w:val="001943FF"/>
    <w:rsid w:val="001953B6"/>
    <w:rsid w:val="0019646B"/>
    <w:rsid w:val="00197502"/>
    <w:rsid w:val="001A01B3"/>
    <w:rsid w:val="001A2607"/>
    <w:rsid w:val="001A5D7A"/>
    <w:rsid w:val="001A6BA6"/>
    <w:rsid w:val="001A6E10"/>
    <w:rsid w:val="001A78B9"/>
    <w:rsid w:val="001B19C1"/>
    <w:rsid w:val="001B3D1A"/>
    <w:rsid w:val="001B472D"/>
    <w:rsid w:val="001B4ABB"/>
    <w:rsid w:val="001B5202"/>
    <w:rsid w:val="001B608B"/>
    <w:rsid w:val="001B72F6"/>
    <w:rsid w:val="001C44E0"/>
    <w:rsid w:val="001C50B8"/>
    <w:rsid w:val="001C525C"/>
    <w:rsid w:val="001C5F68"/>
    <w:rsid w:val="001D1A48"/>
    <w:rsid w:val="001D2170"/>
    <w:rsid w:val="001D487D"/>
    <w:rsid w:val="001E0EA7"/>
    <w:rsid w:val="001E10BB"/>
    <w:rsid w:val="001E312A"/>
    <w:rsid w:val="001F01A8"/>
    <w:rsid w:val="001F3817"/>
    <w:rsid w:val="001F5F2D"/>
    <w:rsid w:val="00200F73"/>
    <w:rsid w:val="0020291B"/>
    <w:rsid w:val="00202FCB"/>
    <w:rsid w:val="00203004"/>
    <w:rsid w:val="00203878"/>
    <w:rsid w:val="00204EF2"/>
    <w:rsid w:val="00205D23"/>
    <w:rsid w:val="00205F9B"/>
    <w:rsid w:val="002067F1"/>
    <w:rsid w:val="00212105"/>
    <w:rsid w:val="00214DB6"/>
    <w:rsid w:val="002240A1"/>
    <w:rsid w:val="0022416B"/>
    <w:rsid w:val="00226432"/>
    <w:rsid w:val="002268EA"/>
    <w:rsid w:val="0023206A"/>
    <w:rsid w:val="00232958"/>
    <w:rsid w:val="00234CB7"/>
    <w:rsid w:val="00235AF1"/>
    <w:rsid w:val="0023654C"/>
    <w:rsid w:val="00242990"/>
    <w:rsid w:val="002441AB"/>
    <w:rsid w:val="00245885"/>
    <w:rsid w:val="00246273"/>
    <w:rsid w:val="002470F5"/>
    <w:rsid w:val="002548E1"/>
    <w:rsid w:val="00260C81"/>
    <w:rsid w:val="0026268A"/>
    <w:rsid w:val="00267DDB"/>
    <w:rsid w:val="00271917"/>
    <w:rsid w:val="00271A89"/>
    <w:rsid w:val="0027348A"/>
    <w:rsid w:val="00276264"/>
    <w:rsid w:val="00280CD4"/>
    <w:rsid w:val="0028204C"/>
    <w:rsid w:val="00283B64"/>
    <w:rsid w:val="00284E4B"/>
    <w:rsid w:val="00285460"/>
    <w:rsid w:val="00285C7D"/>
    <w:rsid w:val="002862C7"/>
    <w:rsid w:val="00296726"/>
    <w:rsid w:val="00297816"/>
    <w:rsid w:val="002978F3"/>
    <w:rsid w:val="002A16E0"/>
    <w:rsid w:val="002B0BB7"/>
    <w:rsid w:val="002B0FB7"/>
    <w:rsid w:val="002B411E"/>
    <w:rsid w:val="002B5851"/>
    <w:rsid w:val="002B6380"/>
    <w:rsid w:val="002B67CA"/>
    <w:rsid w:val="002B6AE3"/>
    <w:rsid w:val="002B7625"/>
    <w:rsid w:val="002C1419"/>
    <w:rsid w:val="002C15CA"/>
    <w:rsid w:val="002C3102"/>
    <w:rsid w:val="002C3A48"/>
    <w:rsid w:val="002C52D2"/>
    <w:rsid w:val="002C6452"/>
    <w:rsid w:val="002C6690"/>
    <w:rsid w:val="002D0B08"/>
    <w:rsid w:val="002D5887"/>
    <w:rsid w:val="002D5D2C"/>
    <w:rsid w:val="002E2404"/>
    <w:rsid w:val="002E51FC"/>
    <w:rsid w:val="002E590C"/>
    <w:rsid w:val="002E64D5"/>
    <w:rsid w:val="002E7D61"/>
    <w:rsid w:val="002F39A2"/>
    <w:rsid w:val="002F608E"/>
    <w:rsid w:val="002F7283"/>
    <w:rsid w:val="00301EEA"/>
    <w:rsid w:val="00302369"/>
    <w:rsid w:val="00303B3D"/>
    <w:rsid w:val="00305617"/>
    <w:rsid w:val="00305CC4"/>
    <w:rsid w:val="003067DC"/>
    <w:rsid w:val="00310D07"/>
    <w:rsid w:val="00310EB1"/>
    <w:rsid w:val="003124B4"/>
    <w:rsid w:val="00312551"/>
    <w:rsid w:val="00313DA8"/>
    <w:rsid w:val="00315348"/>
    <w:rsid w:val="00317CFE"/>
    <w:rsid w:val="003221C9"/>
    <w:rsid w:val="00323DE9"/>
    <w:rsid w:val="00324247"/>
    <w:rsid w:val="00324C8E"/>
    <w:rsid w:val="0032647C"/>
    <w:rsid w:val="003315CD"/>
    <w:rsid w:val="00332D11"/>
    <w:rsid w:val="003330BC"/>
    <w:rsid w:val="003339DF"/>
    <w:rsid w:val="00336C54"/>
    <w:rsid w:val="00342013"/>
    <w:rsid w:val="00343330"/>
    <w:rsid w:val="003460EE"/>
    <w:rsid w:val="00355055"/>
    <w:rsid w:val="00362384"/>
    <w:rsid w:val="00364CBD"/>
    <w:rsid w:val="00370029"/>
    <w:rsid w:val="00370135"/>
    <w:rsid w:val="00371A90"/>
    <w:rsid w:val="003733A4"/>
    <w:rsid w:val="00373C65"/>
    <w:rsid w:val="0037489E"/>
    <w:rsid w:val="00376395"/>
    <w:rsid w:val="0037754B"/>
    <w:rsid w:val="003802E2"/>
    <w:rsid w:val="0038116C"/>
    <w:rsid w:val="00381709"/>
    <w:rsid w:val="00384142"/>
    <w:rsid w:val="003844A5"/>
    <w:rsid w:val="00387649"/>
    <w:rsid w:val="00395074"/>
    <w:rsid w:val="003A072F"/>
    <w:rsid w:val="003A0FAA"/>
    <w:rsid w:val="003A1F4B"/>
    <w:rsid w:val="003A5CD2"/>
    <w:rsid w:val="003A5E21"/>
    <w:rsid w:val="003A71B4"/>
    <w:rsid w:val="003A76A6"/>
    <w:rsid w:val="003B07A6"/>
    <w:rsid w:val="003B09AE"/>
    <w:rsid w:val="003B0B55"/>
    <w:rsid w:val="003B1C20"/>
    <w:rsid w:val="003B36B6"/>
    <w:rsid w:val="003B4C63"/>
    <w:rsid w:val="003B57FD"/>
    <w:rsid w:val="003B6393"/>
    <w:rsid w:val="003B7F59"/>
    <w:rsid w:val="003C21C7"/>
    <w:rsid w:val="003C3A97"/>
    <w:rsid w:val="003C43FD"/>
    <w:rsid w:val="003C5BFF"/>
    <w:rsid w:val="003C5E86"/>
    <w:rsid w:val="003C7432"/>
    <w:rsid w:val="003D23D9"/>
    <w:rsid w:val="003D3B63"/>
    <w:rsid w:val="003D60DC"/>
    <w:rsid w:val="003E0B6F"/>
    <w:rsid w:val="003E2883"/>
    <w:rsid w:val="003E2F8A"/>
    <w:rsid w:val="003E362E"/>
    <w:rsid w:val="003E3A08"/>
    <w:rsid w:val="003E5804"/>
    <w:rsid w:val="003E6BD7"/>
    <w:rsid w:val="003E736A"/>
    <w:rsid w:val="003E7CD7"/>
    <w:rsid w:val="003F024B"/>
    <w:rsid w:val="003F0885"/>
    <w:rsid w:val="003F200F"/>
    <w:rsid w:val="003F2912"/>
    <w:rsid w:val="003F4455"/>
    <w:rsid w:val="003F7B0B"/>
    <w:rsid w:val="00400512"/>
    <w:rsid w:val="0040149B"/>
    <w:rsid w:val="004073C5"/>
    <w:rsid w:val="00410005"/>
    <w:rsid w:val="0041045C"/>
    <w:rsid w:val="00411544"/>
    <w:rsid w:val="004129C0"/>
    <w:rsid w:val="004134A4"/>
    <w:rsid w:val="00414250"/>
    <w:rsid w:val="004151C6"/>
    <w:rsid w:val="004158AC"/>
    <w:rsid w:val="00416454"/>
    <w:rsid w:val="004211A5"/>
    <w:rsid w:val="004212C7"/>
    <w:rsid w:val="00422718"/>
    <w:rsid w:val="0042373D"/>
    <w:rsid w:val="00423DD6"/>
    <w:rsid w:val="00425064"/>
    <w:rsid w:val="00425572"/>
    <w:rsid w:val="004274C4"/>
    <w:rsid w:val="00430111"/>
    <w:rsid w:val="00432E0F"/>
    <w:rsid w:val="00433450"/>
    <w:rsid w:val="00436E2D"/>
    <w:rsid w:val="00436EEA"/>
    <w:rsid w:val="00437568"/>
    <w:rsid w:val="00445415"/>
    <w:rsid w:val="00450795"/>
    <w:rsid w:val="0045707C"/>
    <w:rsid w:val="00457ED0"/>
    <w:rsid w:val="00461F42"/>
    <w:rsid w:val="00462E75"/>
    <w:rsid w:val="004637FE"/>
    <w:rsid w:val="0046534B"/>
    <w:rsid w:val="00466C3A"/>
    <w:rsid w:val="00471183"/>
    <w:rsid w:val="004721CE"/>
    <w:rsid w:val="00474DF9"/>
    <w:rsid w:val="0047705A"/>
    <w:rsid w:val="0047733C"/>
    <w:rsid w:val="0048074A"/>
    <w:rsid w:val="00482F74"/>
    <w:rsid w:val="00483CC9"/>
    <w:rsid w:val="00486C34"/>
    <w:rsid w:val="00486F0B"/>
    <w:rsid w:val="004905E0"/>
    <w:rsid w:val="00496A4E"/>
    <w:rsid w:val="004A2AC5"/>
    <w:rsid w:val="004A31BB"/>
    <w:rsid w:val="004A38BA"/>
    <w:rsid w:val="004A3E1C"/>
    <w:rsid w:val="004A53DD"/>
    <w:rsid w:val="004A6702"/>
    <w:rsid w:val="004B02C9"/>
    <w:rsid w:val="004B0698"/>
    <w:rsid w:val="004B246A"/>
    <w:rsid w:val="004B33A5"/>
    <w:rsid w:val="004B3520"/>
    <w:rsid w:val="004B40C4"/>
    <w:rsid w:val="004B65EE"/>
    <w:rsid w:val="004B75F5"/>
    <w:rsid w:val="004B7761"/>
    <w:rsid w:val="004B78F7"/>
    <w:rsid w:val="004C030E"/>
    <w:rsid w:val="004C13FA"/>
    <w:rsid w:val="004C2116"/>
    <w:rsid w:val="004C28BF"/>
    <w:rsid w:val="004C2CFC"/>
    <w:rsid w:val="004C2F3D"/>
    <w:rsid w:val="004C4680"/>
    <w:rsid w:val="004C7A3A"/>
    <w:rsid w:val="004D0086"/>
    <w:rsid w:val="004D0476"/>
    <w:rsid w:val="004D0588"/>
    <w:rsid w:val="004D161A"/>
    <w:rsid w:val="004D2D69"/>
    <w:rsid w:val="004D6BC8"/>
    <w:rsid w:val="004E0C54"/>
    <w:rsid w:val="004E0E82"/>
    <w:rsid w:val="004E3729"/>
    <w:rsid w:val="004E4B0E"/>
    <w:rsid w:val="004F5854"/>
    <w:rsid w:val="00500F58"/>
    <w:rsid w:val="00502216"/>
    <w:rsid w:val="00504282"/>
    <w:rsid w:val="0050497E"/>
    <w:rsid w:val="00506DC5"/>
    <w:rsid w:val="00506FD6"/>
    <w:rsid w:val="00507719"/>
    <w:rsid w:val="00510330"/>
    <w:rsid w:val="00513093"/>
    <w:rsid w:val="00513658"/>
    <w:rsid w:val="00514B7B"/>
    <w:rsid w:val="00515433"/>
    <w:rsid w:val="00515B0B"/>
    <w:rsid w:val="00516BFB"/>
    <w:rsid w:val="00522AFC"/>
    <w:rsid w:val="00526FE0"/>
    <w:rsid w:val="00527356"/>
    <w:rsid w:val="00531646"/>
    <w:rsid w:val="005319AB"/>
    <w:rsid w:val="005341FC"/>
    <w:rsid w:val="005354A9"/>
    <w:rsid w:val="00540297"/>
    <w:rsid w:val="00540EEE"/>
    <w:rsid w:val="00541E53"/>
    <w:rsid w:val="005434C0"/>
    <w:rsid w:val="00543A35"/>
    <w:rsid w:val="00544DF5"/>
    <w:rsid w:val="00547591"/>
    <w:rsid w:val="00550E5A"/>
    <w:rsid w:val="005511BE"/>
    <w:rsid w:val="00552561"/>
    <w:rsid w:val="005550F9"/>
    <w:rsid w:val="00557129"/>
    <w:rsid w:val="00560CBE"/>
    <w:rsid w:val="00561381"/>
    <w:rsid w:val="00563F07"/>
    <w:rsid w:val="0056517F"/>
    <w:rsid w:val="0056673D"/>
    <w:rsid w:val="005707F3"/>
    <w:rsid w:val="00571C1B"/>
    <w:rsid w:val="005732B5"/>
    <w:rsid w:val="00573C7B"/>
    <w:rsid w:val="00575872"/>
    <w:rsid w:val="0057689D"/>
    <w:rsid w:val="00577FB8"/>
    <w:rsid w:val="0058180B"/>
    <w:rsid w:val="00582E34"/>
    <w:rsid w:val="00583B84"/>
    <w:rsid w:val="00584A48"/>
    <w:rsid w:val="00587417"/>
    <w:rsid w:val="00590A08"/>
    <w:rsid w:val="00590CBD"/>
    <w:rsid w:val="00595FB5"/>
    <w:rsid w:val="0059690E"/>
    <w:rsid w:val="005A4E17"/>
    <w:rsid w:val="005B01A7"/>
    <w:rsid w:val="005B0AF5"/>
    <w:rsid w:val="005B6FFE"/>
    <w:rsid w:val="005B7750"/>
    <w:rsid w:val="005C02E1"/>
    <w:rsid w:val="005C12CC"/>
    <w:rsid w:val="005C2380"/>
    <w:rsid w:val="005C2DE7"/>
    <w:rsid w:val="005C3453"/>
    <w:rsid w:val="005D31B7"/>
    <w:rsid w:val="005D6A81"/>
    <w:rsid w:val="005E1D50"/>
    <w:rsid w:val="005E2B3E"/>
    <w:rsid w:val="005E44DA"/>
    <w:rsid w:val="005E4737"/>
    <w:rsid w:val="005E4764"/>
    <w:rsid w:val="005F07E1"/>
    <w:rsid w:val="005F09EE"/>
    <w:rsid w:val="005F241D"/>
    <w:rsid w:val="005F273F"/>
    <w:rsid w:val="005F2E11"/>
    <w:rsid w:val="005F3A54"/>
    <w:rsid w:val="005F660D"/>
    <w:rsid w:val="006000BB"/>
    <w:rsid w:val="006022E1"/>
    <w:rsid w:val="00602D7F"/>
    <w:rsid w:val="006033EA"/>
    <w:rsid w:val="006043DF"/>
    <w:rsid w:val="00605C06"/>
    <w:rsid w:val="00608EBE"/>
    <w:rsid w:val="0061401F"/>
    <w:rsid w:val="006146A3"/>
    <w:rsid w:val="00616EE7"/>
    <w:rsid w:val="00620419"/>
    <w:rsid w:val="00626E14"/>
    <w:rsid w:val="006310F7"/>
    <w:rsid w:val="00631316"/>
    <w:rsid w:val="006344EC"/>
    <w:rsid w:val="00636387"/>
    <w:rsid w:val="00637DBD"/>
    <w:rsid w:val="00642389"/>
    <w:rsid w:val="00642FA3"/>
    <w:rsid w:val="00644572"/>
    <w:rsid w:val="00645798"/>
    <w:rsid w:val="00647322"/>
    <w:rsid w:val="006522A0"/>
    <w:rsid w:val="006527FB"/>
    <w:rsid w:val="0065693B"/>
    <w:rsid w:val="00657E80"/>
    <w:rsid w:val="00661ADF"/>
    <w:rsid w:val="00663C42"/>
    <w:rsid w:val="00665A23"/>
    <w:rsid w:val="00665AB7"/>
    <w:rsid w:val="00667380"/>
    <w:rsid w:val="006702C2"/>
    <w:rsid w:val="00670469"/>
    <w:rsid w:val="00670CD1"/>
    <w:rsid w:val="00671829"/>
    <w:rsid w:val="006747F5"/>
    <w:rsid w:val="00675EE2"/>
    <w:rsid w:val="0067682E"/>
    <w:rsid w:val="00676F15"/>
    <w:rsid w:val="00681B81"/>
    <w:rsid w:val="00681BC6"/>
    <w:rsid w:val="006824F0"/>
    <w:rsid w:val="00685F0A"/>
    <w:rsid w:val="00686A96"/>
    <w:rsid w:val="00692331"/>
    <w:rsid w:val="00693778"/>
    <w:rsid w:val="0069406F"/>
    <w:rsid w:val="006942B6"/>
    <w:rsid w:val="00695486"/>
    <w:rsid w:val="00695B33"/>
    <w:rsid w:val="00697F53"/>
    <w:rsid w:val="006A07FD"/>
    <w:rsid w:val="006A2D2E"/>
    <w:rsid w:val="006A3972"/>
    <w:rsid w:val="006A602D"/>
    <w:rsid w:val="006B0BA4"/>
    <w:rsid w:val="006B32E2"/>
    <w:rsid w:val="006B5539"/>
    <w:rsid w:val="006B6145"/>
    <w:rsid w:val="006B627D"/>
    <w:rsid w:val="006B7B6D"/>
    <w:rsid w:val="006C2240"/>
    <w:rsid w:val="006C3B94"/>
    <w:rsid w:val="006C4829"/>
    <w:rsid w:val="006C4CAC"/>
    <w:rsid w:val="006D2F62"/>
    <w:rsid w:val="006E32F3"/>
    <w:rsid w:val="006E4E8B"/>
    <w:rsid w:val="006E5AEE"/>
    <w:rsid w:val="006E5F22"/>
    <w:rsid w:val="006E72A6"/>
    <w:rsid w:val="006F128F"/>
    <w:rsid w:val="006F4373"/>
    <w:rsid w:val="006F44B2"/>
    <w:rsid w:val="006F4A65"/>
    <w:rsid w:val="006F6DA2"/>
    <w:rsid w:val="006F74B9"/>
    <w:rsid w:val="007035C4"/>
    <w:rsid w:val="0070363E"/>
    <w:rsid w:val="00703883"/>
    <w:rsid w:val="007045D8"/>
    <w:rsid w:val="00704C69"/>
    <w:rsid w:val="007100B4"/>
    <w:rsid w:val="00710BD1"/>
    <w:rsid w:val="0071253B"/>
    <w:rsid w:val="00715F18"/>
    <w:rsid w:val="00720B3D"/>
    <w:rsid w:val="007210F3"/>
    <w:rsid w:val="007212A9"/>
    <w:rsid w:val="0072131C"/>
    <w:rsid w:val="0072273A"/>
    <w:rsid w:val="007250B9"/>
    <w:rsid w:val="00725F82"/>
    <w:rsid w:val="00726845"/>
    <w:rsid w:val="00727329"/>
    <w:rsid w:val="00727A41"/>
    <w:rsid w:val="00730773"/>
    <w:rsid w:val="00730E3B"/>
    <w:rsid w:val="007327B1"/>
    <w:rsid w:val="00733BAD"/>
    <w:rsid w:val="0073598D"/>
    <w:rsid w:val="00735BEB"/>
    <w:rsid w:val="0074315C"/>
    <w:rsid w:val="00745B02"/>
    <w:rsid w:val="00745F35"/>
    <w:rsid w:val="0075717F"/>
    <w:rsid w:val="007572EE"/>
    <w:rsid w:val="007604D5"/>
    <w:rsid w:val="00762614"/>
    <w:rsid w:val="00765012"/>
    <w:rsid w:val="00765C1B"/>
    <w:rsid w:val="00770B70"/>
    <w:rsid w:val="00770BCB"/>
    <w:rsid w:val="00771572"/>
    <w:rsid w:val="00775848"/>
    <w:rsid w:val="007762AD"/>
    <w:rsid w:val="00776844"/>
    <w:rsid w:val="00782212"/>
    <w:rsid w:val="00784B94"/>
    <w:rsid w:val="00785313"/>
    <w:rsid w:val="00785792"/>
    <w:rsid w:val="0079406E"/>
    <w:rsid w:val="007A705C"/>
    <w:rsid w:val="007A7145"/>
    <w:rsid w:val="007B0542"/>
    <w:rsid w:val="007B10AD"/>
    <w:rsid w:val="007B16E2"/>
    <w:rsid w:val="007B2542"/>
    <w:rsid w:val="007B3EC3"/>
    <w:rsid w:val="007B4848"/>
    <w:rsid w:val="007B7050"/>
    <w:rsid w:val="007C08BA"/>
    <w:rsid w:val="007C08CD"/>
    <w:rsid w:val="007C0F67"/>
    <w:rsid w:val="007C126F"/>
    <w:rsid w:val="007C1D84"/>
    <w:rsid w:val="007C3479"/>
    <w:rsid w:val="007D293E"/>
    <w:rsid w:val="007D2CB5"/>
    <w:rsid w:val="007D40CA"/>
    <w:rsid w:val="007D5C60"/>
    <w:rsid w:val="007D5CA1"/>
    <w:rsid w:val="007E01E3"/>
    <w:rsid w:val="007E2E93"/>
    <w:rsid w:val="007E554B"/>
    <w:rsid w:val="007E6980"/>
    <w:rsid w:val="007F526D"/>
    <w:rsid w:val="007F5830"/>
    <w:rsid w:val="00802070"/>
    <w:rsid w:val="00802B17"/>
    <w:rsid w:val="00803F80"/>
    <w:rsid w:val="008055CF"/>
    <w:rsid w:val="00805B5E"/>
    <w:rsid w:val="00806C8D"/>
    <w:rsid w:val="00806D26"/>
    <w:rsid w:val="00811091"/>
    <w:rsid w:val="00812054"/>
    <w:rsid w:val="008125EB"/>
    <w:rsid w:val="00813929"/>
    <w:rsid w:val="0081416B"/>
    <w:rsid w:val="008145FE"/>
    <w:rsid w:val="00815F8D"/>
    <w:rsid w:val="00816F01"/>
    <w:rsid w:val="00820E56"/>
    <w:rsid w:val="00822656"/>
    <w:rsid w:val="00823851"/>
    <w:rsid w:val="00824FF8"/>
    <w:rsid w:val="00825105"/>
    <w:rsid w:val="008251DF"/>
    <w:rsid w:val="00827BBE"/>
    <w:rsid w:val="00832F97"/>
    <w:rsid w:val="00835E6E"/>
    <w:rsid w:val="00841AD8"/>
    <w:rsid w:val="008431D9"/>
    <w:rsid w:val="00843964"/>
    <w:rsid w:val="00851283"/>
    <w:rsid w:val="00852407"/>
    <w:rsid w:val="00853864"/>
    <w:rsid w:val="00854053"/>
    <w:rsid w:val="00854680"/>
    <w:rsid w:val="008626A1"/>
    <w:rsid w:val="00862ADD"/>
    <w:rsid w:val="00862E24"/>
    <w:rsid w:val="00863AB9"/>
    <w:rsid w:val="00864259"/>
    <w:rsid w:val="008655D7"/>
    <w:rsid w:val="00865CAA"/>
    <w:rsid w:val="00873C8F"/>
    <w:rsid w:val="0087422B"/>
    <w:rsid w:val="00874329"/>
    <w:rsid w:val="00874A6B"/>
    <w:rsid w:val="00880DB8"/>
    <w:rsid w:val="008823F3"/>
    <w:rsid w:val="00882AFC"/>
    <w:rsid w:val="008869BD"/>
    <w:rsid w:val="00886A7E"/>
    <w:rsid w:val="008901BA"/>
    <w:rsid w:val="00890D47"/>
    <w:rsid w:val="00892BE8"/>
    <w:rsid w:val="00892C48"/>
    <w:rsid w:val="00893101"/>
    <w:rsid w:val="00893C4D"/>
    <w:rsid w:val="00897167"/>
    <w:rsid w:val="008A193A"/>
    <w:rsid w:val="008A2527"/>
    <w:rsid w:val="008A4919"/>
    <w:rsid w:val="008A4BF1"/>
    <w:rsid w:val="008A4C0C"/>
    <w:rsid w:val="008A6980"/>
    <w:rsid w:val="008A7E9B"/>
    <w:rsid w:val="008B0F71"/>
    <w:rsid w:val="008B206A"/>
    <w:rsid w:val="008B207C"/>
    <w:rsid w:val="008B522B"/>
    <w:rsid w:val="008B66D6"/>
    <w:rsid w:val="008C08D5"/>
    <w:rsid w:val="008C399B"/>
    <w:rsid w:val="008C6DD7"/>
    <w:rsid w:val="008D027B"/>
    <w:rsid w:val="008D1690"/>
    <w:rsid w:val="008D16E7"/>
    <w:rsid w:val="008D1A19"/>
    <w:rsid w:val="008D6967"/>
    <w:rsid w:val="008D6A58"/>
    <w:rsid w:val="008D708A"/>
    <w:rsid w:val="008D71BC"/>
    <w:rsid w:val="008E1712"/>
    <w:rsid w:val="008E6849"/>
    <w:rsid w:val="008E6C47"/>
    <w:rsid w:val="008E77F7"/>
    <w:rsid w:val="008F489B"/>
    <w:rsid w:val="008F4F6C"/>
    <w:rsid w:val="008F6200"/>
    <w:rsid w:val="008F673B"/>
    <w:rsid w:val="009022EF"/>
    <w:rsid w:val="00904BD1"/>
    <w:rsid w:val="00905599"/>
    <w:rsid w:val="0091219B"/>
    <w:rsid w:val="009153F4"/>
    <w:rsid w:val="0091554C"/>
    <w:rsid w:val="009168A4"/>
    <w:rsid w:val="00917ABC"/>
    <w:rsid w:val="0092590C"/>
    <w:rsid w:val="0093013A"/>
    <w:rsid w:val="00931FDE"/>
    <w:rsid w:val="00936998"/>
    <w:rsid w:val="0094059E"/>
    <w:rsid w:val="00941719"/>
    <w:rsid w:val="0094360A"/>
    <w:rsid w:val="00944EDF"/>
    <w:rsid w:val="00950386"/>
    <w:rsid w:val="009516BB"/>
    <w:rsid w:val="00951E50"/>
    <w:rsid w:val="009538FC"/>
    <w:rsid w:val="009561F9"/>
    <w:rsid w:val="009567AA"/>
    <w:rsid w:val="00957384"/>
    <w:rsid w:val="009573F1"/>
    <w:rsid w:val="00961E79"/>
    <w:rsid w:val="00962E8D"/>
    <w:rsid w:val="0096311F"/>
    <w:rsid w:val="009631AA"/>
    <w:rsid w:val="009633D9"/>
    <w:rsid w:val="00970490"/>
    <w:rsid w:val="00970680"/>
    <w:rsid w:val="00970CA0"/>
    <w:rsid w:val="009713FD"/>
    <w:rsid w:val="009727CE"/>
    <w:rsid w:val="00974497"/>
    <w:rsid w:val="00980545"/>
    <w:rsid w:val="00983EB3"/>
    <w:rsid w:val="009854DC"/>
    <w:rsid w:val="009863C4"/>
    <w:rsid w:val="009915C2"/>
    <w:rsid w:val="009919A9"/>
    <w:rsid w:val="009919D0"/>
    <w:rsid w:val="00994F1E"/>
    <w:rsid w:val="00997547"/>
    <w:rsid w:val="009A0BC0"/>
    <w:rsid w:val="009A1B93"/>
    <w:rsid w:val="009A1CA1"/>
    <w:rsid w:val="009A32F1"/>
    <w:rsid w:val="009A364F"/>
    <w:rsid w:val="009A43E5"/>
    <w:rsid w:val="009A6CE6"/>
    <w:rsid w:val="009B01C4"/>
    <w:rsid w:val="009B01D5"/>
    <w:rsid w:val="009B0B84"/>
    <w:rsid w:val="009B364F"/>
    <w:rsid w:val="009C0ACD"/>
    <w:rsid w:val="009C35E5"/>
    <w:rsid w:val="009C615C"/>
    <w:rsid w:val="009C714C"/>
    <w:rsid w:val="009C7BFA"/>
    <w:rsid w:val="009D1F82"/>
    <w:rsid w:val="009D272E"/>
    <w:rsid w:val="009D2CDF"/>
    <w:rsid w:val="009D4A3A"/>
    <w:rsid w:val="009D6F45"/>
    <w:rsid w:val="009D7326"/>
    <w:rsid w:val="009E18EB"/>
    <w:rsid w:val="009E310D"/>
    <w:rsid w:val="009E5634"/>
    <w:rsid w:val="009E63D4"/>
    <w:rsid w:val="009F0C37"/>
    <w:rsid w:val="009F18C1"/>
    <w:rsid w:val="009F379D"/>
    <w:rsid w:val="00A0498E"/>
    <w:rsid w:val="00A0660B"/>
    <w:rsid w:val="00A07481"/>
    <w:rsid w:val="00A13478"/>
    <w:rsid w:val="00A13608"/>
    <w:rsid w:val="00A22FDE"/>
    <w:rsid w:val="00A3272B"/>
    <w:rsid w:val="00A32B8B"/>
    <w:rsid w:val="00A345EE"/>
    <w:rsid w:val="00A347DA"/>
    <w:rsid w:val="00A362E5"/>
    <w:rsid w:val="00A36FD8"/>
    <w:rsid w:val="00A371E2"/>
    <w:rsid w:val="00A429B5"/>
    <w:rsid w:val="00A43319"/>
    <w:rsid w:val="00A4556E"/>
    <w:rsid w:val="00A509C4"/>
    <w:rsid w:val="00A52528"/>
    <w:rsid w:val="00A628F1"/>
    <w:rsid w:val="00A634DA"/>
    <w:rsid w:val="00A70BDF"/>
    <w:rsid w:val="00A71B00"/>
    <w:rsid w:val="00A73BD7"/>
    <w:rsid w:val="00A73D83"/>
    <w:rsid w:val="00A748E1"/>
    <w:rsid w:val="00A750B1"/>
    <w:rsid w:val="00A75372"/>
    <w:rsid w:val="00A77636"/>
    <w:rsid w:val="00A8173E"/>
    <w:rsid w:val="00A87218"/>
    <w:rsid w:val="00A87551"/>
    <w:rsid w:val="00A87787"/>
    <w:rsid w:val="00A905D7"/>
    <w:rsid w:val="00A90C76"/>
    <w:rsid w:val="00A9398F"/>
    <w:rsid w:val="00A95DDB"/>
    <w:rsid w:val="00AA5430"/>
    <w:rsid w:val="00AA5DE0"/>
    <w:rsid w:val="00AA680B"/>
    <w:rsid w:val="00AB12A4"/>
    <w:rsid w:val="00AB12F6"/>
    <w:rsid w:val="00AB2CFE"/>
    <w:rsid w:val="00AB4A08"/>
    <w:rsid w:val="00AB687B"/>
    <w:rsid w:val="00AC08B9"/>
    <w:rsid w:val="00AC290A"/>
    <w:rsid w:val="00AC54F7"/>
    <w:rsid w:val="00AC62AE"/>
    <w:rsid w:val="00AD024F"/>
    <w:rsid w:val="00AD21DD"/>
    <w:rsid w:val="00AD21FC"/>
    <w:rsid w:val="00AD44DB"/>
    <w:rsid w:val="00AD479F"/>
    <w:rsid w:val="00AD55B5"/>
    <w:rsid w:val="00AD6B42"/>
    <w:rsid w:val="00AE1644"/>
    <w:rsid w:val="00AE51E7"/>
    <w:rsid w:val="00AF131B"/>
    <w:rsid w:val="00AF13F0"/>
    <w:rsid w:val="00AF3303"/>
    <w:rsid w:val="00AF45F0"/>
    <w:rsid w:val="00AF4E9F"/>
    <w:rsid w:val="00AF72B9"/>
    <w:rsid w:val="00B013C7"/>
    <w:rsid w:val="00B02428"/>
    <w:rsid w:val="00B03416"/>
    <w:rsid w:val="00B04329"/>
    <w:rsid w:val="00B0558E"/>
    <w:rsid w:val="00B0561F"/>
    <w:rsid w:val="00B0666B"/>
    <w:rsid w:val="00B0683D"/>
    <w:rsid w:val="00B077FF"/>
    <w:rsid w:val="00B10510"/>
    <w:rsid w:val="00B11271"/>
    <w:rsid w:val="00B12808"/>
    <w:rsid w:val="00B133CA"/>
    <w:rsid w:val="00B15B3E"/>
    <w:rsid w:val="00B17A5F"/>
    <w:rsid w:val="00B2005A"/>
    <w:rsid w:val="00B216A5"/>
    <w:rsid w:val="00B219DF"/>
    <w:rsid w:val="00B23432"/>
    <w:rsid w:val="00B30838"/>
    <w:rsid w:val="00B31D69"/>
    <w:rsid w:val="00B332A2"/>
    <w:rsid w:val="00B3693E"/>
    <w:rsid w:val="00B3731F"/>
    <w:rsid w:val="00B40218"/>
    <w:rsid w:val="00B42957"/>
    <w:rsid w:val="00B446FC"/>
    <w:rsid w:val="00B508EE"/>
    <w:rsid w:val="00B5128D"/>
    <w:rsid w:val="00B51C50"/>
    <w:rsid w:val="00B542FD"/>
    <w:rsid w:val="00B5552A"/>
    <w:rsid w:val="00B572B3"/>
    <w:rsid w:val="00B57611"/>
    <w:rsid w:val="00B6029B"/>
    <w:rsid w:val="00B61059"/>
    <w:rsid w:val="00B6201C"/>
    <w:rsid w:val="00B62E96"/>
    <w:rsid w:val="00B641B1"/>
    <w:rsid w:val="00B65146"/>
    <w:rsid w:val="00B65B09"/>
    <w:rsid w:val="00B661CF"/>
    <w:rsid w:val="00B70444"/>
    <w:rsid w:val="00B72CC1"/>
    <w:rsid w:val="00B7310F"/>
    <w:rsid w:val="00B75EF7"/>
    <w:rsid w:val="00B81839"/>
    <w:rsid w:val="00B82719"/>
    <w:rsid w:val="00B82CE0"/>
    <w:rsid w:val="00B83CE7"/>
    <w:rsid w:val="00B84055"/>
    <w:rsid w:val="00B900C1"/>
    <w:rsid w:val="00B91797"/>
    <w:rsid w:val="00B91977"/>
    <w:rsid w:val="00B92DA8"/>
    <w:rsid w:val="00B92DD6"/>
    <w:rsid w:val="00B92FCB"/>
    <w:rsid w:val="00B93377"/>
    <w:rsid w:val="00B94660"/>
    <w:rsid w:val="00BA3723"/>
    <w:rsid w:val="00BA3FD8"/>
    <w:rsid w:val="00BA3FDD"/>
    <w:rsid w:val="00BA439D"/>
    <w:rsid w:val="00BA4833"/>
    <w:rsid w:val="00BA74C1"/>
    <w:rsid w:val="00BB123C"/>
    <w:rsid w:val="00BB2578"/>
    <w:rsid w:val="00BB4401"/>
    <w:rsid w:val="00BB69E9"/>
    <w:rsid w:val="00BC01DD"/>
    <w:rsid w:val="00BC23D0"/>
    <w:rsid w:val="00BC4C3E"/>
    <w:rsid w:val="00BC6395"/>
    <w:rsid w:val="00BC6DC4"/>
    <w:rsid w:val="00BD0F47"/>
    <w:rsid w:val="00BD5B25"/>
    <w:rsid w:val="00BE2510"/>
    <w:rsid w:val="00BE33F5"/>
    <w:rsid w:val="00BE4D50"/>
    <w:rsid w:val="00BE4E95"/>
    <w:rsid w:val="00BE5639"/>
    <w:rsid w:val="00BE5B20"/>
    <w:rsid w:val="00BE649B"/>
    <w:rsid w:val="00BE74CB"/>
    <w:rsid w:val="00BF0682"/>
    <w:rsid w:val="00BF099A"/>
    <w:rsid w:val="00BF5693"/>
    <w:rsid w:val="00C014C4"/>
    <w:rsid w:val="00C076C6"/>
    <w:rsid w:val="00C10ED9"/>
    <w:rsid w:val="00C148C8"/>
    <w:rsid w:val="00C1590D"/>
    <w:rsid w:val="00C167E7"/>
    <w:rsid w:val="00C21F92"/>
    <w:rsid w:val="00C22497"/>
    <w:rsid w:val="00C248F5"/>
    <w:rsid w:val="00C2535B"/>
    <w:rsid w:val="00C2644F"/>
    <w:rsid w:val="00C30D9A"/>
    <w:rsid w:val="00C325DF"/>
    <w:rsid w:val="00C328DE"/>
    <w:rsid w:val="00C365B7"/>
    <w:rsid w:val="00C37E6A"/>
    <w:rsid w:val="00C4010C"/>
    <w:rsid w:val="00C50811"/>
    <w:rsid w:val="00C50ECB"/>
    <w:rsid w:val="00C51433"/>
    <w:rsid w:val="00C54703"/>
    <w:rsid w:val="00C54D14"/>
    <w:rsid w:val="00C56C5B"/>
    <w:rsid w:val="00C62B09"/>
    <w:rsid w:val="00C63BC1"/>
    <w:rsid w:val="00C66A4D"/>
    <w:rsid w:val="00C73A80"/>
    <w:rsid w:val="00C74B22"/>
    <w:rsid w:val="00C754A8"/>
    <w:rsid w:val="00C818C5"/>
    <w:rsid w:val="00C8232E"/>
    <w:rsid w:val="00C83A55"/>
    <w:rsid w:val="00C86D36"/>
    <w:rsid w:val="00C9323B"/>
    <w:rsid w:val="00C934EF"/>
    <w:rsid w:val="00C93BA7"/>
    <w:rsid w:val="00C954E8"/>
    <w:rsid w:val="00C95A09"/>
    <w:rsid w:val="00C970EB"/>
    <w:rsid w:val="00C97348"/>
    <w:rsid w:val="00C979FA"/>
    <w:rsid w:val="00CA20FD"/>
    <w:rsid w:val="00CA30FC"/>
    <w:rsid w:val="00CA49F7"/>
    <w:rsid w:val="00CA6217"/>
    <w:rsid w:val="00CA73ED"/>
    <w:rsid w:val="00CA750C"/>
    <w:rsid w:val="00CB3DE2"/>
    <w:rsid w:val="00CB4D65"/>
    <w:rsid w:val="00CB6786"/>
    <w:rsid w:val="00CC2271"/>
    <w:rsid w:val="00CC24EC"/>
    <w:rsid w:val="00CC2ACF"/>
    <w:rsid w:val="00CC386E"/>
    <w:rsid w:val="00CC4495"/>
    <w:rsid w:val="00CC539A"/>
    <w:rsid w:val="00CC5513"/>
    <w:rsid w:val="00CC5879"/>
    <w:rsid w:val="00CC7BD1"/>
    <w:rsid w:val="00CD04CF"/>
    <w:rsid w:val="00CD2F24"/>
    <w:rsid w:val="00CD425C"/>
    <w:rsid w:val="00CD4BB9"/>
    <w:rsid w:val="00CD5630"/>
    <w:rsid w:val="00CD5CD2"/>
    <w:rsid w:val="00CE0016"/>
    <w:rsid w:val="00CE01C0"/>
    <w:rsid w:val="00CE270F"/>
    <w:rsid w:val="00CE4450"/>
    <w:rsid w:val="00CE4661"/>
    <w:rsid w:val="00CE5AA6"/>
    <w:rsid w:val="00CE5B03"/>
    <w:rsid w:val="00CE6D56"/>
    <w:rsid w:val="00CF3E60"/>
    <w:rsid w:val="00CF506A"/>
    <w:rsid w:val="00CF65CB"/>
    <w:rsid w:val="00CF66E1"/>
    <w:rsid w:val="00D00CDB"/>
    <w:rsid w:val="00D02B0F"/>
    <w:rsid w:val="00D06EAD"/>
    <w:rsid w:val="00D072C0"/>
    <w:rsid w:val="00D12074"/>
    <w:rsid w:val="00D129BD"/>
    <w:rsid w:val="00D15623"/>
    <w:rsid w:val="00D16A0B"/>
    <w:rsid w:val="00D17ACC"/>
    <w:rsid w:val="00D205A5"/>
    <w:rsid w:val="00D20B47"/>
    <w:rsid w:val="00D22E32"/>
    <w:rsid w:val="00D22E94"/>
    <w:rsid w:val="00D2387C"/>
    <w:rsid w:val="00D2402C"/>
    <w:rsid w:val="00D24684"/>
    <w:rsid w:val="00D24D20"/>
    <w:rsid w:val="00D2550E"/>
    <w:rsid w:val="00D25BFB"/>
    <w:rsid w:val="00D2638F"/>
    <w:rsid w:val="00D30AB2"/>
    <w:rsid w:val="00D32683"/>
    <w:rsid w:val="00D3287A"/>
    <w:rsid w:val="00D32BDB"/>
    <w:rsid w:val="00D32C13"/>
    <w:rsid w:val="00D32FD5"/>
    <w:rsid w:val="00D364FD"/>
    <w:rsid w:val="00D4039E"/>
    <w:rsid w:val="00D40411"/>
    <w:rsid w:val="00D41B1B"/>
    <w:rsid w:val="00D43892"/>
    <w:rsid w:val="00D438FE"/>
    <w:rsid w:val="00D44542"/>
    <w:rsid w:val="00D46B2E"/>
    <w:rsid w:val="00D5470B"/>
    <w:rsid w:val="00D55361"/>
    <w:rsid w:val="00D61831"/>
    <w:rsid w:val="00D63421"/>
    <w:rsid w:val="00D64485"/>
    <w:rsid w:val="00D64B3A"/>
    <w:rsid w:val="00D66CDA"/>
    <w:rsid w:val="00D6711B"/>
    <w:rsid w:val="00D724D2"/>
    <w:rsid w:val="00D74994"/>
    <w:rsid w:val="00D74EDA"/>
    <w:rsid w:val="00D76B10"/>
    <w:rsid w:val="00D7781B"/>
    <w:rsid w:val="00D80B38"/>
    <w:rsid w:val="00D83ECC"/>
    <w:rsid w:val="00D8540C"/>
    <w:rsid w:val="00D854E7"/>
    <w:rsid w:val="00D90BAD"/>
    <w:rsid w:val="00D92854"/>
    <w:rsid w:val="00D92881"/>
    <w:rsid w:val="00D9339B"/>
    <w:rsid w:val="00D9462F"/>
    <w:rsid w:val="00D958B4"/>
    <w:rsid w:val="00D9686E"/>
    <w:rsid w:val="00DA2542"/>
    <w:rsid w:val="00DA4458"/>
    <w:rsid w:val="00DA451A"/>
    <w:rsid w:val="00DA7418"/>
    <w:rsid w:val="00DB23AF"/>
    <w:rsid w:val="00DB4D56"/>
    <w:rsid w:val="00DB63FE"/>
    <w:rsid w:val="00DC073A"/>
    <w:rsid w:val="00DC0A9D"/>
    <w:rsid w:val="00DC32B0"/>
    <w:rsid w:val="00DC3841"/>
    <w:rsid w:val="00DC7920"/>
    <w:rsid w:val="00DD4D83"/>
    <w:rsid w:val="00DD77F4"/>
    <w:rsid w:val="00DE0A57"/>
    <w:rsid w:val="00DE0CF2"/>
    <w:rsid w:val="00DE37C1"/>
    <w:rsid w:val="00DE61D4"/>
    <w:rsid w:val="00DE6738"/>
    <w:rsid w:val="00DF5434"/>
    <w:rsid w:val="00DF6D60"/>
    <w:rsid w:val="00E002BE"/>
    <w:rsid w:val="00E01C7F"/>
    <w:rsid w:val="00E02598"/>
    <w:rsid w:val="00E053F2"/>
    <w:rsid w:val="00E05494"/>
    <w:rsid w:val="00E10C74"/>
    <w:rsid w:val="00E12EF8"/>
    <w:rsid w:val="00E135DC"/>
    <w:rsid w:val="00E13AAE"/>
    <w:rsid w:val="00E13EED"/>
    <w:rsid w:val="00E14255"/>
    <w:rsid w:val="00E175F2"/>
    <w:rsid w:val="00E1DBF3"/>
    <w:rsid w:val="00E203FD"/>
    <w:rsid w:val="00E212B1"/>
    <w:rsid w:val="00E22418"/>
    <w:rsid w:val="00E2273C"/>
    <w:rsid w:val="00E24948"/>
    <w:rsid w:val="00E24F74"/>
    <w:rsid w:val="00E30C1A"/>
    <w:rsid w:val="00E30FFF"/>
    <w:rsid w:val="00E316CA"/>
    <w:rsid w:val="00E36643"/>
    <w:rsid w:val="00E41A6E"/>
    <w:rsid w:val="00E44129"/>
    <w:rsid w:val="00E45B01"/>
    <w:rsid w:val="00E51060"/>
    <w:rsid w:val="00E51937"/>
    <w:rsid w:val="00E5441D"/>
    <w:rsid w:val="00E54607"/>
    <w:rsid w:val="00E55D86"/>
    <w:rsid w:val="00E56758"/>
    <w:rsid w:val="00E60CA7"/>
    <w:rsid w:val="00E63A9C"/>
    <w:rsid w:val="00E66DA0"/>
    <w:rsid w:val="00E67336"/>
    <w:rsid w:val="00E7007A"/>
    <w:rsid w:val="00E7321F"/>
    <w:rsid w:val="00E732EF"/>
    <w:rsid w:val="00E733D1"/>
    <w:rsid w:val="00E73997"/>
    <w:rsid w:val="00E76638"/>
    <w:rsid w:val="00E76714"/>
    <w:rsid w:val="00E82FEC"/>
    <w:rsid w:val="00E83188"/>
    <w:rsid w:val="00E8362C"/>
    <w:rsid w:val="00E838DC"/>
    <w:rsid w:val="00E83B70"/>
    <w:rsid w:val="00E84BE8"/>
    <w:rsid w:val="00E940C4"/>
    <w:rsid w:val="00E95A54"/>
    <w:rsid w:val="00E95CA9"/>
    <w:rsid w:val="00EA057D"/>
    <w:rsid w:val="00EA133F"/>
    <w:rsid w:val="00EA2870"/>
    <w:rsid w:val="00EA43F5"/>
    <w:rsid w:val="00EA6853"/>
    <w:rsid w:val="00EA705D"/>
    <w:rsid w:val="00EB0A55"/>
    <w:rsid w:val="00EB3C1D"/>
    <w:rsid w:val="00EB5A9A"/>
    <w:rsid w:val="00EB66E1"/>
    <w:rsid w:val="00EB6D4D"/>
    <w:rsid w:val="00EC13D8"/>
    <w:rsid w:val="00EC33CD"/>
    <w:rsid w:val="00EC764D"/>
    <w:rsid w:val="00ED17D0"/>
    <w:rsid w:val="00ED3215"/>
    <w:rsid w:val="00ED34DC"/>
    <w:rsid w:val="00EE1043"/>
    <w:rsid w:val="00EE1449"/>
    <w:rsid w:val="00EE2984"/>
    <w:rsid w:val="00EE7B5B"/>
    <w:rsid w:val="00EE7ED4"/>
    <w:rsid w:val="00EF04D4"/>
    <w:rsid w:val="00EF0649"/>
    <w:rsid w:val="00EF0A0D"/>
    <w:rsid w:val="00EF1993"/>
    <w:rsid w:val="00EF1BA5"/>
    <w:rsid w:val="00EF1CE5"/>
    <w:rsid w:val="00EF25BD"/>
    <w:rsid w:val="00EF3174"/>
    <w:rsid w:val="00EF32AE"/>
    <w:rsid w:val="00EF43DD"/>
    <w:rsid w:val="00EF4A4D"/>
    <w:rsid w:val="00F02F83"/>
    <w:rsid w:val="00F05B56"/>
    <w:rsid w:val="00F0772F"/>
    <w:rsid w:val="00F1159D"/>
    <w:rsid w:val="00F13992"/>
    <w:rsid w:val="00F1713B"/>
    <w:rsid w:val="00F17995"/>
    <w:rsid w:val="00F20AB2"/>
    <w:rsid w:val="00F21286"/>
    <w:rsid w:val="00F2468E"/>
    <w:rsid w:val="00F252BB"/>
    <w:rsid w:val="00F27FC9"/>
    <w:rsid w:val="00F313C9"/>
    <w:rsid w:val="00F34AAE"/>
    <w:rsid w:val="00F356A5"/>
    <w:rsid w:val="00F36546"/>
    <w:rsid w:val="00F40848"/>
    <w:rsid w:val="00F410B3"/>
    <w:rsid w:val="00F4196A"/>
    <w:rsid w:val="00F423A4"/>
    <w:rsid w:val="00F4334A"/>
    <w:rsid w:val="00F436D3"/>
    <w:rsid w:val="00F43704"/>
    <w:rsid w:val="00F43BB0"/>
    <w:rsid w:val="00F4511F"/>
    <w:rsid w:val="00F47107"/>
    <w:rsid w:val="00F474E9"/>
    <w:rsid w:val="00F50629"/>
    <w:rsid w:val="00F617C2"/>
    <w:rsid w:val="00F61C52"/>
    <w:rsid w:val="00F62A7A"/>
    <w:rsid w:val="00F62F2B"/>
    <w:rsid w:val="00F66829"/>
    <w:rsid w:val="00F72364"/>
    <w:rsid w:val="00F724EE"/>
    <w:rsid w:val="00F733D6"/>
    <w:rsid w:val="00F761C6"/>
    <w:rsid w:val="00F8274A"/>
    <w:rsid w:val="00F833D0"/>
    <w:rsid w:val="00F844DA"/>
    <w:rsid w:val="00F90028"/>
    <w:rsid w:val="00F94780"/>
    <w:rsid w:val="00FA27AE"/>
    <w:rsid w:val="00FA2E5B"/>
    <w:rsid w:val="00FA61F3"/>
    <w:rsid w:val="00FA64E5"/>
    <w:rsid w:val="00FA7071"/>
    <w:rsid w:val="00FB0D03"/>
    <w:rsid w:val="00FB1B13"/>
    <w:rsid w:val="00FB2F0D"/>
    <w:rsid w:val="00FB383D"/>
    <w:rsid w:val="00FB695E"/>
    <w:rsid w:val="00FC0B42"/>
    <w:rsid w:val="00FC0DF0"/>
    <w:rsid w:val="00FC2C4D"/>
    <w:rsid w:val="00FC3783"/>
    <w:rsid w:val="00FD0CED"/>
    <w:rsid w:val="00FD1611"/>
    <w:rsid w:val="00FD226C"/>
    <w:rsid w:val="00FD40C9"/>
    <w:rsid w:val="00FD6004"/>
    <w:rsid w:val="00FD6F30"/>
    <w:rsid w:val="00FE0C2A"/>
    <w:rsid w:val="00FE0C52"/>
    <w:rsid w:val="00FE2134"/>
    <w:rsid w:val="00FE6D77"/>
    <w:rsid w:val="00FE6FC1"/>
    <w:rsid w:val="00FF1D15"/>
    <w:rsid w:val="00FF33F6"/>
    <w:rsid w:val="014CCD30"/>
    <w:rsid w:val="015397B4"/>
    <w:rsid w:val="0161F424"/>
    <w:rsid w:val="01ADB718"/>
    <w:rsid w:val="01C2B6F5"/>
    <w:rsid w:val="0216ADD6"/>
    <w:rsid w:val="02C4C2D8"/>
    <w:rsid w:val="032E06BC"/>
    <w:rsid w:val="03458500"/>
    <w:rsid w:val="037F4C02"/>
    <w:rsid w:val="039A00DC"/>
    <w:rsid w:val="03F491C3"/>
    <w:rsid w:val="03FB99D6"/>
    <w:rsid w:val="04A419DA"/>
    <w:rsid w:val="051450F5"/>
    <w:rsid w:val="053B7784"/>
    <w:rsid w:val="05799761"/>
    <w:rsid w:val="05BF9EF2"/>
    <w:rsid w:val="06062624"/>
    <w:rsid w:val="060C6E24"/>
    <w:rsid w:val="0641E65B"/>
    <w:rsid w:val="0688A801"/>
    <w:rsid w:val="06D95836"/>
    <w:rsid w:val="072E499D"/>
    <w:rsid w:val="0761D866"/>
    <w:rsid w:val="086892AC"/>
    <w:rsid w:val="0929D0C9"/>
    <w:rsid w:val="0A4B26DE"/>
    <w:rsid w:val="0A7B1C89"/>
    <w:rsid w:val="0B351212"/>
    <w:rsid w:val="0BBA6D3F"/>
    <w:rsid w:val="0C26B2D2"/>
    <w:rsid w:val="0CEB54FE"/>
    <w:rsid w:val="0D01681F"/>
    <w:rsid w:val="0D2A1DFE"/>
    <w:rsid w:val="0D628ADE"/>
    <w:rsid w:val="0DEE0C38"/>
    <w:rsid w:val="0DF181DF"/>
    <w:rsid w:val="0E87DE4D"/>
    <w:rsid w:val="0EA88FA3"/>
    <w:rsid w:val="0F12CAEB"/>
    <w:rsid w:val="0F2AB061"/>
    <w:rsid w:val="0FAC056A"/>
    <w:rsid w:val="0FDE7F2B"/>
    <w:rsid w:val="104F3AAB"/>
    <w:rsid w:val="10B0DDBF"/>
    <w:rsid w:val="10E1ECD8"/>
    <w:rsid w:val="11214639"/>
    <w:rsid w:val="116C8848"/>
    <w:rsid w:val="11D4B65D"/>
    <w:rsid w:val="12084871"/>
    <w:rsid w:val="12DAC9A3"/>
    <w:rsid w:val="12E6EED2"/>
    <w:rsid w:val="141F102D"/>
    <w:rsid w:val="14589BE3"/>
    <w:rsid w:val="14848674"/>
    <w:rsid w:val="14C8BC5A"/>
    <w:rsid w:val="15521F41"/>
    <w:rsid w:val="1574F233"/>
    <w:rsid w:val="1576E074"/>
    <w:rsid w:val="159BAD67"/>
    <w:rsid w:val="15D55BB1"/>
    <w:rsid w:val="160351E6"/>
    <w:rsid w:val="1696E37B"/>
    <w:rsid w:val="16F9C153"/>
    <w:rsid w:val="174D5BDE"/>
    <w:rsid w:val="178F14D0"/>
    <w:rsid w:val="1796A871"/>
    <w:rsid w:val="17C77A14"/>
    <w:rsid w:val="1900A89E"/>
    <w:rsid w:val="19C48C5A"/>
    <w:rsid w:val="19CE5130"/>
    <w:rsid w:val="19D2E298"/>
    <w:rsid w:val="19F0337F"/>
    <w:rsid w:val="1A879461"/>
    <w:rsid w:val="1B3058B5"/>
    <w:rsid w:val="1BEEDC1C"/>
    <w:rsid w:val="1C022BED"/>
    <w:rsid w:val="1C6B73F5"/>
    <w:rsid w:val="1C938222"/>
    <w:rsid w:val="1CD41C35"/>
    <w:rsid w:val="1CF1E2B5"/>
    <w:rsid w:val="1D2B70AB"/>
    <w:rsid w:val="1DF5B4B8"/>
    <w:rsid w:val="1E38F0F6"/>
    <w:rsid w:val="1E9F1D4D"/>
    <w:rsid w:val="1EABE645"/>
    <w:rsid w:val="1EEFD64B"/>
    <w:rsid w:val="1F55AB3E"/>
    <w:rsid w:val="1F742F5A"/>
    <w:rsid w:val="1F8BBABE"/>
    <w:rsid w:val="20BCE2EB"/>
    <w:rsid w:val="20FFE494"/>
    <w:rsid w:val="213EE274"/>
    <w:rsid w:val="214358C6"/>
    <w:rsid w:val="218C0BDF"/>
    <w:rsid w:val="22A1B9A3"/>
    <w:rsid w:val="22D386DB"/>
    <w:rsid w:val="236ED11C"/>
    <w:rsid w:val="244E0C8E"/>
    <w:rsid w:val="245CB445"/>
    <w:rsid w:val="24766A19"/>
    <w:rsid w:val="25045C6A"/>
    <w:rsid w:val="250F1D47"/>
    <w:rsid w:val="25A6FDCF"/>
    <w:rsid w:val="25D6A58E"/>
    <w:rsid w:val="26105EDF"/>
    <w:rsid w:val="272582AF"/>
    <w:rsid w:val="27692059"/>
    <w:rsid w:val="27E0BBAA"/>
    <w:rsid w:val="288791AE"/>
    <w:rsid w:val="28E82768"/>
    <w:rsid w:val="293E1726"/>
    <w:rsid w:val="293EFAC1"/>
    <w:rsid w:val="29B3D709"/>
    <w:rsid w:val="29C7D02F"/>
    <w:rsid w:val="29FA2D41"/>
    <w:rsid w:val="2A152455"/>
    <w:rsid w:val="2A1A9C8F"/>
    <w:rsid w:val="2A4C0251"/>
    <w:rsid w:val="2ABDCAA0"/>
    <w:rsid w:val="2B4FD189"/>
    <w:rsid w:val="2B637F46"/>
    <w:rsid w:val="2C1D256B"/>
    <w:rsid w:val="2C33FAE8"/>
    <w:rsid w:val="2C8076ED"/>
    <w:rsid w:val="2CCF0137"/>
    <w:rsid w:val="2D1B88AB"/>
    <w:rsid w:val="2D875E31"/>
    <w:rsid w:val="2DA1C3A3"/>
    <w:rsid w:val="2DEF0D7A"/>
    <w:rsid w:val="2DF43F1A"/>
    <w:rsid w:val="2E129A23"/>
    <w:rsid w:val="2EC96E8E"/>
    <w:rsid w:val="2F27449F"/>
    <w:rsid w:val="2F9164B2"/>
    <w:rsid w:val="2FF32503"/>
    <w:rsid w:val="302125BB"/>
    <w:rsid w:val="30820168"/>
    <w:rsid w:val="312CD23C"/>
    <w:rsid w:val="31360B3C"/>
    <w:rsid w:val="32A03F76"/>
    <w:rsid w:val="32A49F76"/>
    <w:rsid w:val="32FAD473"/>
    <w:rsid w:val="32FB854A"/>
    <w:rsid w:val="334DDAF8"/>
    <w:rsid w:val="33BEBBA6"/>
    <w:rsid w:val="33DDA566"/>
    <w:rsid w:val="345A521B"/>
    <w:rsid w:val="347619C8"/>
    <w:rsid w:val="34A8992B"/>
    <w:rsid w:val="35B9D883"/>
    <w:rsid w:val="35E8D768"/>
    <w:rsid w:val="361840AB"/>
    <w:rsid w:val="362B9682"/>
    <w:rsid w:val="36878C11"/>
    <w:rsid w:val="374D59AA"/>
    <w:rsid w:val="3834454D"/>
    <w:rsid w:val="383B12B1"/>
    <w:rsid w:val="385BD2B3"/>
    <w:rsid w:val="385D62D3"/>
    <w:rsid w:val="38EEF5CE"/>
    <w:rsid w:val="38FB3BDB"/>
    <w:rsid w:val="39DD5F13"/>
    <w:rsid w:val="3AB509C0"/>
    <w:rsid w:val="3B26FCAA"/>
    <w:rsid w:val="3BBDFF20"/>
    <w:rsid w:val="3CABE06B"/>
    <w:rsid w:val="3D000F11"/>
    <w:rsid w:val="3D16B532"/>
    <w:rsid w:val="3DA13295"/>
    <w:rsid w:val="3EB8FA0E"/>
    <w:rsid w:val="3F25B48B"/>
    <w:rsid w:val="3FC76244"/>
    <w:rsid w:val="3FDA3109"/>
    <w:rsid w:val="402E2220"/>
    <w:rsid w:val="4060991D"/>
    <w:rsid w:val="406BBE37"/>
    <w:rsid w:val="40A046E5"/>
    <w:rsid w:val="40BD1833"/>
    <w:rsid w:val="413D8458"/>
    <w:rsid w:val="41646E8B"/>
    <w:rsid w:val="41D2010B"/>
    <w:rsid w:val="42AA1FF4"/>
    <w:rsid w:val="43555F61"/>
    <w:rsid w:val="43687259"/>
    <w:rsid w:val="437FE289"/>
    <w:rsid w:val="440C50FB"/>
    <w:rsid w:val="444357A3"/>
    <w:rsid w:val="457EECBC"/>
    <w:rsid w:val="45B98735"/>
    <w:rsid w:val="45BC49B3"/>
    <w:rsid w:val="4635211D"/>
    <w:rsid w:val="46E18FD9"/>
    <w:rsid w:val="47323320"/>
    <w:rsid w:val="476A893A"/>
    <w:rsid w:val="47757277"/>
    <w:rsid w:val="478C961F"/>
    <w:rsid w:val="479F71A1"/>
    <w:rsid w:val="4803A5C8"/>
    <w:rsid w:val="4808F306"/>
    <w:rsid w:val="483F5AF7"/>
    <w:rsid w:val="488EE035"/>
    <w:rsid w:val="48C1F37C"/>
    <w:rsid w:val="4974FCB9"/>
    <w:rsid w:val="497D27A5"/>
    <w:rsid w:val="49A0D08D"/>
    <w:rsid w:val="49F44633"/>
    <w:rsid w:val="4A133CBF"/>
    <w:rsid w:val="4B1F94F7"/>
    <w:rsid w:val="4BF06067"/>
    <w:rsid w:val="4C9A2F65"/>
    <w:rsid w:val="4C9E14FF"/>
    <w:rsid w:val="4CC66E79"/>
    <w:rsid w:val="4D7F2DAA"/>
    <w:rsid w:val="4DD6A23B"/>
    <w:rsid w:val="4E616D91"/>
    <w:rsid w:val="4E84C978"/>
    <w:rsid w:val="4EAA31DA"/>
    <w:rsid w:val="4F0BF62C"/>
    <w:rsid w:val="4F778059"/>
    <w:rsid w:val="4F9EE263"/>
    <w:rsid w:val="4FF153EB"/>
    <w:rsid w:val="50795D34"/>
    <w:rsid w:val="519B5A27"/>
    <w:rsid w:val="52D04EFC"/>
    <w:rsid w:val="52FC4978"/>
    <w:rsid w:val="5336EC56"/>
    <w:rsid w:val="534418F9"/>
    <w:rsid w:val="536B2340"/>
    <w:rsid w:val="5370C0E5"/>
    <w:rsid w:val="53812374"/>
    <w:rsid w:val="53901778"/>
    <w:rsid w:val="5397A44A"/>
    <w:rsid w:val="53B3CAEF"/>
    <w:rsid w:val="53D74D40"/>
    <w:rsid w:val="5403EE15"/>
    <w:rsid w:val="5449436E"/>
    <w:rsid w:val="54BFE7CE"/>
    <w:rsid w:val="554597FE"/>
    <w:rsid w:val="55A8AAE3"/>
    <w:rsid w:val="55BD5720"/>
    <w:rsid w:val="5609F7FE"/>
    <w:rsid w:val="562B29C0"/>
    <w:rsid w:val="565DC525"/>
    <w:rsid w:val="56D8A83F"/>
    <w:rsid w:val="58517801"/>
    <w:rsid w:val="58BBB95A"/>
    <w:rsid w:val="58C0357D"/>
    <w:rsid w:val="590A4996"/>
    <w:rsid w:val="590F5B9F"/>
    <w:rsid w:val="59A40837"/>
    <w:rsid w:val="59B8156F"/>
    <w:rsid w:val="5A8F7B18"/>
    <w:rsid w:val="5AACB02A"/>
    <w:rsid w:val="5AACD69C"/>
    <w:rsid w:val="5AF79B07"/>
    <w:rsid w:val="5AF7D129"/>
    <w:rsid w:val="5B0CA8AD"/>
    <w:rsid w:val="5B172657"/>
    <w:rsid w:val="5B371C12"/>
    <w:rsid w:val="5B443CE7"/>
    <w:rsid w:val="5B4E37DB"/>
    <w:rsid w:val="5C2BEAD2"/>
    <w:rsid w:val="5CDCA313"/>
    <w:rsid w:val="5CED973E"/>
    <w:rsid w:val="5CFCB5D4"/>
    <w:rsid w:val="5D1C6521"/>
    <w:rsid w:val="5D834A7C"/>
    <w:rsid w:val="5E86F8D9"/>
    <w:rsid w:val="5EF75F62"/>
    <w:rsid w:val="5FA139D9"/>
    <w:rsid w:val="60A1CF79"/>
    <w:rsid w:val="60D21090"/>
    <w:rsid w:val="60D2343D"/>
    <w:rsid w:val="6141522A"/>
    <w:rsid w:val="614F2463"/>
    <w:rsid w:val="6167C4DD"/>
    <w:rsid w:val="618817EC"/>
    <w:rsid w:val="61BF6382"/>
    <w:rsid w:val="61DF309F"/>
    <w:rsid w:val="623723C9"/>
    <w:rsid w:val="629A4B45"/>
    <w:rsid w:val="63D2E1D9"/>
    <w:rsid w:val="63F5571D"/>
    <w:rsid w:val="640E8C8C"/>
    <w:rsid w:val="647D0405"/>
    <w:rsid w:val="64D0E713"/>
    <w:rsid w:val="65FA5E5D"/>
    <w:rsid w:val="66A8BE12"/>
    <w:rsid w:val="66B07785"/>
    <w:rsid w:val="66FD05A4"/>
    <w:rsid w:val="675DA189"/>
    <w:rsid w:val="67CCA44F"/>
    <w:rsid w:val="67D56753"/>
    <w:rsid w:val="68FEFC67"/>
    <w:rsid w:val="694B01C1"/>
    <w:rsid w:val="69E3CCD2"/>
    <w:rsid w:val="6A1EA021"/>
    <w:rsid w:val="6A425DFC"/>
    <w:rsid w:val="6B59F971"/>
    <w:rsid w:val="6B711BAE"/>
    <w:rsid w:val="6B8D75FB"/>
    <w:rsid w:val="6BD68C9D"/>
    <w:rsid w:val="6C074213"/>
    <w:rsid w:val="6C991712"/>
    <w:rsid w:val="6EBF666D"/>
    <w:rsid w:val="6F0CC162"/>
    <w:rsid w:val="6F837320"/>
    <w:rsid w:val="6F8A1903"/>
    <w:rsid w:val="6F9E9ACF"/>
    <w:rsid w:val="6FA8AC3A"/>
    <w:rsid w:val="6FFE29CC"/>
    <w:rsid w:val="70030636"/>
    <w:rsid w:val="704C7B06"/>
    <w:rsid w:val="7063133E"/>
    <w:rsid w:val="70750C99"/>
    <w:rsid w:val="707CA5F6"/>
    <w:rsid w:val="70DDAA28"/>
    <w:rsid w:val="70EAA42F"/>
    <w:rsid w:val="70FAF576"/>
    <w:rsid w:val="71365F90"/>
    <w:rsid w:val="7183AB43"/>
    <w:rsid w:val="726DB7FA"/>
    <w:rsid w:val="729AE27F"/>
    <w:rsid w:val="7350DEAB"/>
    <w:rsid w:val="739190BB"/>
    <w:rsid w:val="73B78556"/>
    <w:rsid w:val="73E18BC7"/>
    <w:rsid w:val="745F9095"/>
    <w:rsid w:val="74C099D1"/>
    <w:rsid w:val="74D40B04"/>
    <w:rsid w:val="74EA07BA"/>
    <w:rsid w:val="74FB82B2"/>
    <w:rsid w:val="75A6455C"/>
    <w:rsid w:val="75FEFB00"/>
    <w:rsid w:val="7628656B"/>
    <w:rsid w:val="764F028A"/>
    <w:rsid w:val="76EE0F2C"/>
    <w:rsid w:val="77149BC8"/>
    <w:rsid w:val="773147C5"/>
    <w:rsid w:val="785C2073"/>
    <w:rsid w:val="78945839"/>
    <w:rsid w:val="78EC45B9"/>
    <w:rsid w:val="79973DD8"/>
    <w:rsid w:val="7A289526"/>
    <w:rsid w:val="7ADFC5B9"/>
    <w:rsid w:val="7B01AF15"/>
    <w:rsid w:val="7B65692E"/>
    <w:rsid w:val="7BDB6268"/>
    <w:rsid w:val="7C4F3962"/>
    <w:rsid w:val="7CBF564F"/>
    <w:rsid w:val="7D30A79E"/>
    <w:rsid w:val="7D36E428"/>
    <w:rsid w:val="7D6DEC6E"/>
    <w:rsid w:val="7D9A574D"/>
    <w:rsid w:val="7DD7147F"/>
    <w:rsid w:val="7E359A1B"/>
    <w:rsid w:val="7EBCBE49"/>
    <w:rsid w:val="7F872E0B"/>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3B698"/>
  <w15:chartTrackingRefBased/>
  <w15:docId w15:val="{0181A547-9A62-41EE-8BF3-B80DDABE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87C"/>
  </w:style>
  <w:style w:type="paragraph" w:styleId="Heading1">
    <w:name w:val="heading 1"/>
    <w:basedOn w:val="Normal"/>
    <w:next w:val="Normal"/>
    <w:link w:val="Heading1Char"/>
    <w:uiPriority w:val="9"/>
    <w:qFormat/>
    <w:rsid w:val="00DD77F4"/>
    <w:pP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DD77F4"/>
    <w:pPr>
      <w:outlineLvl w:val="1"/>
    </w:pPr>
    <w:rPr>
      <w:rFonts w:ascii="Arial" w:eastAsia="Calibri" w:hAnsi="Arial" w:cs="Arial"/>
      <w:b/>
      <w:bCs/>
      <w:sz w:val="24"/>
      <w:szCs w:val="24"/>
    </w:rPr>
  </w:style>
  <w:style w:type="paragraph" w:styleId="Heading3">
    <w:name w:val="heading 3"/>
    <w:basedOn w:val="Normal"/>
    <w:next w:val="Normal"/>
    <w:link w:val="Heading3Char"/>
    <w:uiPriority w:val="9"/>
    <w:semiHidden/>
    <w:unhideWhenUsed/>
    <w:qFormat/>
    <w:rsid w:val="005C2D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387C"/>
    <w:pPr>
      <w:keepNext/>
      <w:keepLines/>
      <w:spacing w:before="40" w:after="0" w:line="276" w:lineRule="auto"/>
      <w:outlineLvl w:val="3"/>
    </w:pPr>
    <w:rPr>
      <w:rFonts w:asciiTheme="majorHAnsi" w:eastAsiaTheme="majorEastAsia" w:hAnsiTheme="majorHAnsi" w:cstheme="majorBidi"/>
      <w:i/>
      <w:iCs/>
      <w:color w:val="2E74B5"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7F4"/>
    <w:rPr>
      <w:rFonts w:ascii="Arial" w:eastAsia="Calibri" w:hAnsi="Arial" w:cs="Arial"/>
      <w:b/>
      <w:bCs/>
      <w:sz w:val="24"/>
      <w:szCs w:val="24"/>
    </w:rPr>
  </w:style>
  <w:style w:type="character" w:customStyle="1" w:styleId="Heading4Char">
    <w:name w:val="Heading 4 Char"/>
    <w:basedOn w:val="DefaultParagraphFont"/>
    <w:link w:val="Heading4"/>
    <w:uiPriority w:val="9"/>
    <w:rsid w:val="00D2387C"/>
    <w:rPr>
      <w:rFonts w:asciiTheme="majorHAnsi" w:eastAsiaTheme="majorEastAsia" w:hAnsiTheme="majorHAnsi" w:cstheme="majorBidi"/>
      <w:i/>
      <w:iCs/>
      <w:color w:val="2E74B5" w:themeColor="accent1" w:themeShade="BF"/>
      <w:lang w:eastAsia="en-AU"/>
    </w:r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פיסקת רשימה,?"/>
    <w:basedOn w:val="Normal"/>
    <w:link w:val="ListParagraphChar"/>
    <w:uiPriority w:val="34"/>
    <w:qFormat/>
    <w:rsid w:val="00D2387C"/>
    <w:pPr>
      <w:ind w:left="720"/>
      <w:contextualSpacing/>
    </w:pPr>
  </w:style>
  <w:style w:type="character" w:styleId="CommentReference">
    <w:name w:val="annotation reference"/>
    <w:basedOn w:val="DefaultParagraphFont"/>
    <w:uiPriority w:val="99"/>
    <w:semiHidden/>
    <w:unhideWhenUsed/>
    <w:rsid w:val="00D2387C"/>
    <w:rPr>
      <w:sz w:val="16"/>
      <w:szCs w:val="16"/>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link w:val="ListParagraph"/>
    <w:uiPriority w:val="34"/>
    <w:locked/>
    <w:rsid w:val="00D2387C"/>
  </w:style>
  <w:style w:type="character" w:styleId="Hyperlink">
    <w:name w:val="Hyperlink"/>
    <w:uiPriority w:val="99"/>
    <w:unhideWhenUsed/>
    <w:rsid w:val="00DD77F4"/>
    <w:rPr>
      <w:color w:val="0001C7"/>
      <w:u w:val="single"/>
    </w:rPr>
  </w:style>
  <w:style w:type="paragraph" w:styleId="BalloonText">
    <w:name w:val="Balloon Text"/>
    <w:basedOn w:val="Normal"/>
    <w:link w:val="BalloonTextChar"/>
    <w:uiPriority w:val="99"/>
    <w:semiHidden/>
    <w:unhideWhenUsed/>
    <w:rsid w:val="00D2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7C"/>
    <w:rPr>
      <w:rFonts w:ascii="Segoe UI" w:hAnsi="Segoe UI" w:cs="Segoe UI"/>
      <w:sz w:val="18"/>
      <w:szCs w:val="18"/>
    </w:rPr>
  </w:style>
  <w:style w:type="paragraph" w:styleId="CommentSubject">
    <w:name w:val="annotation subject"/>
    <w:basedOn w:val="Normal"/>
    <w:next w:val="Normal"/>
    <w:link w:val="CommentSubjectChar"/>
    <w:uiPriority w:val="99"/>
    <w:semiHidden/>
    <w:unhideWhenUsed/>
    <w:rsid w:val="00283B6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83B64"/>
    <w:rPr>
      <w:b/>
      <w:bCs/>
      <w:sz w:val="20"/>
      <w:szCs w:val="20"/>
    </w:rPr>
  </w:style>
  <w:style w:type="paragraph" w:styleId="Revision">
    <w:name w:val="Revision"/>
    <w:hidden/>
    <w:uiPriority w:val="99"/>
    <w:semiHidden/>
    <w:rsid w:val="00301EEA"/>
    <w:pPr>
      <w:spacing w:after="0" w:line="240" w:lineRule="auto"/>
    </w:pPr>
  </w:style>
  <w:style w:type="character" w:styleId="FollowedHyperlink">
    <w:name w:val="FollowedHyperlink"/>
    <w:basedOn w:val="DefaultParagraphFont"/>
    <w:uiPriority w:val="99"/>
    <w:semiHidden/>
    <w:unhideWhenUsed/>
    <w:rsid w:val="0019646B"/>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5C2DE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283B64"/>
    <w:pPr>
      <w:spacing w:line="360" w:lineRule="auto"/>
    </w:pPr>
    <w:rPr>
      <w:rFonts w:ascii="Arial" w:hAnsi="Arial" w:cs="Arial"/>
      <w:sz w:val="16"/>
      <w:szCs w:val="16"/>
    </w:rPr>
  </w:style>
  <w:style w:type="character" w:customStyle="1" w:styleId="FootnoteTextChar">
    <w:name w:val="Footnote Text Char"/>
    <w:basedOn w:val="DefaultParagraphFont"/>
    <w:link w:val="FootnoteText"/>
    <w:uiPriority w:val="99"/>
    <w:rsid w:val="00283B64"/>
    <w:rPr>
      <w:rFonts w:ascii="Arial" w:hAnsi="Arial" w:cs="Arial"/>
      <w:sz w:val="16"/>
      <w:szCs w:val="16"/>
    </w:rPr>
  </w:style>
  <w:style w:type="paragraph" w:styleId="Footer">
    <w:name w:val="footer"/>
    <w:basedOn w:val="Normal"/>
    <w:link w:val="FooterChar"/>
    <w:uiPriority w:val="99"/>
    <w:unhideWhenUsed/>
    <w:rsid w:val="007C0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CD"/>
  </w:style>
  <w:style w:type="table" w:customStyle="1" w:styleId="TableGrid1">
    <w:name w:val="Table Grid1"/>
    <w:basedOn w:val="TableNormal"/>
    <w:next w:val="TableGrid"/>
    <w:uiPriority w:val="39"/>
    <w:rsid w:val="004C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77F4"/>
    <w:rPr>
      <w:rFonts w:ascii="Arial" w:hAnsi="Arial" w:cs="Arial"/>
      <w:sz w:val="32"/>
      <w:szCs w:val="32"/>
    </w:rPr>
  </w:style>
  <w:style w:type="table" w:customStyle="1" w:styleId="TableGrid2">
    <w:name w:val="Table Grid2"/>
    <w:basedOn w:val="TableNormal"/>
    <w:next w:val="TableGrid"/>
    <w:uiPriority w:val="39"/>
    <w:rsid w:val="0004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3B64"/>
    <w:pPr>
      <w:spacing w:line="360" w:lineRule="auto"/>
    </w:pPr>
    <w:rPr>
      <w:rFonts w:ascii="Arial" w:eastAsia="Calibri" w:hAnsi="Arial" w:cs="Arial"/>
    </w:rPr>
  </w:style>
  <w:style w:type="paragraph" w:styleId="NormalWeb">
    <w:name w:val="Normal (Web)"/>
    <w:basedOn w:val="Normal"/>
    <w:uiPriority w:val="99"/>
    <w:semiHidden/>
    <w:unhideWhenUsed/>
    <w:rsid w:val="004C46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4E0C54"/>
    <w:rPr>
      <w:color w:val="605E5C"/>
      <w:shd w:val="clear" w:color="auto" w:fill="E1DFDD"/>
    </w:rPr>
  </w:style>
  <w:style w:type="character" w:customStyle="1" w:styleId="UnresolvedMention2">
    <w:name w:val="Unresolved Mention2"/>
    <w:basedOn w:val="DefaultParagraphFont"/>
    <w:uiPriority w:val="99"/>
    <w:semiHidden/>
    <w:unhideWhenUsed/>
    <w:rsid w:val="00692331"/>
    <w:rPr>
      <w:color w:val="605E5C"/>
      <w:shd w:val="clear" w:color="auto" w:fill="E1DFDD"/>
    </w:rPr>
  </w:style>
  <w:style w:type="character" w:customStyle="1" w:styleId="UnresolvedMention3">
    <w:name w:val="Unresolved Mention3"/>
    <w:basedOn w:val="DefaultParagraphFont"/>
    <w:uiPriority w:val="99"/>
    <w:semiHidden/>
    <w:unhideWhenUsed/>
    <w:rsid w:val="00137CA1"/>
    <w:rPr>
      <w:color w:val="605E5C"/>
      <w:shd w:val="clear" w:color="auto" w:fill="E1DFDD"/>
    </w:rPr>
  </w:style>
  <w:style w:type="character" w:customStyle="1" w:styleId="UnresolvedMention4">
    <w:name w:val="Unresolved Mention4"/>
    <w:basedOn w:val="DefaultParagraphFont"/>
    <w:uiPriority w:val="99"/>
    <w:semiHidden/>
    <w:unhideWhenUsed/>
    <w:rsid w:val="00970490"/>
    <w:rPr>
      <w:color w:val="605E5C"/>
      <w:shd w:val="clear" w:color="auto" w:fill="E1DFDD"/>
    </w:rPr>
  </w:style>
  <w:style w:type="character" w:customStyle="1" w:styleId="UnresolvedMention5">
    <w:name w:val="Unresolved Mention5"/>
    <w:basedOn w:val="DefaultParagraphFont"/>
    <w:uiPriority w:val="99"/>
    <w:semiHidden/>
    <w:unhideWhenUsed/>
    <w:rsid w:val="00DA7418"/>
    <w:rPr>
      <w:color w:val="605E5C"/>
      <w:shd w:val="clear" w:color="auto" w:fill="E1DFDD"/>
    </w:rPr>
  </w:style>
  <w:style w:type="character" w:customStyle="1" w:styleId="UnresolvedMention6">
    <w:name w:val="Unresolved Mention6"/>
    <w:basedOn w:val="DefaultParagraphFont"/>
    <w:uiPriority w:val="99"/>
    <w:semiHidden/>
    <w:unhideWhenUsed/>
    <w:rsid w:val="002E590C"/>
    <w:rPr>
      <w:color w:val="605E5C"/>
      <w:shd w:val="clear" w:color="auto" w:fill="E1DFDD"/>
    </w:rPr>
  </w:style>
  <w:style w:type="paragraph" w:customStyle="1" w:styleId="BulletsParagraph">
    <w:name w:val="Bullets Paragraph"/>
    <w:basedOn w:val="ListParagraph"/>
    <w:qFormat/>
    <w:rsid w:val="00DD77F4"/>
    <w:pPr>
      <w:numPr>
        <w:numId w:val="18"/>
      </w:numPr>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737">
      <w:bodyDiv w:val="1"/>
      <w:marLeft w:val="0"/>
      <w:marRight w:val="0"/>
      <w:marTop w:val="0"/>
      <w:marBottom w:val="0"/>
      <w:divBdr>
        <w:top w:val="none" w:sz="0" w:space="0" w:color="auto"/>
        <w:left w:val="none" w:sz="0" w:space="0" w:color="auto"/>
        <w:bottom w:val="none" w:sz="0" w:space="0" w:color="auto"/>
        <w:right w:val="none" w:sz="0" w:space="0" w:color="auto"/>
      </w:divBdr>
      <w:divsChild>
        <w:div w:id="1842506119">
          <w:marLeft w:val="0"/>
          <w:marRight w:val="0"/>
          <w:marTop w:val="0"/>
          <w:marBottom w:val="0"/>
          <w:divBdr>
            <w:top w:val="none" w:sz="0" w:space="0" w:color="auto"/>
            <w:left w:val="none" w:sz="0" w:space="0" w:color="auto"/>
            <w:bottom w:val="none" w:sz="0" w:space="0" w:color="auto"/>
            <w:right w:val="none" w:sz="0" w:space="0" w:color="auto"/>
          </w:divBdr>
        </w:div>
      </w:divsChild>
    </w:div>
    <w:div w:id="147134641">
      <w:bodyDiv w:val="1"/>
      <w:marLeft w:val="0"/>
      <w:marRight w:val="0"/>
      <w:marTop w:val="0"/>
      <w:marBottom w:val="0"/>
      <w:divBdr>
        <w:top w:val="none" w:sz="0" w:space="0" w:color="auto"/>
        <w:left w:val="none" w:sz="0" w:space="0" w:color="auto"/>
        <w:bottom w:val="none" w:sz="0" w:space="0" w:color="auto"/>
        <w:right w:val="none" w:sz="0" w:space="0" w:color="auto"/>
      </w:divBdr>
    </w:div>
    <w:div w:id="179126450">
      <w:bodyDiv w:val="1"/>
      <w:marLeft w:val="0"/>
      <w:marRight w:val="0"/>
      <w:marTop w:val="0"/>
      <w:marBottom w:val="0"/>
      <w:divBdr>
        <w:top w:val="none" w:sz="0" w:space="0" w:color="auto"/>
        <w:left w:val="none" w:sz="0" w:space="0" w:color="auto"/>
        <w:bottom w:val="none" w:sz="0" w:space="0" w:color="auto"/>
        <w:right w:val="none" w:sz="0" w:space="0" w:color="auto"/>
      </w:divBdr>
    </w:div>
    <w:div w:id="191262939">
      <w:bodyDiv w:val="1"/>
      <w:marLeft w:val="0"/>
      <w:marRight w:val="0"/>
      <w:marTop w:val="0"/>
      <w:marBottom w:val="0"/>
      <w:divBdr>
        <w:top w:val="none" w:sz="0" w:space="0" w:color="auto"/>
        <w:left w:val="none" w:sz="0" w:space="0" w:color="auto"/>
        <w:bottom w:val="none" w:sz="0" w:space="0" w:color="auto"/>
        <w:right w:val="none" w:sz="0" w:space="0" w:color="auto"/>
      </w:divBdr>
    </w:div>
    <w:div w:id="217476642">
      <w:bodyDiv w:val="1"/>
      <w:marLeft w:val="0"/>
      <w:marRight w:val="0"/>
      <w:marTop w:val="0"/>
      <w:marBottom w:val="0"/>
      <w:divBdr>
        <w:top w:val="none" w:sz="0" w:space="0" w:color="auto"/>
        <w:left w:val="none" w:sz="0" w:space="0" w:color="auto"/>
        <w:bottom w:val="none" w:sz="0" w:space="0" w:color="auto"/>
        <w:right w:val="none" w:sz="0" w:space="0" w:color="auto"/>
      </w:divBdr>
    </w:div>
    <w:div w:id="327632869">
      <w:bodyDiv w:val="1"/>
      <w:marLeft w:val="0"/>
      <w:marRight w:val="0"/>
      <w:marTop w:val="0"/>
      <w:marBottom w:val="0"/>
      <w:divBdr>
        <w:top w:val="none" w:sz="0" w:space="0" w:color="auto"/>
        <w:left w:val="none" w:sz="0" w:space="0" w:color="auto"/>
        <w:bottom w:val="none" w:sz="0" w:space="0" w:color="auto"/>
        <w:right w:val="none" w:sz="0" w:space="0" w:color="auto"/>
      </w:divBdr>
    </w:div>
    <w:div w:id="333921371">
      <w:bodyDiv w:val="1"/>
      <w:marLeft w:val="0"/>
      <w:marRight w:val="0"/>
      <w:marTop w:val="0"/>
      <w:marBottom w:val="0"/>
      <w:divBdr>
        <w:top w:val="none" w:sz="0" w:space="0" w:color="auto"/>
        <w:left w:val="none" w:sz="0" w:space="0" w:color="auto"/>
        <w:bottom w:val="none" w:sz="0" w:space="0" w:color="auto"/>
        <w:right w:val="none" w:sz="0" w:space="0" w:color="auto"/>
      </w:divBdr>
    </w:div>
    <w:div w:id="342902191">
      <w:bodyDiv w:val="1"/>
      <w:marLeft w:val="0"/>
      <w:marRight w:val="0"/>
      <w:marTop w:val="0"/>
      <w:marBottom w:val="0"/>
      <w:divBdr>
        <w:top w:val="none" w:sz="0" w:space="0" w:color="auto"/>
        <w:left w:val="none" w:sz="0" w:space="0" w:color="auto"/>
        <w:bottom w:val="none" w:sz="0" w:space="0" w:color="auto"/>
        <w:right w:val="none" w:sz="0" w:space="0" w:color="auto"/>
      </w:divBdr>
    </w:div>
    <w:div w:id="348335876">
      <w:bodyDiv w:val="1"/>
      <w:marLeft w:val="0"/>
      <w:marRight w:val="0"/>
      <w:marTop w:val="0"/>
      <w:marBottom w:val="0"/>
      <w:divBdr>
        <w:top w:val="none" w:sz="0" w:space="0" w:color="auto"/>
        <w:left w:val="none" w:sz="0" w:space="0" w:color="auto"/>
        <w:bottom w:val="none" w:sz="0" w:space="0" w:color="auto"/>
        <w:right w:val="none" w:sz="0" w:space="0" w:color="auto"/>
      </w:divBdr>
      <w:divsChild>
        <w:div w:id="126902703">
          <w:marLeft w:val="0"/>
          <w:marRight w:val="0"/>
          <w:marTop w:val="0"/>
          <w:marBottom w:val="0"/>
          <w:divBdr>
            <w:top w:val="none" w:sz="0" w:space="0" w:color="auto"/>
            <w:left w:val="none" w:sz="0" w:space="0" w:color="auto"/>
            <w:bottom w:val="none" w:sz="0" w:space="0" w:color="auto"/>
            <w:right w:val="none" w:sz="0" w:space="0" w:color="auto"/>
          </w:divBdr>
        </w:div>
      </w:divsChild>
    </w:div>
    <w:div w:id="423458418">
      <w:bodyDiv w:val="1"/>
      <w:marLeft w:val="0"/>
      <w:marRight w:val="0"/>
      <w:marTop w:val="0"/>
      <w:marBottom w:val="0"/>
      <w:divBdr>
        <w:top w:val="none" w:sz="0" w:space="0" w:color="auto"/>
        <w:left w:val="none" w:sz="0" w:space="0" w:color="auto"/>
        <w:bottom w:val="none" w:sz="0" w:space="0" w:color="auto"/>
        <w:right w:val="none" w:sz="0" w:space="0" w:color="auto"/>
      </w:divBdr>
    </w:div>
    <w:div w:id="575551616">
      <w:bodyDiv w:val="1"/>
      <w:marLeft w:val="0"/>
      <w:marRight w:val="0"/>
      <w:marTop w:val="0"/>
      <w:marBottom w:val="0"/>
      <w:divBdr>
        <w:top w:val="none" w:sz="0" w:space="0" w:color="auto"/>
        <w:left w:val="none" w:sz="0" w:space="0" w:color="auto"/>
        <w:bottom w:val="none" w:sz="0" w:space="0" w:color="auto"/>
        <w:right w:val="none" w:sz="0" w:space="0" w:color="auto"/>
      </w:divBdr>
    </w:div>
    <w:div w:id="783500853">
      <w:bodyDiv w:val="1"/>
      <w:marLeft w:val="0"/>
      <w:marRight w:val="0"/>
      <w:marTop w:val="0"/>
      <w:marBottom w:val="0"/>
      <w:divBdr>
        <w:top w:val="none" w:sz="0" w:space="0" w:color="auto"/>
        <w:left w:val="none" w:sz="0" w:space="0" w:color="auto"/>
        <w:bottom w:val="none" w:sz="0" w:space="0" w:color="auto"/>
        <w:right w:val="none" w:sz="0" w:space="0" w:color="auto"/>
      </w:divBdr>
    </w:div>
    <w:div w:id="836388805">
      <w:bodyDiv w:val="1"/>
      <w:marLeft w:val="0"/>
      <w:marRight w:val="0"/>
      <w:marTop w:val="0"/>
      <w:marBottom w:val="0"/>
      <w:divBdr>
        <w:top w:val="none" w:sz="0" w:space="0" w:color="auto"/>
        <w:left w:val="none" w:sz="0" w:space="0" w:color="auto"/>
        <w:bottom w:val="none" w:sz="0" w:space="0" w:color="auto"/>
        <w:right w:val="none" w:sz="0" w:space="0" w:color="auto"/>
      </w:divBdr>
    </w:div>
    <w:div w:id="855389125">
      <w:bodyDiv w:val="1"/>
      <w:marLeft w:val="0"/>
      <w:marRight w:val="0"/>
      <w:marTop w:val="0"/>
      <w:marBottom w:val="0"/>
      <w:divBdr>
        <w:top w:val="none" w:sz="0" w:space="0" w:color="auto"/>
        <w:left w:val="none" w:sz="0" w:space="0" w:color="auto"/>
        <w:bottom w:val="none" w:sz="0" w:space="0" w:color="auto"/>
        <w:right w:val="none" w:sz="0" w:space="0" w:color="auto"/>
      </w:divBdr>
    </w:div>
    <w:div w:id="863128282">
      <w:bodyDiv w:val="1"/>
      <w:marLeft w:val="0"/>
      <w:marRight w:val="0"/>
      <w:marTop w:val="0"/>
      <w:marBottom w:val="0"/>
      <w:divBdr>
        <w:top w:val="none" w:sz="0" w:space="0" w:color="auto"/>
        <w:left w:val="none" w:sz="0" w:space="0" w:color="auto"/>
        <w:bottom w:val="none" w:sz="0" w:space="0" w:color="auto"/>
        <w:right w:val="none" w:sz="0" w:space="0" w:color="auto"/>
      </w:divBdr>
    </w:div>
    <w:div w:id="876086530">
      <w:bodyDiv w:val="1"/>
      <w:marLeft w:val="0"/>
      <w:marRight w:val="0"/>
      <w:marTop w:val="0"/>
      <w:marBottom w:val="0"/>
      <w:divBdr>
        <w:top w:val="none" w:sz="0" w:space="0" w:color="auto"/>
        <w:left w:val="none" w:sz="0" w:space="0" w:color="auto"/>
        <w:bottom w:val="none" w:sz="0" w:space="0" w:color="auto"/>
        <w:right w:val="none" w:sz="0" w:space="0" w:color="auto"/>
      </w:divBdr>
    </w:div>
    <w:div w:id="954140997">
      <w:bodyDiv w:val="1"/>
      <w:marLeft w:val="0"/>
      <w:marRight w:val="0"/>
      <w:marTop w:val="0"/>
      <w:marBottom w:val="0"/>
      <w:divBdr>
        <w:top w:val="none" w:sz="0" w:space="0" w:color="auto"/>
        <w:left w:val="none" w:sz="0" w:space="0" w:color="auto"/>
        <w:bottom w:val="none" w:sz="0" w:space="0" w:color="auto"/>
        <w:right w:val="none" w:sz="0" w:space="0" w:color="auto"/>
      </w:divBdr>
    </w:div>
    <w:div w:id="1014186164">
      <w:bodyDiv w:val="1"/>
      <w:marLeft w:val="0"/>
      <w:marRight w:val="0"/>
      <w:marTop w:val="0"/>
      <w:marBottom w:val="0"/>
      <w:divBdr>
        <w:top w:val="none" w:sz="0" w:space="0" w:color="auto"/>
        <w:left w:val="none" w:sz="0" w:space="0" w:color="auto"/>
        <w:bottom w:val="none" w:sz="0" w:space="0" w:color="auto"/>
        <w:right w:val="none" w:sz="0" w:space="0" w:color="auto"/>
      </w:divBdr>
    </w:div>
    <w:div w:id="1044675644">
      <w:bodyDiv w:val="1"/>
      <w:marLeft w:val="0"/>
      <w:marRight w:val="0"/>
      <w:marTop w:val="0"/>
      <w:marBottom w:val="0"/>
      <w:divBdr>
        <w:top w:val="none" w:sz="0" w:space="0" w:color="auto"/>
        <w:left w:val="none" w:sz="0" w:space="0" w:color="auto"/>
        <w:bottom w:val="none" w:sz="0" w:space="0" w:color="auto"/>
        <w:right w:val="none" w:sz="0" w:space="0" w:color="auto"/>
      </w:divBdr>
    </w:div>
    <w:div w:id="1129938108">
      <w:bodyDiv w:val="1"/>
      <w:marLeft w:val="0"/>
      <w:marRight w:val="0"/>
      <w:marTop w:val="0"/>
      <w:marBottom w:val="0"/>
      <w:divBdr>
        <w:top w:val="none" w:sz="0" w:space="0" w:color="auto"/>
        <w:left w:val="none" w:sz="0" w:space="0" w:color="auto"/>
        <w:bottom w:val="none" w:sz="0" w:space="0" w:color="auto"/>
        <w:right w:val="none" w:sz="0" w:space="0" w:color="auto"/>
      </w:divBdr>
    </w:div>
    <w:div w:id="1176766812">
      <w:bodyDiv w:val="1"/>
      <w:marLeft w:val="0"/>
      <w:marRight w:val="0"/>
      <w:marTop w:val="0"/>
      <w:marBottom w:val="0"/>
      <w:divBdr>
        <w:top w:val="none" w:sz="0" w:space="0" w:color="auto"/>
        <w:left w:val="none" w:sz="0" w:space="0" w:color="auto"/>
        <w:bottom w:val="none" w:sz="0" w:space="0" w:color="auto"/>
        <w:right w:val="none" w:sz="0" w:space="0" w:color="auto"/>
      </w:divBdr>
    </w:div>
    <w:div w:id="1179277175">
      <w:bodyDiv w:val="1"/>
      <w:marLeft w:val="0"/>
      <w:marRight w:val="0"/>
      <w:marTop w:val="0"/>
      <w:marBottom w:val="0"/>
      <w:divBdr>
        <w:top w:val="none" w:sz="0" w:space="0" w:color="auto"/>
        <w:left w:val="none" w:sz="0" w:space="0" w:color="auto"/>
        <w:bottom w:val="none" w:sz="0" w:space="0" w:color="auto"/>
        <w:right w:val="none" w:sz="0" w:space="0" w:color="auto"/>
      </w:divBdr>
    </w:div>
    <w:div w:id="1218513302">
      <w:bodyDiv w:val="1"/>
      <w:marLeft w:val="0"/>
      <w:marRight w:val="0"/>
      <w:marTop w:val="0"/>
      <w:marBottom w:val="0"/>
      <w:divBdr>
        <w:top w:val="none" w:sz="0" w:space="0" w:color="auto"/>
        <w:left w:val="none" w:sz="0" w:space="0" w:color="auto"/>
        <w:bottom w:val="none" w:sz="0" w:space="0" w:color="auto"/>
        <w:right w:val="none" w:sz="0" w:space="0" w:color="auto"/>
      </w:divBdr>
    </w:div>
    <w:div w:id="1279526701">
      <w:bodyDiv w:val="1"/>
      <w:marLeft w:val="0"/>
      <w:marRight w:val="0"/>
      <w:marTop w:val="0"/>
      <w:marBottom w:val="0"/>
      <w:divBdr>
        <w:top w:val="none" w:sz="0" w:space="0" w:color="auto"/>
        <w:left w:val="none" w:sz="0" w:space="0" w:color="auto"/>
        <w:bottom w:val="none" w:sz="0" w:space="0" w:color="auto"/>
        <w:right w:val="none" w:sz="0" w:space="0" w:color="auto"/>
      </w:divBdr>
    </w:div>
    <w:div w:id="1280453316">
      <w:bodyDiv w:val="1"/>
      <w:marLeft w:val="0"/>
      <w:marRight w:val="0"/>
      <w:marTop w:val="0"/>
      <w:marBottom w:val="0"/>
      <w:divBdr>
        <w:top w:val="none" w:sz="0" w:space="0" w:color="auto"/>
        <w:left w:val="none" w:sz="0" w:space="0" w:color="auto"/>
        <w:bottom w:val="none" w:sz="0" w:space="0" w:color="auto"/>
        <w:right w:val="none" w:sz="0" w:space="0" w:color="auto"/>
      </w:divBdr>
    </w:div>
    <w:div w:id="1447657083">
      <w:bodyDiv w:val="1"/>
      <w:marLeft w:val="0"/>
      <w:marRight w:val="0"/>
      <w:marTop w:val="0"/>
      <w:marBottom w:val="0"/>
      <w:divBdr>
        <w:top w:val="none" w:sz="0" w:space="0" w:color="auto"/>
        <w:left w:val="none" w:sz="0" w:space="0" w:color="auto"/>
        <w:bottom w:val="none" w:sz="0" w:space="0" w:color="auto"/>
        <w:right w:val="none" w:sz="0" w:space="0" w:color="auto"/>
      </w:divBdr>
    </w:div>
    <w:div w:id="1472795289">
      <w:bodyDiv w:val="1"/>
      <w:marLeft w:val="0"/>
      <w:marRight w:val="0"/>
      <w:marTop w:val="0"/>
      <w:marBottom w:val="0"/>
      <w:divBdr>
        <w:top w:val="none" w:sz="0" w:space="0" w:color="auto"/>
        <w:left w:val="none" w:sz="0" w:space="0" w:color="auto"/>
        <w:bottom w:val="none" w:sz="0" w:space="0" w:color="auto"/>
        <w:right w:val="none" w:sz="0" w:space="0" w:color="auto"/>
      </w:divBdr>
    </w:div>
    <w:div w:id="1514225190">
      <w:bodyDiv w:val="1"/>
      <w:marLeft w:val="0"/>
      <w:marRight w:val="0"/>
      <w:marTop w:val="0"/>
      <w:marBottom w:val="0"/>
      <w:divBdr>
        <w:top w:val="none" w:sz="0" w:space="0" w:color="auto"/>
        <w:left w:val="none" w:sz="0" w:space="0" w:color="auto"/>
        <w:bottom w:val="none" w:sz="0" w:space="0" w:color="auto"/>
        <w:right w:val="none" w:sz="0" w:space="0" w:color="auto"/>
      </w:divBdr>
    </w:div>
    <w:div w:id="1576665807">
      <w:bodyDiv w:val="1"/>
      <w:marLeft w:val="0"/>
      <w:marRight w:val="0"/>
      <w:marTop w:val="0"/>
      <w:marBottom w:val="0"/>
      <w:divBdr>
        <w:top w:val="none" w:sz="0" w:space="0" w:color="auto"/>
        <w:left w:val="none" w:sz="0" w:space="0" w:color="auto"/>
        <w:bottom w:val="none" w:sz="0" w:space="0" w:color="auto"/>
        <w:right w:val="none" w:sz="0" w:space="0" w:color="auto"/>
      </w:divBdr>
    </w:div>
    <w:div w:id="1602373316">
      <w:bodyDiv w:val="1"/>
      <w:marLeft w:val="0"/>
      <w:marRight w:val="0"/>
      <w:marTop w:val="0"/>
      <w:marBottom w:val="0"/>
      <w:divBdr>
        <w:top w:val="none" w:sz="0" w:space="0" w:color="auto"/>
        <w:left w:val="none" w:sz="0" w:space="0" w:color="auto"/>
        <w:bottom w:val="none" w:sz="0" w:space="0" w:color="auto"/>
        <w:right w:val="none" w:sz="0" w:space="0" w:color="auto"/>
      </w:divBdr>
    </w:div>
    <w:div w:id="1786272460">
      <w:bodyDiv w:val="1"/>
      <w:marLeft w:val="0"/>
      <w:marRight w:val="0"/>
      <w:marTop w:val="0"/>
      <w:marBottom w:val="0"/>
      <w:divBdr>
        <w:top w:val="none" w:sz="0" w:space="0" w:color="auto"/>
        <w:left w:val="none" w:sz="0" w:space="0" w:color="auto"/>
        <w:bottom w:val="none" w:sz="0" w:space="0" w:color="auto"/>
        <w:right w:val="none" w:sz="0" w:space="0" w:color="auto"/>
      </w:divBdr>
    </w:div>
    <w:div w:id="1838690976">
      <w:bodyDiv w:val="1"/>
      <w:marLeft w:val="0"/>
      <w:marRight w:val="0"/>
      <w:marTop w:val="0"/>
      <w:marBottom w:val="0"/>
      <w:divBdr>
        <w:top w:val="none" w:sz="0" w:space="0" w:color="auto"/>
        <w:left w:val="none" w:sz="0" w:space="0" w:color="auto"/>
        <w:bottom w:val="none" w:sz="0" w:space="0" w:color="auto"/>
        <w:right w:val="none" w:sz="0" w:space="0" w:color="auto"/>
      </w:divBdr>
    </w:div>
    <w:div w:id="1839728843">
      <w:bodyDiv w:val="1"/>
      <w:marLeft w:val="0"/>
      <w:marRight w:val="0"/>
      <w:marTop w:val="0"/>
      <w:marBottom w:val="0"/>
      <w:divBdr>
        <w:top w:val="none" w:sz="0" w:space="0" w:color="auto"/>
        <w:left w:val="none" w:sz="0" w:space="0" w:color="auto"/>
        <w:bottom w:val="none" w:sz="0" w:space="0" w:color="auto"/>
        <w:right w:val="none" w:sz="0" w:space="0" w:color="auto"/>
      </w:divBdr>
    </w:div>
    <w:div w:id="1869249608">
      <w:bodyDiv w:val="1"/>
      <w:marLeft w:val="0"/>
      <w:marRight w:val="0"/>
      <w:marTop w:val="0"/>
      <w:marBottom w:val="0"/>
      <w:divBdr>
        <w:top w:val="none" w:sz="0" w:space="0" w:color="auto"/>
        <w:left w:val="none" w:sz="0" w:space="0" w:color="auto"/>
        <w:bottom w:val="none" w:sz="0" w:space="0" w:color="auto"/>
        <w:right w:val="none" w:sz="0" w:space="0" w:color="auto"/>
      </w:divBdr>
    </w:div>
    <w:div w:id="1893077165">
      <w:bodyDiv w:val="1"/>
      <w:marLeft w:val="0"/>
      <w:marRight w:val="0"/>
      <w:marTop w:val="0"/>
      <w:marBottom w:val="0"/>
      <w:divBdr>
        <w:top w:val="none" w:sz="0" w:space="0" w:color="auto"/>
        <w:left w:val="none" w:sz="0" w:space="0" w:color="auto"/>
        <w:bottom w:val="none" w:sz="0" w:space="0" w:color="auto"/>
        <w:right w:val="none" w:sz="0" w:space="0" w:color="auto"/>
      </w:divBdr>
    </w:div>
    <w:div w:id="1970012856">
      <w:bodyDiv w:val="1"/>
      <w:marLeft w:val="0"/>
      <w:marRight w:val="0"/>
      <w:marTop w:val="0"/>
      <w:marBottom w:val="0"/>
      <w:divBdr>
        <w:top w:val="none" w:sz="0" w:space="0" w:color="auto"/>
        <w:left w:val="none" w:sz="0" w:space="0" w:color="auto"/>
        <w:bottom w:val="none" w:sz="0" w:space="0" w:color="auto"/>
        <w:right w:val="none" w:sz="0" w:space="0" w:color="auto"/>
      </w:divBdr>
    </w:div>
    <w:div w:id="1974173413">
      <w:bodyDiv w:val="1"/>
      <w:marLeft w:val="0"/>
      <w:marRight w:val="0"/>
      <w:marTop w:val="0"/>
      <w:marBottom w:val="0"/>
      <w:divBdr>
        <w:top w:val="none" w:sz="0" w:space="0" w:color="auto"/>
        <w:left w:val="none" w:sz="0" w:space="0" w:color="auto"/>
        <w:bottom w:val="none" w:sz="0" w:space="0" w:color="auto"/>
        <w:right w:val="none" w:sz="0" w:space="0" w:color="auto"/>
      </w:divBdr>
    </w:div>
    <w:div w:id="1987665983">
      <w:bodyDiv w:val="1"/>
      <w:marLeft w:val="0"/>
      <w:marRight w:val="0"/>
      <w:marTop w:val="0"/>
      <w:marBottom w:val="0"/>
      <w:divBdr>
        <w:top w:val="none" w:sz="0" w:space="0" w:color="auto"/>
        <w:left w:val="none" w:sz="0" w:space="0" w:color="auto"/>
        <w:bottom w:val="none" w:sz="0" w:space="0" w:color="auto"/>
        <w:right w:val="none" w:sz="0" w:space="0" w:color="auto"/>
      </w:divBdr>
    </w:div>
    <w:div w:id="2018188835">
      <w:bodyDiv w:val="1"/>
      <w:marLeft w:val="0"/>
      <w:marRight w:val="0"/>
      <w:marTop w:val="0"/>
      <w:marBottom w:val="0"/>
      <w:divBdr>
        <w:top w:val="none" w:sz="0" w:space="0" w:color="auto"/>
        <w:left w:val="none" w:sz="0" w:space="0" w:color="auto"/>
        <w:bottom w:val="none" w:sz="0" w:space="0" w:color="auto"/>
        <w:right w:val="none" w:sz="0" w:space="0" w:color="auto"/>
      </w:divBdr>
    </w:div>
    <w:div w:id="2042197725">
      <w:bodyDiv w:val="1"/>
      <w:marLeft w:val="0"/>
      <w:marRight w:val="0"/>
      <w:marTop w:val="0"/>
      <w:marBottom w:val="0"/>
      <w:divBdr>
        <w:top w:val="none" w:sz="0" w:space="0" w:color="auto"/>
        <w:left w:val="none" w:sz="0" w:space="0" w:color="auto"/>
        <w:bottom w:val="none" w:sz="0" w:space="0" w:color="auto"/>
        <w:right w:val="none" w:sz="0" w:space="0" w:color="auto"/>
      </w:divBdr>
    </w:div>
    <w:div w:id="2046785584">
      <w:bodyDiv w:val="1"/>
      <w:marLeft w:val="0"/>
      <w:marRight w:val="0"/>
      <w:marTop w:val="0"/>
      <w:marBottom w:val="0"/>
      <w:divBdr>
        <w:top w:val="none" w:sz="0" w:space="0" w:color="auto"/>
        <w:left w:val="none" w:sz="0" w:space="0" w:color="auto"/>
        <w:bottom w:val="none" w:sz="0" w:space="0" w:color="auto"/>
        <w:right w:val="none" w:sz="0" w:space="0" w:color="auto"/>
      </w:divBdr>
    </w:div>
    <w:div w:id="20528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telstra-my.sharepoint.com/personal/amanda_nuttall_team_telstra_com/Documents/Notebooks/Reporting%202020/FY20_SR_Responsible%20business_Ethics%20Values%20and%20Governance_Tax%20-%20BG%20review%205%20June%202020%20(00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telstra-my.sharepoint.com/personal/amanda_nuttall_team_telstra_com/Documents/Notebooks/Reporting%202020/FY20_SR_Responsible%20business_Ethics%20Values%20and%20Governance_Tax%20-%20BG%20review%205%20June%202020%20(00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https://www.telstra.com.au/aboutus/investors/financial-information/repo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692F43398F0468630CE82EDAFC73B" ma:contentTypeVersion="15" ma:contentTypeDescription="Create a new document." ma:contentTypeScope="" ma:versionID="774a56ac29dac01f34d6999f954e4e7f">
  <xsd:schema xmlns:xsd="http://www.w3.org/2001/XMLSchema" xmlns:xs="http://www.w3.org/2001/XMLSchema" xmlns:p="http://schemas.microsoft.com/office/2006/metadata/properties" xmlns:ns2="9c7b2f30-2231-41e0-b86a-1257079ed7b5" xmlns:ns3="f6156fdc-1b67-4e65-a7eb-2d097edf2cd6" targetNamespace="http://schemas.microsoft.com/office/2006/metadata/properties" ma:root="true" ma:fieldsID="5553935af31ec8d63d68e02faab5719c" ns2:_="" ns3:_="">
    <xsd:import namespace="9c7b2f30-2231-41e0-b86a-1257079ed7b5"/>
    <xsd:import namespace="f6156fdc-1b67-4e65-a7eb-2d097edf2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ReadOnly"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2f30-2231-41e0-b86a-1257079ed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adOnly" ma:index="18" nillable="true" ma:displayName="Read Only" ma:description="Indicates which files should not be saved over after using" ma:format="Dropdown" ma:internalName="ReadOnly">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156fdc-1b67-4e65-a7eb-2d097edf2c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6156fdc-1b67-4e65-a7eb-2d097edf2cd6">
      <UserInfo>
        <DisplayName>Baker, Kate</DisplayName>
        <AccountId>83</AccountId>
        <AccountType/>
      </UserInfo>
      <UserInfo>
        <DisplayName>Parks, Michael</DisplayName>
        <AccountId>11</AccountId>
        <AccountType/>
      </UserInfo>
      <UserInfo>
        <DisplayName>Nuttall, Amanda</DisplayName>
        <AccountId>553</AccountId>
        <AccountType/>
      </UserInfo>
      <UserInfo>
        <DisplayName>Glanville-Yates, Tara</DisplayName>
        <AccountId>651</AccountId>
        <AccountType/>
      </UserInfo>
      <UserInfo>
        <DisplayName>Larkin, Jonathon</DisplayName>
        <AccountId>1527</AccountId>
        <AccountType/>
      </UserInfo>
      <UserInfo>
        <DisplayName>Stanaway, Liz</DisplayName>
        <AccountId>1037</AccountId>
        <AccountType/>
      </UserInfo>
      <UserInfo>
        <DisplayName>Scolla, Lisa</DisplayName>
        <AccountId>1553</AccountId>
        <AccountType/>
      </UserInfo>
      <UserInfo>
        <DisplayName>Curnow, Nicola</DisplayName>
        <AccountId>725</AccountId>
        <AccountType/>
      </UserInfo>
      <UserInfo>
        <DisplayName>Batsakis, Jim</DisplayName>
        <AccountId>1552</AccountId>
        <AccountType/>
      </UserInfo>
      <UserInfo>
        <DisplayName>Guthleben, Ben</DisplayName>
        <AccountId>1551</AccountId>
        <AccountType/>
      </UserInfo>
      <UserInfo>
        <DisplayName>Leydon, Libby</DisplayName>
        <AccountId>2163</AccountId>
        <AccountType/>
      </UserInfo>
      <UserInfo>
        <DisplayName>Chuah, William</DisplayName>
        <AccountId>1398</AccountId>
        <AccountType/>
      </UserInfo>
    </SharedWithUsers>
    <ReadOnly xmlns="9c7b2f30-2231-41e0-b86a-1257079ed7b5" xsi:nil="true"/>
  </documentManagement>
</p:properties>
</file>

<file path=customXml/itemProps1.xml><?xml version="1.0" encoding="utf-8"?>
<ds:datastoreItem xmlns:ds="http://schemas.openxmlformats.org/officeDocument/2006/customXml" ds:itemID="{FCC718F3-B75C-4E0A-A9CD-BF61393F1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2f30-2231-41e0-b86a-1257079ed7b5"/>
    <ds:schemaRef ds:uri="f6156fdc-1b67-4e65-a7eb-2d097edf2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A5F1E-FA9C-4AA7-85A1-665771E5C4C3}">
  <ds:schemaRefs>
    <ds:schemaRef ds:uri="http://schemas.openxmlformats.org/officeDocument/2006/bibliography"/>
  </ds:schemaRefs>
</ds:datastoreItem>
</file>

<file path=customXml/itemProps3.xml><?xml version="1.0" encoding="utf-8"?>
<ds:datastoreItem xmlns:ds="http://schemas.openxmlformats.org/officeDocument/2006/customXml" ds:itemID="{FE7C8FEB-378A-40A5-81CD-B91E77E9BB64}">
  <ds:schemaRefs>
    <ds:schemaRef ds:uri="http://schemas.microsoft.com/sharepoint/v3/contenttype/forms"/>
  </ds:schemaRefs>
</ds:datastoreItem>
</file>

<file path=customXml/itemProps4.xml><?xml version="1.0" encoding="utf-8"?>
<ds:datastoreItem xmlns:ds="http://schemas.openxmlformats.org/officeDocument/2006/customXml" ds:itemID="{F336B372-4BF7-4C43-A8B2-40A92F95BAEB}">
  <ds:schemaRefs>
    <ds:schemaRef ds:uri="http://schemas.microsoft.com/office/2006/metadata/properties"/>
    <ds:schemaRef ds:uri="http://schemas.microsoft.com/office/infopath/2007/PartnerControls"/>
    <ds:schemaRef ds:uri="f6156fdc-1b67-4e65-a7eb-2d097edf2cd6"/>
    <ds:schemaRef ds:uri="9c7b2f30-2231-41e0-b86a-1257079ed7b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Vannucci, Rachel</dc:creator>
  <cp:keywords/>
  <dc:description/>
  <cp:lastModifiedBy>Ingrid Schroder</cp:lastModifiedBy>
  <cp:revision>4</cp:revision>
  <dcterms:created xsi:type="dcterms:W3CDTF">2021-08-12T23:06:00Z</dcterms:created>
  <dcterms:modified xsi:type="dcterms:W3CDTF">2021-08-12T23:08:00Z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0x0101004F4692F43398F0468630CE82EDAFC73B</vt:lpwstr>
  </property>
  <property fmtid="{D5CDD505-2E9C-101B-9397-08002B2CF9AE}" pid="3" name="_dlc_DocIdItemGuid">
    <vt:lpwstr>1f3ed85f-c443-4ea2-97ad-a929b5b14792</vt:lpwstr>
  </property>
  <property fmtid="{D5CDD505-2E9C-101B-9397-08002B2CF9AE}" pid="4" name="tlsTaxPicType">
    <vt:lpwstr/>
  </property>
  <property fmtid="{D5CDD505-2E9C-101B-9397-08002B2CF9AE}" pid="5" name="ComplianceAssetId">
    <vt:lpwstr/>
  </property>
</Properties>
</file>